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3340EFCF" w:rsidR="00475171" w:rsidRDefault="005F1E9A">
      <w:r>
        <w:t>Создать</w:t>
      </w:r>
      <w:r w:rsidR="00475171">
        <w:t xml:space="preserve"> мобильно</w:t>
      </w:r>
      <w:r w:rsidR="004E0150">
        <w:t>е</w:t>
      </w:r>
      <w:r w:rsidR="00475171">
        <w:t xml:space="preserve"> приложени</w:t>
      </w:r>
      <w:r w:rsidR="004E0150">
        <w:t>е</w:t>
      </w:r>
      <w:r w:rsidR="00475171">
        <w:t xml:space="preserve">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 xml:space="preserve">Для корректной работы приложения необходимо получение специфических разрешений, </w:t>
      </w:r>
      <w:proofErr w:type="gramStart"/>
      <w:r>
        <w:t>например,</w:t>
      </w:r>
      <w:proofErr w:type="gramEnd"/>
      <w:r>
        <w:t xml:space="preserve"> приема звонков. Прежде чем перейти к регистрации при первом запуске пользователь попадает на экран </w:t>
      </w:r>
      <w:proofErr w:type="gramStart"/>
      <w:r>
        <w:t>с списком</w:t>
      </w:r>
      <w:proofErr w:type="gramEnd"/>
      <w:r>
        <w:t xml:space="preserve">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42801A7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</w:t>
      </w:r>
      <w:r w:rsidR="00947D59" w:rsidRPr="00947D59">
        <w:t>почте gmail.com. Процедура авторизации возможна так же по почтовому адрес</w:t>
      </w:r>
      <w:r w:rsidR="00947D59">
        <w:t>у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064D923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F08539A" w14:textId="77777777" w:rsidR="002471A3" w:rsidRDefault="002471A3" w:rsidP="002471A3">
      <w:pPr>
        <w:pStyle w:val="a3"/>
        <w:numPr>
          <w:ilvl w:val="0"/>
          <w:numId w:val="2"/>
        </w:numPr>
      </w:pPr>
      <w:r>
        <w:t>Синхронизация</w:t>
      </w:r>
    </w:p>
    <w:p w14:paraId="05B655DB" w14:textId="5FD391F3" w:rsidR="002471A3" w:rsidRDefault="002471A3" w:rsidP="002471A3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пользователь.</w:t>
      </w:r>
    </w:p>
    <w:p w14:paraId="285313AC" w14:textId="18A4BE44" w:rsidR="007E2E4D" w:rsidRDefault="002471A3" w:rsidP="00D11666">
      <w:pPr>
        <w:pStyle w:val="a3"/>
        <w:numPr>
          <w:ilvl w:val="0"/>
          <w:numId w:val="2"/>
        </w:numPr>
      </w:pPr>
      <w:r>
        <w:t>Время и и</w:t>
      </w:r>
      <w:r w:rsidR="007E4B40">
        <w:t>спользование</w:t>
      </w:r>
    </w:p>
    <w:p w14:paraId="151ACA08" w14:textId="77777777" w:rsidR="002471A3" w:rsidRDefault="002471A3" w:rsidP="002471A3">
      <w:pPr>
        <w:pStyle w:val="a3"/>
      </w:pPr>
      <w:r>
        <w:t>В настройках приложения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времени, и вариант переноса на определенное количество минут (полчаса/час/…).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4E3D0BDC" w14:textId="5FC5B82C" w:rsidR="007E4B40" w:rsidRDefault="007E4B40" w:rsidP="007E2E4D">
      <w:pPr>
        <w:pStyle w:val="a3"/>
        <w:numPr>
          <w:ilvl w:val="0"/>
          <w:numId w:val="2"/>
        </w:numPr>
      </w:pPr>
      <w:r>
        <w:t xml:space="preserve">Функция </w:t>
      </w:r>
      <w:r w:rsidR="002471A3">
        <w:t xml:space="preserve">переноса </w:t>
      </w:r>
      <w:r>
        <w:t>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76448CCE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3EDAACE1" w14:textId="18EE47F5" w:rsidR="002471A3" w:rsidRDefault="002471A3" w:rsidP="002471A3">
      <w:pPr>
        <w:pStyle w:val="a3"/>
      </w:pPr>
      <w:r>
        <w:t>При выборе данной функции в приложении пользователю 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1EED8243" w14:textId="77777777" w:rsidR="002471A3" w:rsidRDefault="002471A3" w:rsidP="002471A3">
      <w:pPr>
        <w:pStyle w:val="a3"/>
        <w:numPr>
          <w:ilvl w:val="0"/>
          <w:numId w:val="2"/>
        </w:numPr>
      </w:pPr>
      <w:r>
        <w:t xml:space="preserve">Звонок </w:t>
      </w:r>
    </w:p>
    <w:p w14:paraId="204E20D4" w14:textId="18AB14AA" w:rsidR="002471A3" w:rsidRDefault="002471A3" w:rsidP="002471A3">
      <w:pPr>
        <w:pStyle w:val="a3"/>
      </w:pPr>
      <w:r>
        <w:t>Пользователь имеет возможность перейти на стандартный экран вызова при выборе телефона на экране запланированных звонков.</w:t>
      </w:r>
    </w:p>
    <w:p w14:paraId="7B50C9C1" w14:textId="77777777" w:rsidR="002471A3" w:rsidRDefault="002471A3" w:rsidP="00C375E4">
      <w:pPr>
        <w:pStyle w:val="a3"/>
      </w:pP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EE0239D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3657EC">
        <w:t>пятьюдесятью</w:t>
      </w:r>
      <w:r w:rsidRPr="005E0873">
        <w:t>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6A7B14DF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 w:rsidRPr="00CA4D3B">
        <w:t xml:space="preserve">. </w:t>
      </w:r>
      <w:r w:rsidR="00CA4D3B">
        <w:t>У</w:t>
      </w:r>
      <w:r>
        <w:t xml:space="preserve">правление </w:t>
      </w:r>
      <w:r>
        <w:lastRenderedPageBreak/>
        <w:t>осуществляется с помощью набора экранных кнопок, меню и форм выбора. При вводе и 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5C99C446" w:rsidR="00C83A3F" w:rsidRPr="00947D59" w:rsidRDefault="00867C17" w:rsidP="00867C17">
      <w:pPr>
        <w:pStyle w:val="a3"/>
        <w:numPr>
          <w:ilvl w:val="0"/>
          <w:numId w:val="3"/>
        </w:numPr>
        <w:ind w:left="709"/>
      </w:pPr>
      <w:r w:rsidRPr="00947D59">
        <w:t>Требования к клиентскому устройству</w:t>
      </w:r>
    </w:p>
    <w:p w14:paraId="0671024E" w14:textId="77777777" w:rsidR="00C57C76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 xml:space="preserve">Смартфон на базе </w:t>
      </w:r>
      <w:proofErr w:type="spellStart"/>
      <w:r w:rsidRPr="00C57C76">
        <w:rPr>
          <w:lang w:val="en-US"/>
        </w:rPr>
        <w:t>Android</w:t>
      </w:r>
      <w:proofErr w:type="spellEnd"/>
      <w:r w:rsidRPr="00C57C76">
        <w:rPr>
          <w:lang w:val="en-US"/>
        </w:rPr>
        <w:t xml:space="preserve"> 10 (API 29).</w:t>
      </w:r>
    </w:p>
    <w:p w14:paraId="38721918" w14:textId="77777777" w:rsidR="00C57C76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>Необходимо подключение к интернету.</w:t>
      </w:r>
    </w:p>
    <w:p w14:paraId="0C396E63" w14:textId="77777777" w:rsidR="00C57C76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>Не меньше 6.3 МБ ОЗУ, 46 МБ ПЗУ.</w:t>
      </w:r>
    </w:p>
    <w:p w14:paraId="124C7614" w14:textId="77777777" w:rsidR="00C57C76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 xml:space="preserve">Оптимальное соотношение сторон экрана в пределах 16:9 – 19.5:9.  </w:t>
      </w:r>
    </w:p>
    <w:p w14:paraId="6803DDB0" w14:textId="1A5A93E4" w:rsidR="00867C17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>Оптимальное разрешение 1080х2220.</w:t>
      </w:r>
    </w:p>
    <w:sectPr w:rsidR="00867C17" w:rsidRPr="00C5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231ABC"/>
    <w:rsid w:val="002471A3"/>
    <w:rsid w:val="002E5F4A"/>
    <w:rsid w:val="003657EC"/>
    <w:rsid w:val="00412DD5"/>
    <w:rsid w:val="00475171"/>
    <w:rsid w:val="004B7AE5"/>
    <w:rsid w:val="004E0150"/>
    <w:rsid w:val="005B5735"/>
    <w:rsid w:val="005E0873"/>
    <w:rsid w:val="005F1E9A"/>
    <w:rsid w:val="005F2B61"/>
    <w:rsid w:val="007E2E4D"/>
    <w:rsid w:val="007E4B40"/>
    <w:rsid w:val="00824225"/>
    <w:rsid w:val="00867C17"/>
    <w:rsid w:val="00947D59"/>
    <w:rsid w:val="00C375E4"/>
    <w:rsid w:val="00C57C76"/>
    <w:rsid w:val="00C73FCB"/>
    <w:rsid w:val="00C83A3F"/>
    <w:rsid w:val="00CA4D3B"/>
    <w:rsid w:val="00D11666"/>
    <w:rsid w:val="00F168B2"/>
    <w:rsid w:val="00F41267"/>
    <w:rsid w:val="00F455DC"/>
    <w:rsid w:val="00F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10722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17</cp:revision>
  <dcterms:created xsi:type="dcterms:W3CDTF">2021-03-29T14:30:00Z</dcterms:created>
  <dcterms:modified xsi:type="dcterms:W3CDTF">2021-06-17T14:33:00Z</dcterms:modified>
</cp:coreProperties>
</file>