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11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bookmarkStart w:id="0" w:name="_Hlk166432862"/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17A689F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6B081E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3198360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75D9E2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D8948CA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6BA2235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Pr="00F879D6">
        <w:t xml:space="preserve"> анализа данных и машинного обучения</w:t>
      </w:r>
    </w:p>
    <w:p w14:paraId="1DBF2745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14:paraId="495237A4" w14:textId="77777777" w:rsidR="000162F9" w:rsidRPr="00F879D6" w:rsidRDefault="000162F9" w:rsidP="000162F9">
      <w:pPr>
        <w:pStyle w:val="a5"/>
        <w:ind w:firstLine="708"/>
        <w:jc w:val="center"/>
      </w:pPr>
    </w:p>
    <w:p w14:paraId="722D63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14:paraId="5250CA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0086A512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4877606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26B955F6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2F2392D0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>
        <w:rPr>
          <w:i/>
        </w:rPr>
        <w:t>3</w:t>
      </w:r>
      <w:r w:rsidRPr="00F879D6">
        <w:rPr>
          <w:i/>
        </w:rPr>
        <w:t>/202</w:t>
      </w:r>
      <w:r>
        <w:rPr>
          <w:i/>
        </w:rPr>
        <w:t>4</w:t>
      </w:r>
      <w:r w:rsidRPr="00F879D6">
        <w:rPr>
          <w:i/>
        </w:rPr>
        <w:t xml:space="preserve"> год, </w:t>
      </w:r>
      <w:r>
        <w:rPr>
          <w:i/>
        </w:rPr>
        <w:t>6</w:t>
      </w:r>
      <w:r w:rsidRPr="00F879D6">
        <w:rPr>
          <w:i/>
        </w:rPr>
        <w:t xml:space="preserve"> семестр</w:t>
      </w:r>
    </w:p>
    <w:p w14:paraId="02C4043E" w14:textId="77777777" w:rsidR="000162F9" w:rsidRPr="00F879D6" w:rsidRDefault="000162F9" w:rsidP="000162F9">
      <w:pPr>
        <w:pStyle w:val="a5"/>
        <w:ind w:firstLine="708"/>
        <w:jc w:val="center"/>
      </w:pPr>
    </w:p>
    <w:p w14:paraId="34E3675C" w14:textId="77777777" w:rsidR="000162F9" w:rsidRPr="00F879D6" w:rsidRDefault="000162F9" w:rsidP="000162F9">
      <w:pPr>
        <w:pStyle w:val="a5"/>
        <w:ind w:firstLine="708"/>
        <w:jc w:val="center"/>
      </w:pPr>
    </w:p>
    <w:p w14:paraId="13010E0B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A846967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4CC711B" w14:textId="77777777" w:rsidR="000162F9" w:rsidRPr="00303902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303902">
        <w:t>«Сравнительный анализ методов кластеризации на графовых наборах данных»</w:t>
      </w:r>
    </w:p>
    <w:p w14:paraId="221BE6BC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36F90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A08DA99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0B6D89B" w14:textId="77777777" w:rsidR="000162F9" w:rsidRPr="00F879D6" w:rsidRDefault="000162F9" w:rsidP="000162F9">
      <w:pPr>
        <w:pStyle w:val="a5"/>
        <w:spacing w:before="0" w:beforeAutospacing="0" w:after="0" w:afterAutospacing="0"/>
      </w:pPr>
    </w:p>
    <w:p w14:paraId="51A06E8D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2BDF290" w14:textId="77777777" w:rsidR="000162F9" w:rsidRPr="00F879D6" w:rsidRDefault="000162F9" w:rsidP="000162F9">
      <w:pPr>
        <w:pStyle w:val="a5"/>
        <w:ind w:firstLine="708"/>
        <w:jc w:val="right"/>
      </w:pPr>
      <w:r w:rsidRPr="00F879D6">
        <w:t xml:space="preserve">студент(ка) группы </w:t>
      </w:r>
      <w:r w:rsidRPr="00303902">
        <w:t>ПМ21-1</w:t>
      </w:r>
    </w:p>
    <w:p w14:paraId="1C0F41E6" w14:textId="77777777" w:rsidR="000162F9" w:rsidRPr="00F879D6" w:rsidRDefault="000162F9" w:rsidP="000162F9">
      <w:pPr>
        <w:pStyle w:val="a5"/>
        <w:ind w:firstLine="708"/>
        <w:jc w:val="right"/>
      </w:pPr>
      <w:r>
        <w:t>Ким Семён Дмитриевич</w:t>
      </w:r>
    </w:p>
    <w:p w14:paraId="105FE841" w14:textId="77777777" w:rsidR="000162F9" w:rsidRPr="00F879D6" w:rsidRDefault="000162F9" w:rsidP="000162F9">
      <w:pPr>
        <w:pStyle w:val="a5"/>
        <w:ind w:firstLine="708"/>
        <w:jc w:val="right"/>
      </w:pPr>
    </w:p>
    <w:p w14:paraId="4A5DB4F8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07F46025" w14:textId="77777777" w:rsidR="000162F9" w:rsidRPr="00F879D6" w:rsidRDefault="000162F9" w:rsidP="000162F9">
      <w:pPr>
        <w:pStyle w:val="a5"/>
        <w:ind w:firstLine="708"/>
        <w:jc w:val="right"/>
      </w:pPr>
      <w:r>
        <w:t>ассистент Бахматов Андрей Вячеслалавович</w:t>
      </w:r>
    </w:p>
    <w:p w14:paraId="45191AF2" w14:textId="77777777" w:rsidR="000162F9" w:rsidRPr="00F879D6" w:rsidRDefault="000162F9" w:rsidP="000162F9">
      <w:pPr>
        <w:pStyle w:val="a5"/>
        <w:ind w:firstLine="708"/>
        <w:jc w:val="right"/>
      </w:pPr>
    </w:p>
    <w:p w14:paraId="6F2B95E5" w14:textId="77777777" w:rsidR="000162F9" w:rsidRDefault="000162F9" w:rsidP="000162F9">
      <w:pPr>
        <w:pStyle w:val="a5"/>
        <w:ind w:firstLine="708"/>
        <w:jc w:val="right"/>
      </w:pPr>
    </w:p>
    <w:p w14:paraId="7622662D" w14:textId="77777777" w:rsidR="000162F9" w:rsidRDefault="000162F9" w:rsidP="000162F9">
      <w:pPr>
        <w:pStyle w:val="a5"/>
        <w:ind w:firstLine="708"/>
        <w:jc w:val="right"/>
      </w:pPr>
    </w:p>
    <w:p w14:paraId="20B6D372" w14:textId="77777777" w:rsidR="000162F9" w:rsidRPr="00F879D6" w:rsidRDefault="000162F9" w:rsidP="000162F9">
      <w:pPr>
        <w:pStyle w:val="a5"/>
        <w:ind w:firstLine="708"/>
        <w:jc w:val="right"/>
      </w:pPr>
    </w:p>
    <w:p w14:paraId="20DA8313" w14:textId="77777777" w:rsidR="000162F9" w:rsidRPr="005A1212" w:rsidRDefault="000162F9" w:rsidP="000162F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4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14:paraId="1A2503F2" w14:textId="77777777"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14:paraId="660DD68E" w14:textId="07697763" w:rsidR="00DF53DB" w:rsidRDefault="005A12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6954803" w:history="1">
            <w:r w:rsidR="00DF53DB" w:rsidRPr="005445AC">
              <w:rPr>
                <w:rStyle w:val="a8"/>
                <w:b/>
                <w:noProof/>
              </w:rPr>
              <w:t>1.1</w:t>
            </w:r>
            <w:r w:rsidR="00DF53DB">
              <w:rPr>
                <w:rFonts w:eastAsiaTheme="minorEastAsia"/>
                <w:noProof/>
                <w:lang w:eastAsia="ru-RU"/>
              </w:rPr>
              <w:tab/>
            </w:r>
            <w:r w:rsidR="00DF53DB" w:rsidRPr="005445AC">
              <w:rPr>
                <w:rStyle w:val="a8"/>
                <w:b/>
                <w:noProof/>
              </w:rPr>
              <w:t>Алгоритмы кластеризации на графовых наборах данных</w:t>
            </w:r>
            <w:r w:rsidR="00DF53DB">
              <w:rPr>
                <w:noProof/>
                <w:webHidden/>
              </w:rPr>
              <w:tab/>
            </w:r>
            <w:r w:rsidR="00DF53DB">
              <w:rPr>
                <w:noProof/>
                <w:webHidden/>
              </w:rPr>
              <w:fldChar w:fldCharType="begin"/>
            </w:r>
            <w:r w:rsidR="00DF53DB">
              <w:rPr>
                <w:noProof/>
                <w:webHidden/>
              </w:rPr>
              <w:instrText xml:space="preserve"> PAGEREF _Toc166954803 \h </w:instrText>
            </w:r>
            <w:r w:rsidR="00DF53DB">
              <w:rPr>
                <w:noProof/>
                <w:webHidden/>
              </w:rPr>
            </w:r>
            <w:r w:rsidR="00DF53DB">
              <w:rPr>
                <w:noProof/>
                <w:webHidden/>
              </w:rPr>
              <w:fldChar w:fldCharType="separate"/>
            </w:r>
            <w:r w:rsidR="00DF53DB">
              <w:rPr>
                <w:noProof/>
                <w:webHidden/>
              </w:rPr>
              <w:t>4</w:t>
            </w:r>
            <w:r w:rsidR="00DF53DB">
              <w:rPr>
                <w:noProof/>
                <w:webHidden/>
              </w:rPr>
              <w:fldChar w:fldCharType="end"/>
            </w:r>
          </w:hyperlink>
        </w:p>
        <w:p w14:paraId="3BECE831" w14:textId="69015773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4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Лувенский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7B24" w14:textId="39DA16DE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5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Алгоритм Гирван-Ньюмена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D7A9" w14:textId="0FDD96A8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6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Жадный алгоритм максимизации модулярности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6874" w14:textId="557237BB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7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FFEF" w14:textId="00B1C678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8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4CD6" w14:textId="43D06FA2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9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Алгоритм асинхронного распределения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A5DB" w14:textId="1BC6D487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0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 xml:space="preserve">Метод </w:t>
            </w:r>
            <w:r w:rsidRPr="005445AC">
              <w:rPr>
                <w:rStyle w:val="a8"/>
                <w:b/>
                <w:bCs/>
                <w:noProof/>
                <w:lang w:val="en-US"/>
              </w:rPr>
              <w:t>k</w:t>
            </w:r>
            <w:r w:rsidRPr="005445AC">
              <w:rPr>
                <w:rStyle w:val="a8"/>
                <w:b/>
                <w:bCs/>
                <w:noProof/>
              </w:rPr>
              <w:t>-средних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7CA0" w14:textId="130B744A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1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Агломеративная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FD91" w14:textId="1E34312A" w:rsidR="00DF53DB" w:rsidRDefault="00DF53D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2" w:history="1">
            <w:r w:rsidRPr="005445AC">
              <w:rPr>
                <w:rStyle w:val="a8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4552" w14:textId="4633996E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3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Модулярность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239F" w14:textId="19E9F5B2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4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Коэффициент силуэта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5384" w14:textId="30094333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5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Индекс Калински-Харабаша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D71A" w14:textId="69BB166A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6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Индекс Дэвиса-Боулдина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ECD9" w14:textId="5A83ECDE"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7E204D65" w14:textId="77777777" w:rsidR="005A1212" w:rsidRPr="00C761F5" w:rsidRDefault="005A1212">
      <w:pPr>
        <w:rPr>
          <w:lang w:val="en-US"/>
        </w:rPr>
      </w:pPr>
      <w:r>
        <w:br w:type="page"/>
      </w:r>
    </w:p>
    <w:p w14:paraId="3846129A" w14:textId="77777777" w:rsidR="005A1212" w:rsidRDefault="005A1212" w:rsidP="005A1212">
      <w:pPr>
        <w:pStyle w:val="a9"/>
      </w:pPr>
      <w:r>
        <w:lastRenderedPageBreak/>
        <w:t>Введение</w:t>
      </w:r>
    </w:p>
    <w:p w14:paraId="42C5F1D4" w14:textId="77777777" w:rsidR="000C5702" w:rsidRPr="00A04DB8" w:rsidRDefault="000C5702" w:rsidP="000C5702">
      <w:pPr>
        <w:rPr>
          <w:rFonts w:ascii="Times New Roman" w:hAnsi="Times New Roman" w:cs="Times New Roman"/>
          <w:color w:val="242B34"/>
          <w:sz w:val="28"/>
          <w:szCs w:val="28"/>
        </w:rPr>
      </w:pP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 быстро развивающе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йся сфере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анализа данных изучение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графовых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наборов данных стало одной из важнейших областей исследований. Графы, характеризующиеся узлами и связями между ними, служат мощным инструментом для моделирования сложных систем в различных областях, включая социальные сети, транспортные сети, биологические сети и многое другое. Задача кластеризации в этих графах - группировки узлов таким образом, чтобы узлы внутри группы были более связаны друг с другом, чем с узлами в других группах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является достаточно сложной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DE49FC">
        <w:rPr>
          <w:rFonts w:ascii="Times New Roman" w:hAnsi="Times New Roman" w:cs="Times New Roman"/>
          <w:sz w:val="28"/>
          <w:szCs w:val="28"/>
        </w:rPr>
        <w:t xml:space="preserve"> данной курсовой работы - получить полное представление о различных методах кластеризации графов, оценить их эффективность и применимость в реальных наборах данных графов</w:t>
      </w:r>
      <w:r>
        <w:rPr>
          <w:rFonts w:ascii="Times New Roman" w:hAnsi="Times New Roman" w:cs="Times New Roman"/>
          <w:sz w:val="28"/>
          <w:szCs w:val="28"/>
        </w:rPr>
        <w:t xml:space="preserve">, а также изучить </w:t>
      </w:r>
      <w:r w:rsidRPr="00DE49FC">
        <w:rPr>
          <w:rFonts w:ascii="Times New Roman" w:hAnsi="Times New Roman" w:cs="Times New Roman"/>
          <w:sz w:val="28"/>
          <w:szCs w:val="28"/>
        </w:rPr>
        <w:t>основные метрики качества кластеризации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242B34"/>
          <w:sz w:val="28"/>
          <w:szCs w:val="28"/>
        </w:rPr>
        <w:t xml:space="preserve"> Также будет представлена </w:t>
      </w:r>
      <w:r w:rsidRPr="00DE49FC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DE49FC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49FC">
        <w:rPr>
          <w:rFonts w:ascii="Times New Roman" w:hAnsi="Times New Roman" w:cs="Times New Roman"/>
          <w:sz w:val="28"/>
          <w:szCs w:val="28"/>
        </w:rPr>
        <w:t xml:space="preserve"> методов кластеризации на наборах данных графов с помощью современных инструментов и библиотек, таких как NetworkX. Такой практический подход позволит не только теоретически изучить методы кластеризации, но и получить практический опыт применения этих методов к реальным графовым наборам данных.</w:t>
      </w:r>
    </w:p>
    <w:p w14:paraId="263B1A1B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44653FF8" w14:textId="3D86CAA2" w:rsidR="00EE61E5" w:rsidRDefault="004E1B93" w:rsidP="00EE61E5">
      <w:pPr>
        <w:pStyle w:val="1"/>
      </w:pPr>
      <w:r>
        <w:lastRenderedPageBreak/>
        <w:t>Теоретическая часть</w:t>
      </w:r>
    </w:p>
    <w:p w14:paraId="65085C54" w14:textId="77777777" w:rsidR="004E1B93" w:rsidRDefault="004E1B93" w:rsidP="004E1B93">
      <w:pPr>
        <w:pStyle w:val="2"/>
        <w:rPr>
          <w:b/>
          <w:bCs w:val="0"/>
        </w:rPr>
      </w:pPr>
      <w:bookmarkStart w:id="1" w:name="_Toc166168293"/>
      <w:bookmarkStart w:id="2" w:name="_Toc166954803"/>
      <w:r w:rsidRPr="00E43C22">
        <w:rPr>
          <w:b/>
          <w:bCs w:val="0"/>
        </w:rPr>
        <w:t>Алгоритмы кластеризации на графовых наборах данных</w:t>
      </w:r>
      <w:bookmarkEnd w:id="1"/>
      <w:bookmarkEnd w:id="2"/>
    </w:p>
    <w:p w14:paraId="5D5E5A00" w14:textId="7ECAEE0D" w:rsidR="004E1B93" w:rsidRDefault="004E1B93" w:rsidP="004E1B93">
      <w:pPr>
        <w:pStyle w:val="3"/>
        <w:rPr>
          <w:b/>
          <w:bCs/>
        </w:rPr>
      </w:pPr>
      <w:bookmarkStart w:id="3" w:name="_Hlk166433008"/>
      <w:bookmarkStart w:id="4" w:name="_Toc166954804"/>
      <w:r w:rsidRPr="00E5192F">
        <w:rPr>
          <w:b/>
          <w:bCs/>
        </w:rPr>
        <w:t>Лувенский алгоритм</w:t>
      </w:r>
      <w:bookmarkEnd w:id="4"/>
    </w:p>
    <w:p w14:paraId="1A3BAAE9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6643304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иерархический алгоритм кластеризации,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Блонделем и коллегами в 2008 году и основан на идее максимизации модулярности разбиения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работает путем итеративного объединения или разделения общин до достижения максимальной модулярности. </w:t>
      </w:r>
    </w:p>
    <w:p w14:paraId="7E18759F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состоит из двух фаз:</w:t>
      </w:r>
    </w:p>
    <w:p w14:paraId="0B6551D2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Локальное перемещение</w:t>
      </w:r>
    </w:p>
    <w:p w14:paraId="49009EE9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каждый узел рассматривается отдельно, и его община обновляется на основе приращения модулярности, которое получается в результате перемещения его в соседнюю общину.</w:t>
      </w:r>
    </w:p>
    <w:p w14:paraId="37DD1E45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локального перемещения может быть описан следующим образом:</w:t>
      </w:r>
    </w:p>
    <w:p w14:paraId="38DF1DCD" w14:textId="77777777" w:rsidR="000162F9" w:rsidRPr="00434279" w:rsidRDefault="000162F9" w:rsidP="000162F9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узла i в графе, рассчитывается приращение модулярности ΔQ, которое получается в результате перемещения его в каждую из соседних общин.</w:t>
      </w:r>
    </w:p>
    <w:p w14:paraId="6287080E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соседней общины C узла i, рассчитывается общий вес ребер между i и узлами в C.</w:t>
      </w:r>
    </w:p>
    <w:p w14:paraId="714CDEF8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приращение модулярности ΔQ для каждой соседней общины C как разница между общим весом ребер между i и узлами в C и общим весом ребер между i и узлами в его текущей общине.</w:t>
      </w:r>
    </w:p>
    <w:p w14:paraId="2D12C0CA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соседняя община C, которая приводит к максимальному приращению модулярности ΔQ.</w:t>
      </w:r>
    </w:p>
    <w:p w14:paraId="437AC00D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 i перемещается в общину C, если приращение модулярности ΔQ положительно.</w:t>
      </w:r>
    </w:p>
    <w:p w14:paraId="5726952D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для каждого узла в графе до тех пор, пока не будет достигнуто максимальное приращение модулярности.</w:t>
      </w:r>
    </w:p>
    <w:p w14:paraId="7E35D31C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Глобальная агрегация</w:t>
      </w:r>
    </w:p>
    <w:p w14:paraId="71F0CB5C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общины агрегируются в новый граф, где каждый узел представляет общину, а ребра представляют связи между общинами.</w:t>
      </w:r>
    </w:p>
    <w:p w14:paraId="3DB681B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глобальной агрегации может быть описан следующим образом:</w:t>
      </w:r>
    </w:p>
    <w:p w14:paraId="1D9BBFC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граф G', где каждый узел представляет общину в исходном графе.</w:t>
      </w:r>
    </w:p>
    <w:p w14:paraId="7B18C46D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пары общин C1 и C2 в исходном графе, рассчитывается общий вес ребер между узлами в C1 и узлами в C2.</w:t>
      </w:r>
    </w:p>
    <w:p w14:paraId="00347DF7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78D123A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на новом графе G' до тех пор, пока не будет достигнуто максимальное приращение модулярности.</w:t>
      </w:r>
    </w:p>
    <w:p w14:paraId="0A519CF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глобальной агрегации повторяется до тех пор, пока общины не сойдутся, то есть до тех пор, пока не будет достигнуто максимальное приращение модулярности.</w:t>
      </w:r>
    </w:p>
    <w:p w14:paraId="78000CD7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повторяя фазы локального перемещения и глобальной агрегации, алгоритм Лувена может обнаружить высококачественные общины в графе.</w:t>
      </w:r>
    </w:p>
    <w:p w14:paraId="34F9952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итеративно проходит между этими двумя фазами до достижения максимальной модулярности.</w:t>
      </w:r>
    </w:p>
    <w:p w14:paraId="65DB0B19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1F459E71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4CDC1F28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33A40DA9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ACD4DA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алгоритм Лувена также имеет некоторые ограничения, включая:</w:t>
      </w:r>
    </w:p>
    <w:p w14:paraId="7C6E7B78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83A75A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B7EBCF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высокой плотностью</w:t>
      </w:r>
    </w:p>
    <w:p w14:paraId="28DE1BF3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отсутствующим данным</w:t>
      </w:r>
    </w:p>
    <w:p w14:paraId="6BE2F225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целом, алгоритм Лувена является мощным инструментом для обнаружения общин в графовых наборах данных и широко используется в многих 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4A1B73F0" w14:textId="77777777" w:rsidR="000162F9" w:rsidRPr="000162F9" w:rsidRDefault="000162F9" w:rsidP="000162F9">
      <w:pPr>
        <w:rPr>
          <w:lang w:eastAsia="ru-RU"/>
        </w:rPr>
      </w:pPr>
    </w:p>
    <w:p w14:paraId="66DE1C44" w14:textId="7223DBA5" w:rsidR="004E1B93" w:rsidRDefault="004E1B93" w:rsidP="004E1B93">
      <w:pPr>
        <w:pStyle w:val="3"/>
        <w:rPr>
          <w:b/>
          <w:bCs/>
        </w:rPr>
      </w:pPr>
      <w:bookmarkStart w:id="6" w:name="_Toc166168295"/>
      <w:bookmarkStart w:id="7" w:name="_Hlk166433051"/>
      <w:bookmarkStart w:id="8" w:name="_Toc166954805"/>
      <w:bookmarkEnd w:id="3"/>
      <w:r w:rsidRPr="00E43C22">
        <w:rPr>
          <w:b/>
          <w:bCs/>
        </w:rPr>
        <w:t>Алгоритм Гирван-Ньюмена</w:t>
      </w:r>
      <w:bookmarkEnd w:id="6"/>
      <w:bookmarkEnd w:id="8"/>
    </w:p>
    <w:p w14:paraId="0975ED71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Гирвана-Ньюмана - это алгоритм обнаружения сообществ, разработанный Мишель Гирван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0C22BA8E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B5B9D66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Вычисление степеней посредничества всех существующих ребер. Степень посредничества - это мера того, в какой степени ребро лежит на кратчайших путях между другими узлами.</w:t>
      </w:r>
    </w:p>
    <w:p w14:paraId="74B2144A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2. Удаление из сети ребра с наивысшей степенью посредничества. </w:t>
      </w:r>
    </w:p>
    <w:p w14:paraId="6EC14A99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0857C93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2ACE2F2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Отсюда можно сделать выводы о том, что:</w:t>
      </w:r>
    </w:p>
    <w:p w14:paraId="42F3902F" w14:textId="77777777" w:rsidR="000162F9" w:rsidRPr="00C90A82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 не требует предварительных знаний о сообществе</w:t>
      </w:r>
    </w:p>
    <w:p w14:paraId="14EF2A93" w14:textId="77777777" w:rsidR="000162F9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спользует разделительный подход, начиная работу со всей сетью и итеративно деля ее на более мелкие сообщества</w:t>
      </w:r>
    </w:p>
    <w:p w14:paraId="36411887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7A56C5B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высококачественных сообществ, плотно связанных и хорошо разделенных</w:t>
      </w:r>
    </w:p>
    <w:p w14:paraId="6DEAD83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работать с взвешенными и невзвешенными графами</w:t>
      </w:r>
    </w:p>
    <w:p w14:paraId="65748EF7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Устойчивость к шуму в данных в силу фокусирования на на общей структуре сети, а не на отдельных ребрах</w:t>
      </w:r>
    </w:p>
    <w:p w14:paraId="439D785D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имеет некоторые ограничения, включая:</w:t>
      </w:r>
    </w:p>
    <w:p w14:paraId="0B1F7170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504F8D8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F49A6E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40D53E82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64AE300A" w14:textId="25C97B48" w:rsidR="000162F9" w:rsidRP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алгоритм Гирвана-Ньюмана является мощным инструментом для обнаружения сообществ в сетях, а его иерархический подход и ориентация на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тепен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посредничества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между гранями делают его популярным среди исследователей и практиков.</w:t>
      </w:r>
    </w:p>
    <w:p w14:paraId="56CC9D5B" w14:textId="4EFA62EB" w:rsidR="004E1B93" w:rsidRDefault="004E1B93" w:rsidP="004E1B93">
      <w:pPr>
        <w:pStyle w:val="3"/>
        <w:rPr>
          <w:b/>
          <w:bCs/>
        </w:rPr>
      </w:pPr>
      <w:bookmarkStart w:id="9" w:name="_Toc166168296"/>
      <w:bookmarkStart w:id="10" w:name="_Hlk166433062"/>
      <w:bookmarkStart w:id="11" w:name="_Toc166954806"/>
      <w:bookmarkEnd w:id="7"/>
      <w:r w:rsidRPr="008E200B">
        <w:rPr>
          <w:b/>
          <w:bCs/>
        </w:rPr>
        <w:t>Жадный алгоритм максимизации модулярности</w:t>
      </w:r>
      <w:bookmarkEnd w:id="9"/>
      <w:bookmarkEnd w:id="11"/>
    </w:p>
    <w:p w14:paraId="173EBC99" w14:textId="77777777" w:rsidR="000162F9" w:rsidRPr="002E59CC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Жадный алгоритм максимизации модулярности - это алгоритм обнаружения сообществ, который использует жадный подход для оптимизации метрики модулярности. Модулярность - это мера силы структуры сообществ в сети, и она определяется следующим образом:</w:t>
      </w:r>
    </w:p>
    <w:p w14:paraId="5CD5E783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151F73B2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72A624BD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6ADC65E3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43D9FCA" w14:textId="77777777" w:rsidR="000162F9" w:rsidRDefault="00456CEA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6B27D8A1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72AE86E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2C7B4EC6" w14:textId="77777777" w:rsidR="000162F9" w:rsidRPr="008E200B" w:rsidRDefault="00456CEA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1189D494" w14:textId="77777777" w:rsidR="000162F9" w:rsidRPr="002E59CC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6FACF2A7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58E5D60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Каждый узел приписывается к своему сообществу.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Алгоритм итеративно объединяет сообщества таким образом, чтобы максимизировать показатель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Выбор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пар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ы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узлов, объединение которых приведет к наибольшему увеличению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Обновление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сообществ для объединенных узлов.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5.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Продолжение объединения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ов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 обновл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назначения сообществ до тех пор, пока не будет достигнуто слияние, которое увеличит оценку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</w:p>
    <w:p w14:paraId="04515B10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401F19FA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04346943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69B6CFDB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0FE5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AA057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некоторые ограничения, включая:</w:t>
      </w:r>
    </w:p>
    <w:p w14:paraId="2F3949A3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43CAAE6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5190B9F8" w14:textId="77777777" w:rsidR="000162F9" w:rsidRPr="00AA0576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76B19F72" w14:textId="77777777" w:rsidR="000162F9" w:rsidRPr="000162F9" w:rsidRDefault="000162F9" w:rsidP="000162F9">
      <w:pPr>
        <w:rPr>
          <w:lang w:eastAsia="ru-RU"/>
        </w:rPr>
      </w:pPr>
    </w:p>
    <w:p w14:paraId="3F465D60" w14:textId="09791381" w:rsidR="000162F9" w:rsidRDefault="004E1B93" w:rsidP="004E1B93">
      <w:pPr>
        <w:pStyle w:val="3"/>
        <w:rPr>
          <w:b/>
          <w:bCs/>
        </w:rPr>
      </w:pPr>
      <w:bookmarkStart w:id="12" w:name="_Toc166168297"/>
      <w:bookmarkStart w:id="13" w:name="_Hlk166433067"/>
      <w:bookmarkStart w:id="14" w:name="_Toc166954807"/>
      <w:bookmarkEnd w:id="10"/>
      <w:r w:rsidRPr="000162F9">
        <w:rPr>
          <w:b/>
          <w:bCs/>
        </w:rPr>
        <w:t>Синхронный метод распространения меток</w:t>
      </w:r>
      <w:bookmarkStart w:id="15" w:name="_Toc166168298"/>
      <w:bookmarkStart w:id="16" w:name="_Hlk166433071"/>
      <w:bookmarkEnd w:id="12"/>
      <w:bookmarkEnd w:id="13"/>
      <w:bookmarkEnd w:id="14"/>
    </w:p>
    <w:p w14:paraId="657ABA3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синхронного распространения меток (SLP), также известный как алгоритм распространения меток (LPA), - это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3046638A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1765684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285DEF51" w14:textId="77777777" w:rsidR="000162F9" w:rsidRPr="00ED345A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36B2BE8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5192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243510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Продолжение итерационного процесса (2-</w:t>
      </w:r>
      <w:r w:rsidRPr="00ED345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6B883E2D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SLP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 следующие преимущества:</w:t>
      </w:r>
    </w:p>
    <w:p w14:paraId="64C62CDF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Эффективен при работе с графами с малых и средних размеров</w:t>
      </w:r>
    </w:p>
    <w:p w14:paraId="21B466C4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Может быть в некоторой степени распараллелен, несмотря на одновременное обновление меток узлов.</w:t>
      </w:r>
    </w:p>
    <w:p w14:paraId="20D73B6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SLP:</w:t>
      </w:r>
    </w:p>
    <w:p w14:paraId="7C0FB6B6" w14:textId="77777777" w:rsidR="000162F9" w:rsidRDefault="000162F9" w:rsidP="00016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15676" w14:textId="77777777" w:rsidR="000162F9" w:rsidRPr="003744C9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</w:t>
      </w:r>
      <w:r w:rsidRPr="007465B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3CBEA789" w14:textId="77777777" w:rsidR="000162F9" w:rsidRPr="007465BB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Неэффективен при работе с пересекающимися сообществами</w:t>
      </w:r>
    </w:p>
    <w:p w14:paraId="04EDF75C" w14:textId="77777777" w:rsidR="000162F9" w:rsidRPr="000162F9" w:rsidRDefault="000162F9" w:rsidP="000162F9">
      <w:pPr>
        <w:rPr>
          <w:lang w:eastAsia="ru-RU"/>
        </w:rPr>
      </w:pPr>
    </w:p>
    <w:p w14:paraId="5102301E" w14:textId="165650FA" w:rsidR="004E1B93" w:rsidRDefault="004E1B93" w:rsidP="004E1B93">
      <w:pPr>
        <w:pStyle w:val="3"/>
        <w:rPr>
          <w:b/>
          <w:bCs/>
        </w:rPr>
      </w:pPr>
      <w:bookmarkStart w:id="17" w:name="_Toc166954808"/>
      <w:r w:rsidRPr="000162F9">
        <w:rPr>
          <w:b/>
          <w:bCs/>
        </w:rPr>
        <w:t>Асинхронный метод распространения меток</w:t>
      </w:r>
      <w:bookmarkEnd w:id="15"/>
      <w:bookmarkEnd w:id="17"/>
    </w:p>
    <w:p w14:paraId="603FF457" w14:textId="77777777" w:rsidR="000162F9" w:rsidRPr="00836967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Asynchronous Label Propagation (ALP) - алгоритм, используемый для обнаружения сообществ в графах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ющийся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расширением алгоритма Label Propagation Algorithm (LPA), который известен своей простотой и масштабируемостью.</w:t>
      </w:r>
    </w:p>
    <w:p w14:paraId="108DA798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5631A9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66008279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2. 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3C9A57D0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3. Присваивание узлу метки, которая наиболее часто встречается среди его соседей (локальной окрестности).</w:t>
      </w:r>
    </w:p>
    <w:p w14:paraId="0827AA1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4.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74B4306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Продолжение итерационного процесса (2-4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3FB1E4A4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Такой алгоритм имеет следующие преимущества:</w:t>
      </w:r>
    </w:p>
    <w:p w14:paraId="269D3FEC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силу асинхронной схемы обновления меток узлов,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ALP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высокой масштабируемостью и эффективностью и способностью работать с крупномасштабными сетями.</w:t>
      </w:r>
    </w:p>
    <w:p w14:paraId="79A9FA20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Способность работать с графами с различной плотностью, что делает данный алгоритм адаптивным</w:t>
      </w:r>
    </w:p>
    <w:p w14:paraId="08EDA313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распараллеливания </w:t>
      </w:r>
    </w:p>
    <w:p w14:paraId="1F95D6B6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ему присущи и некоторые недостатки, такие как:</w:t>
      </w:r>
    </w:p>
    <w:p w14:paraId="525AD08B" w14:textId="77777777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6D32BB" w14:textId="765C0042" w:rsidR="000162F9" w:rsidRP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2EE2B75F" w14:textId="04743CC2" w:rsidR="004E1B93" w:rsidRDefault="004E1B93" w:rsidP="004E1B93">
      <w:pPr>
        <w:pStyle w:val="3"/>
        <w:rPr>
          <w:b/>
          <w:bCs/>
        </w:rPr>
      </w:pPr>
      <w:bookmarkStart w:id="18" w:name="_Toc166168299"/>
      <w:bookmarkStart w:id="19" w:name="_Hlk166433074"/>
      <w:bookmarkStart w:id="20" w:name="_Toc166954809"/>
      <w:bookmarkEnd w:id="16"/>
      <w:r w:rsidRPr="00FC0EDC">
        <w:rPr>
          <w:b/>
          <w:bCs/>
        </w:rPr>
        <w:t>Алгоритм асинхронного распределения жидкости</w:t>
      </w:r>
      <w:bookmarkEnd w:id="18"/>
      <w:bookmarkEnd w:id="20"/>
    </w:p>
    <w:p w14:paraId="3D9E8CA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07CD0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асинхронного распределения жидкости – это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алгоритм, используемый для обнаружения сообществ в графа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основанный на идее введения ряда жидкостей (т.е. сообществ) в неоднородную среду (т.е. неполный граф), где жидкости будут расширяться </w:t>
      </w:r>
      <w:r w:rsidRPr="00F07CD0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 выталкивать друг друга под влиянием топологии среды, пока не будет достигнуто стабильное состояние.</w:t>
      </w:r>
    </w:p>
    <w:p w14:paraId="0687645A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13217736" w14:textId="77777777" w:rsidR="000162F9" w:rsidRPr="00A8266B" w:rsidRDefault="00456CEA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v,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×δ(c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c)</m:t>
              </m:r>
            </m:e>
          </m:nary>
        </m:oMath>
      </m:oMathPara>
    </w:p>
    <w:p w14:paraId="05E71409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if c(w)≠c</m:t>
                  </m:r>
                </m:e>
              </m:eqArr>
            </m:e>
          </m:d>
        </m:oMath>
      </m:oMathPara>
    </w:p>
    <w:p w14:paraId="0CF84057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</w:p>
    <w:p w14:paraId="2AC8FD62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обновляемая вершина,</w:t>
      </w:r>
    </w:p>
    <w:p w14:paraId="7BAD5FC8" w14:textId="77777777" w:rsidR="000162F9" w:rsidRPr="00A8266B" w:rsidRDefault="00456CEA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="000162F9"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набор кандидатов, из которых будет состоять новое сообщество,</w:t>
      </w:r>
    </w:p>
    <w:p w14:paraId="45406AED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соседи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5352D5E5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d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пло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тн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ость сообщества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2BE49D31" w14:textId="77777777" w:rsidR="000162F9" w:rsidRPr="00E5192F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вершина сообщества, к которому принадлежит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w</w:t>
      </w:r>
    </w:p>
    <w:p w14:paraId="7C6F22F6" w14:textId="77777777" w:rsidR="000162F9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4E9D201E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Так,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содержит текущую метку узла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 меняет свою метку. Иначе правило обновления выбирает случайную метку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пределах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качестве нового сообщества для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Данное утверждения может формализировано так: </w:t>
      </w:r>
    </w:p>
    <w:p w14:paraId="7CE5F656" w14:textId="77777777" w:rsidR="000162F9" w:rsidRPr="00A8266B" w:rsidRDefault="00456CEA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~ U(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1D284079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2C3E25EB" w14:textId="77777777" w:rsidR="000162F9" w:rsidRPr="00D9565E" w:rsidRDefault="00456CEA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 xml:space="preserve">метка узла </w:t>
      </w:r>
      <w:r w:rsidR="000162F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>на следующем шагу</w:t>
      </w:r>
    </w:p>
    <w:p w14:paraId="6741788B" w14:textId="77777777" w:rsidR="000162F9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>случайная выборка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5BA53F9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Данное уравнение гарантирует, что ни одно сообщество не будет удалено из графа, так как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когда сообщество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сжимается в одну вершину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c </w:t>
      </w:r>
      <w:r w:rsidRPr="00D9565E">
        <w:rPr>
          <w:rFonts w:ascii="Cambria Math" w:eastAsiaTheme="minorEastAsia" w:hAnsi="Cambria Math" w:cs="Cambria Math"/>
          <w:sz w:val="28"/>
          <w:szCs w:val="28"/>
        </w:rPr>
        <w:t>∈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344B60" w14:textId="77777777" w:rsidR="000162F9" w:rsidRPr="00FC0EDC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целом, можно сказать,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07CD0">
        <w:rPr>
          <w:rFonts w:ascii="Times New Roman" w:hAnsi="Times New Roman" w:cs="Times New Roman"/>
          <w:sz w:val="28"/>
          <w:szCs w:val="28"/>
          <w:lang w:eastAsia="ru-RU"/>
        </w:rPr>
        <w:t>лгоритм асинхронного распределения жидкости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вычисительной сложностью среди своих аналогов, наряду с вышеупомянутым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тод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ом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синхронного распространения меток (SLP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). К тому же, исследования показывают, что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производительность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PA быстро снижается для больших параметров смешивания,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то время как данный алгоритм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способен обнаруживать значимые сообщества при всех значениях параметров смешивания.</w:t>
      </w:r>
    </w:p>
    <w:p w14:paraId="7A4B80F1" w14:textId="77777777" w:rsidR="000162F9" w:rsidRPr="000162F9" w:rsidRDefault="000162F9" w:rsidP="000162F9">
      <w:pPr>
        <w:rPr>
          <w:lang w:eastAsia="ru-RU"/>
        </w:rPr>
      </w:pPr>
    </w:p>
    <w:p w14:paraId="60B54417" w14:textId="250222E3" w:rsidR="000162F9" w:rsidRDefault="004E1B93" w:rsidP="004E1B93">
      <w:pPr>
        <w:pStyle w:val="3"/>
        <w:rPr>
          <w:b/>
          <w:bCs/>
        </w:rPr>
      </w:pPr>
      <w:bookmarkStart w:id="21" w:name="_Toc166168300"/>
      <w:bookmarkStart w:id="22" w:name="_Hlk166433077"/>
      <w:bookmarkStart w:id="23" w:name="_Toc166954810"/>
      <w:bookmarkEnd w:id="19"/>
      <w:r w:rsidRPr="000162F9">
        <w:rPr>
          <w:b/>
          <w:bCs/>
        </w:rPr>
        <w:t xml:space="preserve">Метод </w:t>
      </w:r>
      <w:r w:rsidRPr="000162F9">
        <w:rPr>
          <w:b/>
          <w:bCs/>
          <w:lang w:val="en-US"/>
        </w:rPr>
        <w:t>k</w:t>
      </w:r>
      <w:r w:rsidRPr="000162F9">
        <w:rPr>
          <w:b/>
          <w:bCs/>
        </w:rPr>
        <w:t>-средних</w:t>
      </w:r>
      <w:bookmarkStart w:id="24" w:name="_Toc166168301"/>
      <w:bookmarkStart w:id="25" w:name="_Hlk166433080"/>
      <w:bookmarkEnd w:id="21"/>
      <w:bookmarkEnd w:id="22"/>
      <w:bookmarkEnd w:id="23"/>
    </w:p>
    <w:p w14:paraId="5D4CBCD8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means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</w:t>
      </w: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3F59EA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применение k-means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60D56ED9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включает следующие шаги:</w:t>
      </w:r>
    </w:p>
    <w:p w14:paraId="770A5B69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Представление узлов графа в виде вектора признаков</w:t>
      </w:r>
    </w:p>
    <w:p w14:paraId="6361D084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Преобразование графа в высокоразмерное векторное пространство</w:t>
      </w:r>
    </w:p>
    <w:p w14:paraId="3A893E15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Подбор параметра </w:t>
      </w:r>
      <w:r w:rsidRPr="00CB3D4D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</w:p>
    <w:p w14:paraId="3E1F7535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каждому узлу ближайшего центроида на основе выбранной метрики расстояния (евклидово и др.). Узлы с одинаковыми центроидами образуют сообщества</w:t>
      </w:r>
    </w:p>
    <w:p w14:paraId="57E05A54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54F62DD1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Повторение 4 и 5 шагов итеративно до тех пор, пока не будут достигнуты критерии сходимости</w:t>
      </w:r>
    </w:p>
    <w:p w14:paraId="03489AF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Результаты K-means могут меняться в зависимости от начальных центроидов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(параметра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), и найти хорошую стратегию инициализации для данных графов довольно сложно.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Для подбора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испольуются метод локтя и метод силуэта. </w:t>
      </w:r>
    </w:p>
    <w:p w14:paraId="136CFE99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means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C32E1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32E1C">
        <w:rPr>
          <w:rFonts w:ascii="Times New Roman" w:hAnsi="Times New Roman" w:cs="Times New Roman"/>
          <w:sz w:val="28"/>
          <w:szCs w:val="28"/>
          <w:lang w:eastAsia="ru-RU"/>
        </w:rPr>
        <w:t xml:space="preserve">пособен обрабатывать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576FEE67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К его ограничениям относятся:</w:t>
      </w:r>
    </w:p>
    <w:p w14:paraId="7C19C672" w14:textId="77777777" w:rsidR="000162F9" w:rsidRDefault="000162F9" w:rsidP="000162F9">
      <w:pPr>
        <w:pStyle w:val="af7"/>
        <w:numPr>
          <w:ilvl w:val="0"/>
          <w:numId w:val="30"/>
        </w:num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 к выбросам</w:t>
      </w:r>
    </w:p>
    <w:p w14:paraId="395E4192" w14:textId="031FA403" w:rsidR="000162F9" w:rsidRPr="00DF53DB" w:rsidRDefault="000162F9" w:rsidP="000162F9">
      <w:pPr>
        <w:rPr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выпуклости и изотропности кластеров, что не всегда является правдивым</w:t>
      </w:r>
      <w:bookmarkEnd w:id="2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2F530" w14:textId="77777777" w:rsidR="000162F9" w:rsidRPr="000162F9" w:rsidRDefault="000162F9" w:rsidP="000162F9">
      <w:pPr>
        <w:rPr>
          <w:lang w:eastAsia="ru-RU"/>
        </w:rPr>
      </w:pPr>
    </w:p>
    <w:p w14:paraId="193ADF7E" w14:textId="0E8B1AAC" w:rsidR="004E1B93" w:rsidRDefault="004E1B93" w:rsidP="004E1B93">
      <w:pPr>
        <w:pStyle w:val="3"/>
        <w:rPr>
          <w:b/>
          <w:bCs/>
        </w:rPr>
      </w:pPr>
      <w:bookmarkStart w:id="26" w:name="_Toc166168302"/>
      <w:bookmarkStart w:id="27" w:name="_Hlk166433083"/>
      <w:bookmarkStart w:id="28" w:name="_Toc166954811"/>
      <w:bookmarkEnd w:id="25"/>
      <w:r w:rsidRPr="002066C5">
        <w:rPr>
          <w:b/>
          <w:bCs/>
        </w:rPr>
        <w:t>Агломеративная кластеризация</w:t>
      </w:r>
      <w:bookmarkEnd w:id="26"/>
      <w:bookmarkEnd w:id="28"/>
    </w:p>
    <w:p w14:paraId="326E23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2626E">
        <w:rPr>
          <w:rFonts w:ascii="Times New Roman" w:hAnsi="Times New Roman" w:cs="Times New Roman"/>
          <w:sz w:val="28"/>
          <w:szCs w:val="28"/>
          <w:lang w:eastAsia="ru-RU"/>
        </w:rPr>
        <w:t xml:space="preserve">Агломеративная кластеризация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строит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кластеры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</w:p>
    <w:p w14:paraId="46611C6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168AC76D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Агломеративная кластеризация имеет следующие шаги:</w:t>
      </w:r>
    </w:p>
    <w:p w14:paraId="651162AF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1. Представление каждого узла графа в виде отдельного кластера</w:t>
      </w:r>
    </w:p>
    <w:p w14:paraId="6703B55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14513F7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Пересчитывание сходства между новым кластером и старыми.</w:t>
      </w:r>
    </w:p>
    <w:p w14:paraId="0BFCCF84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Повтор 2 и 3 шагов до тех пор, пока не будет достигнуто заданное количество кластеров</w:t>
      </w:r>
    </w:p>
    <w:p w14:paraId="7CB1A4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не требует хранения в памяти графа целиком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45F3B55A" w14:textId="77777777" w:rsidR="000162F9" w:rsidRPr="002066C5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целом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агломеративная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098AF1E2" w14:textId="77777777" w:rsidR="000162F9" w:rsidRPr="000162F9" w:rsidRDefault="000162F9" w:rsidP="000162F9">
      <w:pPr>
        <w:rPr>
          <w:lang w:eastAsia="ru-RU"/>
        </w:rPr>
      </w:pPr>
    </w:p>
    <w:bookmarkEnd w:id="27"/>
    <w:p w14:paraId="50F9F9AF" w14:textId="2221F953" w:rsidR="000162F9" w:rsidRDefault="00EE61E5" w:rsidP="000162F9">
      <w:pPr>
        <w:pStyle w:val="2"/>
        <w:rPr>
          <w:b/>
          <w:bCs w:val="0"/>
        </w:rPr>
      </w:pPr>
      <w:r>
        <w:br w:type="page"/>
      </w:r>
      <w:bookmarkStart w:id="29" w:name="_Toc166168303"/>
      <w:bookmarkStart w:id="30" w:name="_Hlk166433162"/>
      <w:bookmarkStart w:id="31" w:name="_Toc166954812"/>
      <w:r w:rsidR="000162F9" w:rsidRPr="0050112D">
        <w:rPr>
          <w:b/>
          <w:bCs w:val="0"/>
        </w:rPr>
        <w:lastRenderedPageBreak/>
        <w:t>Метрики</w:t>
      </w:r>
      <w:bookmarkEnd w:id="29"/>
      <w:bookmarkEnd w:id="31"/>
    </w:p>
    <w:p w14:paraId="637FCEBC" w14:textId="77777777" w:rsidR="000162F9" w:rsidRPr="00401706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 </w:t>
      </w:r>
    </w:p>
    <w:p w14:paraId="0C66AE83" w14:textId="77777777" w:rsidR="000162F9" w:rsidRPr="000162F9" w:rsidRDefault="000162F9" w:rsidP="000162F9">
      <w:pPr>
        <w:rPr>
          <w:lang w:eastAsia="ru-RU"/>
        </w:rPr>
      </w:pPr>
    </w:p>
    <w:p w14:paraId="1329772A" w14:textId="66784F65" w:rsidR="000162F9" w:rsidRDefault="000162F9" w:rsidP="000162F9">
      <w:pPr>
        <w:pStyle w:val="3"/>
        <w:rPr>
          <w:b/>
        </w:rPr>
      </w:pPr>
      <w:bookmarkStart w:id="32" w:name="_Toc166168304"/>
      <w:bookmarkStart w:id="33" w:name="_Toc166954813"/>
      <w:bookmarkEnd w:id="30"/>
      <w:r w:rsidRPr="0050112D">
        <w:rPr>
          <w:b/>
        </w:rPr>
        <w:t>Модулярность</w:t>
      </w:r>
      <w:bookmarkEnd w:id="32"/>
      <w:bookmarkEnd w:id="33"/>
    </w:p>
    <w:p w14:paraId="55E10A88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модулярности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355DE15E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D9BA471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07008654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3A2E00FC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11E88D6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1866C2F" w14:textId="77777777" w:rsidR="000162F9" w:rsidRDefault="00456CEA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3CF11BE5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08C7EB59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789C6FEC" w14:textId="77777777" w:rsidR="000162F9" w:rsidRPr="008E200B" w:rsidRDefault="00456CEA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247EB296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2B95F61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>Значения модулярности интепретируются следующим образом:</w:t>
      </w:r>
    </w:p>
    <w:p w14:paraId="330EA2C7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Положительная модулярность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модулярность, тем сильнее разделение сети на модули.</w:t>
      </w:r>
    </w:p>
    <w:p w14:paraId="53877EA3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Нулевая модулярность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101224F6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Отрицательная модулярность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23209A81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34D415FD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Предел разрешения: модулярность может быть не в состоянии обнаружить сообщества небольшого размера или сообщества, которые не имеют плотной связи.</w:t>
      </w:r>
    </w:p>
    <w:p w14:paraId="475C5D8E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3D7DF7D6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Субъективность: Выбор количества модулей или сообществ может быть субъективным, и разные алгоритмы могут давать разные результаты.</w:t>
      </w:r>
    </w:p>
    <w:p w14:paraId="308ABF7E" w14:textId="77777777" w:rsidR="000162F9" w:rsidRPr="000162F9" w:rsidRDefault="000162F9" w:rsidP="000162F9">
      <w:pPr>
        <w:rPr>
          <w:lang w:eastAsia="ru-RU"/>
        </w:rPr>
      </w:pPr>
    </w:p>
    <w:p w14:paraId="49C27178" w14:textId="19D62AC2" w:rsidR="000162F9" w:rsidRDefault="000162F9" w:rsidP="000162F9">
      <w:pPr>
        <w:pStyle w:val="3"/>
        <w:rPr>
          <w:b/>
        </w:rPr>
      </w:pPr>
      <w:bookmarkStart w:id="34" w:name="_Toc166168305"/>
      <w:bookmarkStart w:id="35" w:name="_Toc166954814"/>
      <w:r w:rsidRPr="0050112D">
        <w:rPr>
          <w:b/>
        </w:rPr>
        <w:t>Коэффициент силуэта</w:t>
      </w:r>
      <w:bookmarkEnd w:id="34"/>
      <w:bookmarkEnd w:id="35"/>
    </w:p>
    <w:p w14:paraId="68912FA3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 - это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24DD7D6C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1. Вычисляется среднее расстояние между 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-ым и остальными объектами кластера:</w:t>
      </w:r>
    </w:p>
    <w:p w14:paraId="60215FB7" w14:textId="77777777" w:rsidR="000162F9" w:rsidRPr="00EE7398" w:rsidRDefault="00456CEA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e>
              </m:d>
            </m:e>
          </m:nary>
        </m:oMath>
      </m:oMathPara>
    </w:p>
    <w:p w14:paraId="7B61D441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</w:t>
      </w:r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</w:t>
      </w:r>
    </w:p>
    <w:p w14:paraId="7318CD94" w14:textId="77777777" w:rsidR="000162F9" w:rsidRPr="00EE7398" w:rsidRDefault="00456CEA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="000162F9"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- мощность </w:t>
      </w:r>
      <w:r w:rsidR="000162F9"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-го кластера (т.е. число попавших в него объектов),</w:t>
      </w:r>
    </w:p>
    <w:p w14:paraId="19938C4C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расстояние между объектами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кластера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</w:p>
    <w:p w14:paraId="4C79F7E1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Вычисляется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наименьшее 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среднее расстояние между </w:t>
      </w:r>
      <w:r w:rsidRPr="002263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-ым кластера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E275C62" w14:textId="77777777" w:rsidR="000162F9" w:rsidRPr="0022632C" w:rsidRDefault="00456CEA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I≠J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d(i, j)</m:t>
                  </m:r>
                </m:e>
              </m:nary>
            </m:e>
          </m:func>
        </m:oMath>
      </m:oMathPara>
    </w:p>
    <w:p w14:paraId="47102026" w14:textId="77777777" w:rsidR="000162F9" w:rsidRPr="00E5192F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отличном от</w:t>
      </w:r>
      <w:r w:rsidRPr="0022632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</w:p>
    <w:p w14:paraId="50AE381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 xml:space="preserve">3.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Вычисляется коэффициент силуэта:</w:t>
      </w:r>
    </w:p>
    <w:p w14:paraId="46AA5525" w14:textId="77777777" w:rsidR="000162F9" w:rsidRPr="0022632C" w:rsidRDefault="00456CEA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914C4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коэффициента силуэта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5427FF7B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балл силуэта указывает на то, что конфигурация кластеризации является подходящей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хорошо сочетаются с собственным кластером и плохо сочетаются с соседними кластерами.</w:t>
      </w:r>
    </w:p>
    <w:p w14:paraId="1D80FAA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балл силуэта указывает на то, что в конфигурации кластеризации может быть слишком много или слишком мало кластеров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плохо сочетаются с собственным кластером и/или хорошо сочетаются с соседними кластерами.</w:t>
      </w:r>
    </w:p>
    <w:p w14:paraId="781CEB3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Отрицательная оценка силуэта указывает на то, что конфигурация кластеризации плохая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больше похожи на объекты в других кластерах, чем на объекты в своем кластере.</w:t>
      </w:r>
    </w:p>
    <w:p w14:paraId="0878F501" w14:textId="77777777" w:rsidR="000162F9" w:rsidRPr="0022632C" w:rsidRDefault="000162F9" w:rsidP="000162F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235BCE41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4045182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04B79D0E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оценки силуэта для больших наборов данных может быть вычислительно дорогостоящим, особенно для высокоразмерных данных.</w:t>
      </w:r>
    </w:p>
    <w:p w14:paraId="4833069A" w14:textId="77777777" w:rsidR="000162F9" w:rsidRPr="000162F9" w:rsidRDefault="000162F9" w:rsidP="000162F9">
      <w:pPr>
        <w:rPr>
          <w:lang w:eastAsia="ru-RU"/>
        </w:rPr>
      </w:pPr>
    </w:p>
    <w:p w14:paraId="343F32D4" w14:textId="5FCCBD6C" w:rsidR="000162F9" w:rsidRDefault="000162F9" w:rsidP="000162F9">
      <w:pPr>
        <w:pStyle w:val="3"/>
        <w:rPr>
          <w:b/>
        </w:rPr>
      </w:pPr>
      <w:bookmarkStart w:id="36" w:name="_Toc166168306"/>
      <w:bookmarkStart w:id="37" w:name="_Toc166954815"/>
      <w:r w:rsidRPr="0050112D">
        <w:rPr>
          <w:b/>
        </w:rPr>
        <w:t>Индекс Калински-Харабаша</w:t>
      </w:r>
      <w:bookmarkEnd w:id="36"/>
      <w:bookmarkEnd w:id="37"/>
    </w:p>
    <w:p w14:paraId="28E1B60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Индекс Калинского-Харабаша, также известный как критерий отношения дисперсий, - это метрика, используемая для оценки качества кластеризации при анализе данных. Он измеряет отношение межкластерной дисперсии к внутрикластерной дисперсии. Индекс назван в честь его создателей, Ежи Калинского и Яцека Харабаша, и был представлен в 1974 году. </w:t>
      </w:r>
    </w:p>
    <w:p w14:paraId="761202FC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2C097D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межкластерная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дисперсия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BCSS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Between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Cluster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Sum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of Squares):</w:t>
      </w:r>
    </w:p>
    <w:p w14:paraId="032CE04C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BCSS=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A57283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4527008E" w14:textId="77777777" w:rsidR="000162F9" w:rsidRPr="00C52E8B" w:rsidRDefault="00456CEA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количество точек в кластере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044D26D3" w14:textId="77777777" w:rsidR="000162F9" w:rsidRPr="00C52E8B" w:rsidRDefault="00456CEA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центроид кластера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1ED71AF6" w14:textId="77777777" w:rsidR="000162F9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42B34"/>
            <w:sz w:val="28"/>
            <w:szCs w:val="28"/>
            <w:shd w:val="clear" w:color="auto" w:fill="FFFFFF"/>
          </w:rPr>
          <m:t>c</m:t>
        </m:r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- </w:t>
      </w:r>
      <w:r w:rsidRPr="00C52E8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общий центроид данных</w:t>
      </w:r>
    </w:p>
    <w:p w14:paraId="3D320C9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2.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внтуриклассовая дисперсия:</w:t>
      </w:r>
    </w:p>
    <w:p w14:paraId="44199954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>WCSS=</m:t>
          </m:r>
          <m:sSup>
            <m:sSup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251C0641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3.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индекс:</w:t>
      </w:r>
    </w:p>
    <w:p w14:paraId="3F28C42E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CH=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BCSS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k-1</m:t>
              </m:r>
            </m:den>
          </m:f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n-k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WCSS</m:t>
              </m:r>
            </m:den>
          </m:f>
        </m:oMath>
      </m:oMathPara>
    </w:p>
    <w:p w14:paraId="19FAE703" w14:textId="77777777" w:rsidR="000162F9" w:rsidRPr="00C52E8B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>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 Калинского-Харабаша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497D30CF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индекс 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62C6636B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6FE0E120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21297FFD" w14:textId="77777777" w:rsidR="000162F9" w:rsidRPr="00F60974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501FCE06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Калинского-Харабаша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F2F9019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Метрика расстояния: выбор метрики расстояния может существенно повлиять на индекс Калинского-Харабаша. Различные метрики 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расстояния могут привести к разным значениям индекса для одного и того же набора данных.</w:t>
      </w:r>
    </w:p>
    <w:p w14:paraId="0EB7F9B5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Калинского-Харабаша для больших наборов данных может потребовать больших вычислительных затрат, особенно для высокоразмерных данных.</w:t>
      </w:r>
    </w:p>
    <w:p w14:paraId="4C8BC3C2" w14:textId="77777777" w:rsidR="000162F9" w:rsidRPr="000162F9" w:rsidRDefault="000162F9" w:rsidP="000162F9">
      <w:pPr>
        <w:rPr>
          <w:lang w:eastAsia="ru-RU"/>
        </w:rPr>
      </w:pPr>
    </w:p>
    <w:p w14:paraId="16D0DAEF" w14:textId="77777777" w:rsidR="000162F9" w:rsidRPr="0050112D" w:rsidRDefault="000162F9" w:rsidP="000162F9">
      <w:pPr>
        <w:pStyle w:val="3"/>
        <w:rPr>
          <w:b/>
        </w:rPr>
      </w:pPr>
      <w:bookmarkStart w:id="38" w:name="_Toc166168307"/>
      <w:bookmarkStart w:id="39" w:name="_Toc166954816"/>
      <w:r w:rsidRPr="0050112D">
        <w:rPr>
          <w:b/>
        </w:rPr>
        <w:t>Индекс Дэвиса-Боулдина</w:t>
      </w:r>
      <w:bookmarkEnd w:id="38"/>
      <w:bookmarkEnd w:id="39"/>
    </w:p>
    <w:p w14:paraId="0884DBAB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Индекс Дэвиса-Боулдина - это метрика, которая измеряет среднее сходство между каждым кластером и наиболее похожим на него кластером, где сходство определяется как отношение расстояния между двумя кластерами к размеру самих кластеров. Индекс Дэвиса-Боулдина назван в честь его создателей, Питера Дж. Ф. Дэвиса и Дэвида Боулдина, и был введен в 1979 году. Индекс представляет собой количественную меру того, насколько хорошо точки данных сгруппированы в кластеры, причем более низкие значения свидетельствуют о лучшей кластеризации.</w:t>
      </w:r>
    </w:p>
    <w:p w14:paraId="6BEBD602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517DEEFB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1. Вычисляется кластерное среднее:</w:t>
      </w:r>
    </w:p>
    <w:p w14:paraId="6745EE85" w14:textId="77777777" w:rsidR="000162F9" w:rsidRPr="003305EE" w:rsidRDefault="00456CEA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e>
          </m:nary>
        </m:oMath>
      </m:oMathPara>
    </w:p>
    <w:p w14:paraId="00DC4E4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Вычисляется разброс точек вокруг среднего кластера:</w:t>
      </w:r>
    </w:p>
    <w:p w14:paraId="1EB35A66" w14:textId="77777777" w:rsidR="000162F9" w:rsidRPr="003305EE" w:rsidRDefault="00456CEA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rad>
        </m:oMath>
      </m:oMathPara>
    </w:p>
    <w:p w14:paraId="619FD0C6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3. Вычисляется индекс Дэвиса-Боулдина:</w:t>
      </w:r>
    </w:p>
    <w:p w14:paraId="4B19197A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DB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}</m:t>
                  </m:r>
                </m:e>
              </m:func>
            </m:e>
          </m:nary>
        </m:oMath>
      </m:oMathPara>
    </w:p>
    <w:p w14:paraId="1CF341E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Значения индекса Дэвиса-Боулдина интепретируются следующим образом:</w:t>
      </w:r>
    </w:p>
    <w:p w14:paraId="3B32FF13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Низкий индекс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2E70476E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Высокий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24712466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Нулевой индекс указывает на то, что конфигурация кластеризации является случайной, и сходство между кластерами не больше, чем можно было бы ожидать по случайности.</w:t>
      </w:r>
    </w:p>
    <w:p w14:paraId="238E23F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К недостаткам индекса Дэвиса-Боулдина относят:</w:t>
      </w:r>
    </w:p>
    <w:p w14:paraId="1F05819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Дэвиса-Болдина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31491157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индекс Дэвиса-Болдина. Различные метрики расстояния могут привести к разным значениям индекса для одного и того же набора данных.</w:t>
      </w:r>
    </w:p>
    <w:p w14:paraId="5B2AF2C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Дэвиса-Болдина для больших наборов данных может потребовать больших вычислительных затрат, особенно для высокоразмерных данных.</w:t>
      </w:r>
    </w:p>
    <w:p w14:paraId="7B78D57F" w14:textId="2BC6AF76" w:rsidR="00EE61E5" w:rsidRDefault="00EE61E5" w:rsidP="000162F9">
      <w:pPr>
        <w:pStyle w:val="2"/>
        <w:numPr>
          <w:ilvl w:val="0"/>
          <w:numId w:val="0"/>
        </w:numPr>
      </w:pPr>
    </w:p>
    <w:p w14:paraId="00460887" w14:textId="41C1F78A" w:rsidR="000162F9" w:rsidRDefault="000162F9" w:rsidP="000162F9">
      <w:pPr>
        <w:pStyle w:val="1"/>
      </w:pPr>
      <w:r>
        <w:lastRenderedPageBreak/>
        <w:t>Практическая часть</w:t>
      </w:r>
    </w:p>
    <w:p w14:paraId="3077679D" w14:textId="6FCEC235" w:rsidR="00C761F5" w:rsidRPr="00C761F5" w:rsidRDefault="00456CEA" w:rsidP="00E858E8">
      <w:pPr>
        <w:rPr>
          <w:color w:val="0563C1" w:themeColor="hyperlink"/>
          <w:sz w:val="28"/>
          <w:szCs w:val="28"/>
          <w:u w:val="single"/>
          <w:lang w:eastAsia="ru-RU"/>
        </w:rPr>
      </w:pPr>
      <w:hyperlink r:id="rId8" w:history="1">
        <w:r w:rsidR="00E858E8" w:rsidRPr="00713E49">
          <w:rPr>
            <w:rStyle w:val="a8"/>
            <w:sz w:val="28"/>
            <w:szCs w:val="28"/>
            <w:lang w:eastAsia="ru-RU"/>
          </w:rPr>
          <w:t>https://github.com/Shilllo/Course-work-6th-sem</w:t>
        </w:r>
      </w:hyperlink>
    </w:p>
    <w:p w14:paraId="49424465" w14:textId="78205B46" w:rsidR="00E858E8" w:rsidRPr="00C761F5" w:rsidRDefault="00C761F5" w:rsidP="00C761F5">
      <w:pPr>
        <w:pStyle w:val="a9"/>
        <w:rPr>
          <w:lang w:val="en-US"/>
        </w:rPr>
      </w:pPr>
      <w:r>
        <w:lastRenderedPageBreak/>
        <w:t>Список</w:t>
      </w:r>
      <w:r w:rsidRPr="00C761F5">
        <w:rPr>
          <w:lang w:val="en-US"/>
        </w:rPr>
        <w:t xml:space="preserve"> </w:t>
      </w:r>
      <w:r>
        <w:t>использованных</w:t>
      </w:r>
      <w:r w:rsidRPr="00C761F5">
        <w:rPr>
          <w:lang w:val="en-US"/>
        </w:rPr>
        <w:t xml:space="preserve"> </w:t>
      </w:r>
      <w:r>
        <w:t>источников</w:t>
      </w:r>
    </w:p>
    <w:p w14:paraId="01C0D7B2" w14:textId="765F5CF9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Z.M. Cai Network community partition based on intelligent clustering algorithm // КО. 2020.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№6.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cyberleninka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community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partition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intelligent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clustering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18.05.2024).</w:t>
      </w:r>
    </w:p>
    <w:p w14:paraId="5E1F86AD" w14:textId="14207C51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Parés F., Garcia-Gasulla D. et al. “Fluid Communities: A Competitive and Highly Scalable Community Detection Algorithm”.</w:t>
      </w:r>
    </w:p>
    <w:p w14:paraId="7A7E91D5" w14:textId="49A7075F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Clauset, A., Newman, M. E., &amp; Moore, C. “Finding community structure in very large networks.” Physical Review E 70(6), 2004.</w:t>
      </w:r>
    </w:p>
    <w:p w14:paraId="64AD9A4D" w14:textId="7C23E403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Raghavan, Usha Nandini, Réka Albert, and Soundar Kumara. “Near linear time algorithm to detect community structures in large-scale networks.” Physical Review E 76.3 (2007): 036106.</w:t>
      </w:r>
    </w:p>
    <w:p w14:paraId="73057AF9" w14:textId="315503CB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Cordasco, G., &amp; Gargano, L. (2010, December). Community detection via semi-synchronous label propagation algorithms. In Business Applications of Social Network Analysis (BASNA), 2010 IEEE International Workshop on (pp. 1-8). IEEE.</w:t>
      </w:r>
    </w:p>
    <w:p w14:paraId="344B9E17" w14:textId="347F9AE6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Reichardt and Bornholdt “Statistical Mechanics of Community Detection” Phys. Rev. E 74, 016110, 2006. https://doi.org/10.1103/PhysRevE.74.016110</w:t>
      </w:r>
    </w:p>
    <w:p w14:paraId="53FCA71B" w14:textId="269B0260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M. E. J. Newman, “Equivalence between modularity optimization and maximum likelihood methods for community detection” Phys. Rev. E 94, 052315, 2016. https://doi.org/10.1103/PhysRevE.94.052315</w:t>
      </w:r>
    </w:p>
    <w:p w14:paraId="1EA38CFA" w14:textId="5936EB86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Davies, David L.; Bouldin, Donald W. (1979). “A Cluster Separation Measure”. IEEE Transactions on Pattern Analysis and Machine Intelligence. PAMI-1 (2): 224-227</w:t>
      </w:r>
    </w:p>
    <w:p w14:paraId="03642851" w14:textId="5B1E0C1B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 Calinski and J. Harabasz, 1974. “A dendrite method for cluster analysis”. Communications in Statistics</w:t>
      </w:r>
    </w:p>
    <w:p w14:paraId="2DEEB26A" w14:textId="3AE9EEC9" w:rsidR="00FF339C" w:rsidRPr="00C761F5" w:rsidRDefault="00FF339C" w:rsidP="00FF339C">
      <w:pPr>
        <w:pStyle w:val="af7"/>
        <w:numPr>
          <w:ilvl w:val="0"/>
          <w:numId w:val="43"/>
        </w:numPr>
        <w:rPr>
          <w:rFonts w:ascii="Times New Roman" w:eastAsia="Droid Sans Fallback" w:hAnsi="Times New Roman" w:cs="Times New Roman"/>
          <w:color w:val="000000" w:themeColor="text1"/>
          <w:kern w:val="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Peter J. Rousseeuw (1987). “Silhouettes: a Graphical Aid to the Interpretation and Validation of Cluster Analysis”. Computational and Applied Mathematics 20: 53-65.</w:t>
      </w:r>
    </w:p>
    <w:sectPr w:rsidR="00FF339C" w:rsidRPr="00C761F5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E672" w14:textId="77777777" w:rsidR="00456CEA" w:rsidRDefault="00456CEA" w:rsidP="00090B89">
      <w:pPr>
        <w:spacing w:after="0" w:line="240" w:lineRule="auto"/>
      </w:pPr>
      <w:r>
        <w:separator/>
      </w:r>
    </w:p>
  </w:endnote>
  <w:endnote w:type="continuationSeparator" w:id="0">
    <w:p w14:paraId="215E28F8" w14:textId="77777777" w:rsidR="00456CEA" w:rsidRDefault="00456CEA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EndPr/>
    <w:sdtContent>
      <w:p w14:paraId="2D9CEBE3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14:paraId="7812258C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9BA2" w14:textId="77777777" w:rsidR="00456CEA" w:rsidRDefault="00456CEA" w:rsidP="00090B89">
      <w:pPr>
        <w:spacing w:after="0" w:line="240" w:lineRule="auto"/>
      </w:pPr>
      <w:r>
        <w:separator/>
      </w:r>
    </w:p>
  </w:footnote>
  <w:footnote w:type="continuationSeparator" w:id="0">
    <w:p w14:paraId="6ECD5B14" w14:textId="77777777" w:rsidR="00456CEA" w:rsidRDefault="00456CEA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-350" w:hanging="360"/>
      </w:pPr>
      <w:rPr>
        <w:rFonts w:hint="default"/>
      </w:rPr>
    </w:lvl>
  </w:abstractNum>
  <w:abstractNum w:abstractNumId="1" w15:restartNumberingAfterBreak="0">
    <w:nsid w:val="027F5E6C"/>
    <w:multiLevelType w:val="hybridMultilevel"/>
    <w:tmpl w:val="2DA8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C90753E"/>
    <w:multiLevelType w:val="hybridMultilevel"/>
    <w:tmpl w:val="F83CB846"/>
    <w:lvl w:ilvl="0" w:tplc="E35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4906A1F"/>
    <w:multiLevelType w:val="hybridMultilevel"/>
    <w:tmpl w:val="D76A9754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EC0C35"/>
    <w:multiLevelType w:val="hybridMultilevel"/>
    <w:tmpl w:val="F50C8516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EA"/>
    <w:multiLevelType w:val="hybridMultilevel"/>
    <w:tmpl w:val="B5DEB21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E2F06E1"/>
    <w:multiLevelType w:val="hybridMultilevel"/>
    <w:tmpl w:val="110C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1F1"/>
    <w:multiLevelType w:val="multilevel"/>
    <w:tmpl w:val="895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A1D6B"/>
    <w:multiLevelType w:val="multilevel"/>
    <w:tmpl w:val="A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31B10029"/>
    <w:multiLevelType w:val="hybridMultilevel"/>
    <w:tmpl w:val="8EFE09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F84406"/>
    <w:multiLevelType w:val="hybridMultilevel"/>
    <w:tmpl w:val="C4E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A6145"/>
    <w:multiLevelType w:val="hybridMultilevel"/>
    <w:tmpl w:val="A7C4A7F6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8EC"/>
    <w:multiLevelType w:val="hybridMultilevel"/>
    <w:tmpl w:val="E0F80F2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1B70"/>
    <w:multiLevelType w:val="hybridMultilevel"/>
    <w:tmpl w:val="6FCA3524"/>
    <w:lvl w:ilvl="0" w:tplc="224A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63BE"/>
    <w:multiLevelType w:val="multilevel"/>
    <w:tmpl w:val="9A786800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92315F1"/>
    <w:multiLevelType w:val="multilevel"/>
    <w:tmpl w:val="E0A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395A"/>
    <w:multiLevelType w:val="multilevel"/>
    <w:tmpl w:val="D33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F160C"/>
    <w:multiLevelType w:val="hybridMultilevel"/>
    <w:tmpl w:val="116A727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E5430DD"/>
    <w:multiLevelType w:val="hybridMultilevel"/>
    <w:tmpl w:val="9CB8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1750"/>
    <w:multiLevelType w:val="hybridMultilevel"/>
    <w:tmpl w:val="32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E6834"/>
    <w:multiLevelType w:val="hybridMultilevel"/>
    <w:tmpl w:val="ADD0A2C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20B48"/>
    <w:multiLevelType w:val="hybridMultilevel"/>
    <w:tmpl w:val="E536E51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F5583"/>
    <w:multiLevelType w:val="hybridMultilevel"/>
    <w:tmpl w:val="A68A7CE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94B0A"/>
    <w:multiLevelType w:val="multilevel"/>
    <w:tmpl w:val="E70E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5C3A65D0"/>
    <w:multiLevelType w:val="hybridMultilevel"/>
    <w:tmpl w:val="555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6720F"/>
    <w:multiLevelType w:val="hybridMultilevel"/>
    <w:tmpl w:val="ABCAF3BA"/>
    <w:lvl w:ilvl="0" w:tplc="BA9E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52244"/>
    <w:multiLevelType w:val="hybridMultilevel"/>
    <w:tmpl w:val="969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C5087"/>
    <w:multiLevelType w:val="hybridMultilevel"/>
    <w:tmpl w:val="41E0B3E0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F2999"/>
    <w:multiLevelType w:val="hybridMultilevel"/>
    <w:tmpl w:val="FFB6A758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6"/>
  </w:num>
  <w:num w:numId="6">
    <w:abstractNumId w:val="10"/>
  </w:num>
  <w:num w:numId="7">
    <w:abstractNumId w:val="34"/>
  </w:num>
  <w:num w:numId="8">
    <w:abstractNumId w:val="7"/>
  </w:num>
  <w:num w:numId="9">
    <w:abstractNumId w:val="6"/>
  </w:num>
  <w:num w:numId="10">
    <w:abstractNumId w:val="40"/>
  </w:num>
  <w:num w:numId="11">
    <w:abstractNumId w:val="23"/>
  </w:num>
  <w:num w:numId="12">
    <w:abstractNumId w:val="3"/>
  </w:num>
  <w:num w:numId="13">
    <w:abstractNumId w:val="8"/>
  </w:num>
  <w:num w:numId="14">
    <w:abstractNumId w:val="2"/>
  </w:num>
  <w:num w:numId="15">
    <w:abstractNumId w:val="4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7"/>
  </w:num>
  <w:num w:numId="23">
    <w:abstractNumId w:val="18"/>
  </w:num>
  <w:num w:numId="24">
    <w:abstractNumId w:val="39"/>
  </w:num>
  <w:num w:numId="25">
    <w:abstractNumId w:val="29"/>
  </w:num>
  <w:num w:numId="26">
    <w:abstractNumId w:val="13"/>
  </w:num>
  <w:num w:numId="27">
    <w:abstractNumId w:val="38"/>
  </w:num>
  <w:num w:numId="28">
    <w:abstractNumId w:val="11"/>
  </w:num>
  <w:num w:numId="29">
    <w:abstractNumId w:val="21"/>
  </w:num>
  <w:num w:numId="30">
    <w:abstractNumId w:val="37"/>
  </w:num>
  <w:num w:numId="31">
    <w:abstractNumId w:val="28"/>
  </w:num>
  <w:num w:numId="32">
    <w:abstractNumId w:val="1"/>
  </w:num>
  <w:num w:numId="33">
    <w:abstractNumId w:val="5"/>
  </w:num>
  <w:num w:numId="34">
    <w:abstractNumId w:val="36"/>
  </w:num>
  <w:num w:numId="35">
    <w:abstractNumId w:val="12"/>
  </w:num>
  <w:num w:numId="36">
    <w:abstractNumId w:val="30"/>
  </w:num>
  <w:num w:numId="37">
    <w:abstractNumId w:val="26"/>
  </w:num>
  <w:num w:numId="38">
    <w:abstractNumId w:val="20"/>
  </w:num>
  <w:num w:numId="39">
    <w:abstractNumId w:val="19"/>
  </w:num>
  <w:num w:numId="40">
    <w:abstractNumId w:val="32"/>
  </w:num>
  <w:num w:numId="41">
    <w:abstractNumId w:val="9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162F9"/>
    <w:rsid w:val="00075BF8"/>
    <w:rsid w:val="00090B89"/>
    <w:rsid w:val="0009454F"/>
    <w:rsid w:val="000A1AFD"/>
    <w:rsid w:val="000A3284"/>
    <w:rsid w:val="000C5702"/>
    <w:rsid w:val="000E084F"/>
    <w:rsid w:val="00171AEE"/>
    <w:rsid w:val="001C0B76"/>
    <w:rsid w:val="003E5A9F"/>
    <w:rsid w:val="003E7000"/>
    <w:rsid w:val="00456CEA"/>
    <w:rsid w:val="00480C7B"/>
    <w:rsid w:val="004E1B93"/>
    <w:rsid w:val="00505CEC"/>
    <w:rsid w:val="005A1212"/>
    <w:rsid w:val="006A37F1"/>
    <w:rsid w:val="008363B5"/>
    <w:rsid w:val="00966CAA"/>
    <w:rsid w:val="00A44866"/>
    <w:rsid w:val="00C40A25"/>
    <w:rsid w:val="00C761F5"/>
    <w:rsid w:val="00DF53DB"/>
    <w:rsid w:val="00E858E8"/>
    <w:rsid w:val="00EE61E5"/>
    <w:rsid w:val="00EF7364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72B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  <w:style w:type="paragraph" w:styleId="af7">
    <w:name w:val="List Paragraph"/>
    <w:basedOn w:val="a1"/>
    <w:uiPriority w:val="34"/>
    <w:qFormat/>
    <w:rsid w:val="000162F9"/>
    <w:pPr>
      <w:ind w:left="720"/>
      <w:contextualSpacing/>
    </w:pPr>
  </w:style>
  <w:style w:type="character" w:customStyle="1" w:styleId="mjx-char">
    <w:name w:val="mjx-char"/>
    <w:basedOn w:val="a2"/>
    <w:rsid w:val="000162F9"/>
  </w:style>
  <w:style w:type="paragraph" w:styleId="31">
    <w:name w:val="toc 3"/>
    <w:basedOn w:val="a1"/>
    <w:next w:val="a1"/>
    <w:autoRedefine/>
    <w:uiPriority w:val="39"/>
    <w:unhideWhenUsed/>
    <w:rsid w:val="00016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llo/Course-work-6th-s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4890</Words>
  <Characters>27875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Семен Ким</cp:lastModifiedBy>
  <cp:revision>2</cp:revision>
  <dcterms:created xsi:type="dcterms:W3CDTF">2024-05-18T20:01:00Z</dcterms:created>
  <dcterms:modified xsi:type="dcterms:W3CDTF">2024-05-18T20:01:00Z</dcterms:modified>
</cp:coreProperties>
</file>