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Dear partners, we are pleased to inform you that the cash desks of </w:t>
      </w:r>
      <w:r w:rsidRPr="00336FC8">
        <w:rPr>
          <w:rFonts w:ascii="Calibri" w:eastAsia="Times New Roman" w:hAnsi="Calibri" w:cs="Calibri"/>
          <w:color w:val="000000"/>
          <w:lang w:val="en-US" w:eastAsia="ru-RU"/>
        </w:rPr>
        <w:t>the Orangedata </w:t>
      </w:r>
      <w:r w:rsidRPr="00336FC8">
        <w:rPr>
          <w:rFonts w:ascii="Calibri" w:eastAsia="Times New Roman" w:hAnsi="Calibri" w:cs="Calibri"/>
          <w:color w:val="000000"/>
          <w:lang w:val="en" w:eastAsia="ru-RU"/>
        </w:rPr>
        <w:t>service are included in the register under FFD1.2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NETPAY-FS - 27.01.2022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PAYONLINE-01-FA - 28.01.2022</w:t>
      </w:r>
    </w:p>
    <w:p w:rsidR="00336FC8" w:rsidRPr="00336FC8" w:rsidRDefault="00336FC8" w:rsidP="00336FC8">
      <w:pPr>
        <w:shd w:val="clear" w:color="auto" w:fill="FFFFFF"/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ru-RU"/>
        </w:rPr>
      </w:pPr>
      <w:proofErr w:type="gramStart"/>
      <w:r w:rsidRPr="00336F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" w:eastAsia="ru-RU"/>
        </w:rPr>
        <w:t>In this regard, we inform you that, according to the letter of the </w:t>
      </w:r>
      <w:r w:rsidRPr="00336FC8">
        <w:rPr>
          <w:rFonts w:ascii="Arial" w:eastAsia="Times New Roman" w:hAnsi="Arial" w:cs="Arial"/>
          <w:color w:val="000000"/>
          <w:kern w:val="36"/>
          <w:sz w:val="24"/>
          <w:szCs w:val="24"/>
          <w:lang w:val="en" w:eastAsia="ru-RU"/>
        </w:rPr>
        <w:t>Federal Tax Service of Russia dated 31.01.2022 N AB-4-20 / 1054 @ "On the transition of the CCP to FFD 1.2"</w:t>
      </w:r>
      <w:r w:rsidRPr="00336F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" w:eastAsia="ru-RU"/>
        </w:rPr>
        <w:t>, for customers who trade in labeled products, the transition period to FFD is 1.2 - 3 months from the date of entry of the CCP into the register, namely until 27.04.2022 and 28.04.2022, respectively.</w:t>
      </w:r>
      <w:proofErr w:type="gramEnd"/>
    </w:p>
    <w:p w:rsidR="00336FC8" w:rsidRPr="00336FC8" w:rsidRDefault="00336FC8" w:rsidP="00336FC8">
      <w:pPr>
        <w:shd w:val="clear" w:color="auto" w:fill="FFFFFF"/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336F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" w:eastAsia="ru-RU"/>
        </w:rPr>
        <w:t>For all other categories of customers, the transition to FFD 1.2 is currently optional. (For more information on the timing of the transition, please refer to the letter http://www.consultant.ru/document/cons_doc_LAW_408320/)</w:t>
      </w:r>
    </w:p>
    <w:p w:rsidR="00336FC8" w:rsidRPr="00336FC8" w:rsidRDefault="00336FC8" w:rsidP="00336FC8">
      <w:pPr>
        <w:shd w:val="clear" w:color="auto" w:fill="FFFFFF"/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336F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ru-RU"/>
        </w:rPr>
        <w:t> </w:t>
      </w:r>
    </w:p>
    <w:p w:rsidR="00336FC8" w:rsidRPr="00336FC8" w:rsidRDefault="00336FC8" w:rsidP="00336FC8">
      <w:pPr>
        <w:shd w:val="clear" w:color="auto" w:fill="FFFFFF"/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336FC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" w:eastAsia="ru-RU"/>
        </w:rPr>
        <w:t xml:space="preserve">What needs to be done to migrate to FFD </w:t>
      </w:r>
      <w:proofErr w:type="gramStart"/>
      <w:r w:rsidRPr="00336FC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" w:eastAsia="ru-RU"/>
        </w:rPr>
        <w:t>1.2:</w:t>
      </w:r>
      <w:proofErr w:type="gramEnd"/>
    </w:p>
    <w:p w:rsidR="00336FC8" w:rsidRPr="00336FC8" w:rsidRDefault="00336FC8" w:rsidP="00336FC8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1.</w:t>
      </w:r>
      <w:r w:rsidRPr="00336FC8">
        <w:rPr>
          <w:rFonts w:ascii="Times New Roman" w:eastAsia="Times New Roman" w:hAnsi="Times New Roman" w:cs="Times New Roman"/>
          <w:color w:val="000000"/>
          <w:sz w:val="14"/>
          <w:szCs w:val="14"/>
          <w:lang w:val="en" w:eastAsia="ru-RU"/>
        </w:rPr>
        <w:t> </w:t>
      </w:r>
      <w:r w:rsidRPr="00336FC8">
        <w:rPr>
          <w:rFonts w:ascii="Calibri" w:eastAsia="Times New Roman" w:hAnsi="Calibri" w:cs="Calibri"/>
          <w:color w:val="000000"/>
          <w:lang w:val="en" w:eastAsia="ru-RU"/>
        </w:rPr>
        <w:t>Support the updated </w:t>
      </w:r>
      <w:r w:rsidRPr="00336FC8">
        <w:rPr>
          <w:rFonts w:ascii="Calibri" w:eastAsia="Times New Roman" w:hAnsi="Calibri" w:cs="Calibri"/>
          <w:color w:val="000000"/>
          <w:lang w:val="en-US" w:eastAsia="ru-RU"/>
        </w:rPr>
        <w:t>Orangedata</w:t>
      </w:r>
      <w:r w:rsidRPr="00336FC8">
        <w:rPr>
          <w:rFonts w:ascii="Calibri" w:eastAsia="Times New Roman" w:hAnsi="Calibri" w:cs="Calibri"/>
          <w:color w:val="000000"/>
          <w:lang w:val="en" w:eastAsia="ru-RU"/>
        </w:rPr>
        <w:t> service protocol: </w:t>
      </w:r>
      <w:hyperlink r:id="rId4" w:history="1">
        <w:r w:rsidRPr="00336FC8">
          <w:rPr>
            <w:rFonts w:ascii="Calibri" w:eastAsia="Times New Roman" w:hAnsi="Calibri" w:cs="Calibri"/>
            <w:color w:val="0563C1"/>
            <w:u w:val="single"/>
            <w:lang w:val="en" w:eastAsia="ru-RU"/>
          </w:rPr>
          <w:t>https://github.com/orangedata-official/API/blob/master/orangedata_API_Russian_ffd_1.2.docx</w:t>
        </w:r>
      </w:hyperlink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- Note that the method of punching through the check - remained the same for both FFD 1.05 and FFD 1.2 </w:t>
      </w:r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( POST</w:t>
      </w:r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/api/v2/documents/ )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- The correction check method split into </w:t>
      </w:r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2</w:t>
      </w:r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independents. FFD</w:t>
      </w:r>
      <w:r w:rsidRPr="00336FC8">
        <w:rPr>
          <w:rFonts w:ascii="Calibri" w:eastAsia="Times New Roman" w:hAnsi="Calibri" w:cs="Calibri"/>
          <w:color w:val="000000"/>
          <w:lang w:val="en-US" w:eastAsia="ru-RU"/>
        </w:rPr>
        <w:t xml:space="preserve"> 1.05 </w:t>
      </w:r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( POST</w:t>
      </w:r>
      <w:proofErr w:type="gramEnd"/>
      <w:r w:rsidRPr="00336FC8">
        <w:rPr>
          <w:rFonts w:ascii="Calibri" w:eastAsia="Times New Roman" w:hAnsi="Calibri" w:cs="Calibri"/>
          <w:color w:val="000000"/>
          <w:lang w:val="en-US" w:eastAsia="ru-RU"/>
        </w:rPr>
        <w:t xml:space="preserve"> /api/v2/corrections/) </w:t>
      </w:r>
      <w:r w:rsidRPr="00336FC8">
        <w:rPr>
          <w:rFonts w:ascii="Calibri" w:eastAsia="Times New Roman" w:hAnsi="Calibri" w:cs="Calibri"/>
          <w:color w:val="000000"/>
          <w:lang w:val="en" w:eastAsia="ru-RU"/>
        </w:rPr>
        <w:t>and FFD</w:t>
      </w:r>
      <w:r w:rsidRPr="00336FC8">
        <w:rPr>
          <w:rFonts w:ascii="Calibri" w:eastAsia="Times New Roman" w:hAnsi="Calibri" w:cs="Calibri"/>
          <w:color w:val="000000"/>
          <w:lang w:val="en-US" w:eastAsia="ru-RU"/>
        </w:rPr>
        <w:t> 1.2 ( POST /api/v2/correction12/)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- In FFD 1.2, the marking code </w:t>
      </w:r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is passed</w:t>
      </w:r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to the </w:t>
      </w:r>
      <w:proofErr w:type="spellStart"/>
      <w:r w:rsidRPr="00336FC8">
        <w:rPr>
          <w:rFonts w:ascii="Calibri" w:eastAsia="Times New Roman" w:hAnsi="Calibri" w:cs="Calibri"/>
          <w:color w:val="000000"/>
          <w:lang w:val="en" w:eastAsia="ru-RU"/>
        </w:rPr>
        <w:t>itemCode</w:t>
      </w:r>
      <w:proofErr w:type="spell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parameter (Marking code, 2000). Now there is no need to convert the stamp, you pass directly the value read by the scanner.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2. Check the version of the fiscal drive. If you use a model without the M suffix - you are lucky, you can refine on FFD 1.05 until the end of the FN use period.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3. You can re-register the cash register in your </w:t>
      </w:r>
      <w:r w:rsidRPr="00336FC8">
        <w:rPr>
          <w:rFonts w:ascii="Calibri" w:eastAsia="Times New Roman" w:hAnsi="Calibri" w:cs="Calibri"/>
          <w:color w:val="000000"/>
          <w:lang w:val="en-US" w:eastAsia="ru-RU"/>
        </w:rPr>
        <w:t>Orangedata</w:t>
      </w:r>
      <w:r w:rsidRPr="00336FC8">
        <w:rPr>
          <w:rFonts w:ascii="Calibri" w:eastAsia="Times New Roman" w:hAnsi="Calibri" w:cs="Calibri"/>
          <w:color w:val="000000"/>
          <w:lang w:val="en" w:eastAsia="ru-RU"/>
        </w:rPr>
        <w:t> account. </w:t>
      </w:r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the</w:t>
      </w:r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instruction is available here. https://orangedata.ru/support/registratsiya-i-nastrojka-kkt/vvod-dannykh-dlya-fiskalizatsii-dlya-ffd-1-2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After re-</w:t>
      </w:r>
      <w:proofErr w:type="spellStart"/>
      <w:r w:rsidRPr="00336FC8">
        <w:rPr>
          <w:rFonts w:ascii="Calibri" w:eastAsia="Times New Roman" w:hAnsi="Calibri" w:cs="Calibri"/>
          <w:color w:val="000000"/>
          <w:lang w:val="en" w:eastAsia="ru-RU"/>
        </w:rPr>
        <w:t>fiscalization</w:t>
      </w:r>
      <w:proofErr w:type="spell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of the cash register on FFD 1.2, the devices will move to new groups, respectively: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Was main will become main_2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Was </w:t>
      </w:r>
      <w:proofErr w:type="spellStart"/>
      <w:r w:rsidRPr="00336FC8">
        <w:rPr>
          <w:rFonts w:ascii="Calibri" w:eastAsia="Times New Roman" w:hAnsi="Calibri" w:cs="Calibri"/>
          <w:color w:val="000000"/>
          <w:lang w:val="en" w:eastAsia="ru-RU"/>
        </w:rPr>
        <w:t>transp</w:t>
      </w:r>
      <w:proofErr w:type="spell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will become transp_2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Was courier will become courier_2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Was vend will be vend_2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the</w:t>
      </w:r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addition to the name "_2" will say that the group works only with cash registers </w:t>
      </w:r>
      <w:proofErr w:type="spellStart"/>
      <w:r w:rsidRPr="00336FC8">
        <w:rPr>
          <w:rFonts w:ascii="Calibri" w:eastAsia="Times New Roman" w:hAnsi="Calibri" w:cs="Calibri"/>
          <w:color w:val="000000"/>
          <w:lang w:val="en" w:eastAsia="ru-RU"/>
        </w:rPr>
        <w:t>fiscalized</w:t>
      </w:r>
      <w:proofErr w:type="spell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to work with FFD 1.2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You need to change the name of the group when you submit a request to the service.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If you have groups with a different name, you will need to contact the above mail (api@orangedata.ru or help@orangedata.ru) to change the name of the groups.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336FC8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336FC8">
        <w:rPr>
          <w:rFonts w:ascii="Calibri" w:eastAsia="Times New Roman" w:hAnsi="Calibri" w:cs="Calibri"/>
          <w:color w:val="000000"/>
          <w:sz w:val="28"/>
          <w:szCs w:val="28"/>
          <w:lang w:val="en" w:eastAsia="ru-RU"/>
        </w:rPr>
        <w:t xml:space="preserve">The new version of the FFD </w:t>
      </w:r>
      <w:proofErr w:type="gramStart"/>
      <w:r w:rsidRPr="00336FC8">
        <w:rPr>
          <w:rFonts w:ascii="Calibri" w:eastAsia="Times New Roman" w:hAnsi="Calibri" w:cs="Calibri"/>
          <w:color w:val="000000"/>
          <w:sz w:val="28"/>
          <w:szCs w:val="28"/>
          <w:lang w:val="en" w:eastAsia="ru-RU"/>
        </w:rPr>
        <w:t>adds new parameters to create a query to them include</w:t>
      </w:r>
      <w:proofErr w:type="gramEnd"/>
      <w:r w:rsidRPr="00336FC8">
        <w:rPr>
          <w:rFonts w:ascii="Calibri" w:eastAsia="Times New Roman" w:hAnsi="Calibri" w:cs="Calibri"/>
          <w:color w:val="000000"/>
          <w:sz w:val="28"/>
          <w:szCs w:val="28"/>
          <w:lang w:val="en" w:eastAsia="ru-RU"/>
        </w:rPr>
        <w:t>: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bookmarkStart w:id="0" w:name="OLE_LINK556"/>
      <w:bookmarkStart w:id="1" w:name="OLE_LINK555"/>
      <w:bookmarkEnd w:id="0"/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lastRenderedPageBreak/>
        <w:t>ignoreItemCodeCheck</w:t>
      </w:r>
      <w:bookmarkEnd w:id="1"/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> - </w:t>
      </w:r>
      <w:bookmarkStart w:id="2" w:name="OLE_LINK558"/>
      <w:r w:rsidRPr="00336FC8">
        <w:rPr>
          <w:rFonts w:ascii="Calibri" w:eastAsia="Times New Roman" w:hAnsi="Calibri" w:cs="Calibri"/>
          <w:color w:val="000000"/>
          <w:lang w:val="en" w:eastAsia="ru-RU"/>
        </w:rPr>
        <w:t>A flag indicating whether to ignore the CM check.</w:t>
      </w:r>
      <w:bookmarkEnd w:id="2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ffdVersion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Pr="00336FC8">
        <w:rPr>
          <w:rFonts w:ascii="Calibri" w:eastAsia="Times New Roman" w:hAnsi="Calibri" w:cs="Calibri"/>
          <w:color w:val="000000"/>
          <w:lang w:val="en" w:eastAsia="ru-RU"/>
        </w:rPr>
        <w:t>- FFD version number, 1209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customerInfo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> - Buyer (customer) details, 1256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bookmarkStart w:id="3" w:name="OLE_LINK469"/>
      <w:bookmarkStart w:id="4" w:name="OLE_LINK387"/>
      <w:bookmarkEnd w:id="3"/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operationalAttribute</w:t>
      </w:r>
      <w:bookmarkEnd w:id="4"/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> - Check operational requisite, 1270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industryAttribute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> - Branch check details, 1261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bookmarkStart w:id="5" w:name="OLE_LINK533"/>
      <w:bookmarkStart w:id="6" w:name="OLE_LINK532"/>
      <w:bookmarkEnd w:id="5"/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itemCode</w:t>
      </w:r>
      <w:bookmarkEnd w:id="6"/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> - Marking code, 2000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bookmarkStart w:id="7" w:name="OLE_LINK525"/>
      <w:bookmarkStart w:id="8" w:name="OLE_LINK524"/>
      <w:bookmarkEnd w:id="7"/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quantityMeasurementUnit</w:t>
      </w:r>
      <w:bookmarkEnd w:id="8"/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> - </w:t>
      </w:r>
      <w:bookmarkStart w:id="9" w:name="OLE_LINK587"/>
      <w:bookmarkStart w:id="10" w:name="OLE_LINK531"/>
      <w:bookmarkStart w:id="11" w:name="OLE_LINK526"/>
      <w:bookmarkEnd w:id="9"/>
      <w:bookmarkEnd w:id="10"/>
      <w:r w:rsidRPr="00336FC8">
        <w:rPr>
          <w:rFonts w:ascii="Calibri" w:eastAsia="Times New Roman" w:hAnsi="Calibri" w:cs="Calibri"/>
          <w:color w:val="000000"/>
          <w:lang w:val="en" w:eastAsia="ru-RU"/>
        </w:rPr>
        <w:t>Measure of the quantity of the item calculated, 2108</w:t>
      </w:r>
      <w:bookmarkEnd w:id="11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fractionalQuantity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- </w:t>
      </w:r>
      <w:bookmarkStart w:id="12" w:name="OLE_LINK589"/>
      <w:bookmarkStart w:id="13" w:name="OLE_LINK588"/>
      <w:bookmarkEnd w:id="12"/>
      <w:r w:rsidRPr="00336FC8">
        <w:rPr>
          <w:rFonts w:ascii="Calibri" w:eastAsia="Times New Roman" w:hAnsi="Calibri" w:cs="Calibri"/>
          <w:color w:val="000000"/>
          <w:lang w:val="en" w:eastAsia="ru-RU"/>
        </w:rPr>
        <w:t>Fractional quantity of marked product, 1291</w:t>
      </w:r>
      <w:bookmarkEnd w:id="13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industryAttribute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> - </w:t>
      </w:r>
      <w:bookmarkStart w:id="14" w:name="OLE_LINK472"/>
      <w:r w:rsidRPr="00336FC8">
        <w:rPr>
          <w:rFonts w:ascii="Calibri" w:eastAsia="Times New Roman" w:hAnsi="Calibri" w:cs="Calibri"/>
          <w:color w:val="000000"/>
          <w:lang w:val="en" w:eastAsia="ru-RU"/>
        </w:rPr>
        <w:t>Industry requisite of the subject of calculation, 1260</w:t>
      </w:r>
      <w:bookmarkEnd w:id="14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bookmarkStart w:id="15" w:name="OLE_LINK584"/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barcodes</w:t>
      </w:r>
      <w:bookmarkEnd w:id="15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> - </w:t>
      </w:r>
      <w:bookmarkStart w:id="16" w:name="OLE_LINK586"/>
      <w:bookmarkStart w:id="17" w:name="OLE_LINK585"/>
      <w:bookmarkEnd w:id="16"/>
      <w:r w:rsidRPr="00336FC8">
        <w:rPr>
          <w:rFonts w:ascii="Calibri" w:eastAsia="Times New Roman" w:hAnsi="Calibri" w:cs="Calibri"/>
          <w:color w:val="000000"/>
          <w:lang w:val="en" w:eastAsia="ru-RU"/>
        </w:rPr>
        <w:t>Barcodes of the subject of calculation</w:t>
      </w:r>
      <w:bookmarkEnd w:id="17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336FC8">
        <w:rPr>
          <w:rFonts w:ascii="Calibri" w:eastAsia="Times New Roman" w:hAnsi="Calibri" w:cs="Calibri"/>
          <w:color w:val="000000"/>
          <w:sz w:val="28"/>
          <w:szCs w:val="28"/>
          <w:lang w:val="en" w:eastAsia="ru-RU"/>
        </w:rPr>
        <w:t>There have been changes to the parameters: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r w:rsidRPr="00336FC8">
        <w:rPr>
          <w:rFonts w:ascii="Calibri" w:eastAsia="Times New Roman" w:hAnsi="Calibri" w:cs="Calibri"/>
          <w:color w:val="000000"/>
          <w:lang w:val="en" w:eastAsia="ru-RU"/>
        </w:rPr>
        <w:t>The </w:t>
      </w:r>
      <w:bookmarkStart w:id="18" w:name="OLE_LINK294"/>
      <w:proofErr w:type="spellStart"/>
      <w:r w:rsidRPr="00336FC8">
        <w:rPr>
          <w:rFonts w:ascii="Calibri" w:eastAsia="Times New Roman" w:hAnsi="Calibri" w:cs="Calibri"/>
          <w:color w:val="000000"/>
          <w:lang w:val="en-US" w:eastAsia="ru-RU"/>
        </w:rPr>
        <w:t>agentType</w:t>
      </w:r>
      <w:bookmarkEnd w:id="18"/>
      <w:proofErr w:type="spellEnd"/>
      <w:r w:rsidRPr="00336FC8">
        <w:rPr>
          <w:rFonts w:ascii="Calibri" w:eastAsia="Times New Roman" w:hAnsi="Calibri" w:cs="Calibri"/>
          <w:color w:val="000000"/>
          <w:lang w:val="en" w:eastAsia="ru-RU"/>
        </w:rPr>
        <w:t> parameter </w:t>
      </w:r>
      <w:bookmarkStart w:id="19" w:name="OLE_LINK295"/>
      <w:bookmarkEnd w:id="19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in the new version of the FFD </w:t>
      </w:r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is used</w:t>
      </w:r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separately for each position (in the FFD version 1.05 it was possible to transfer to the entire check).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customer</w:t>
      </w:r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> and </w:t>
      </w:r>
      <w:proofErr w:type="spellStart"/>
      <w:r w:rsidRPr="00336FC8">
        <w:rPr>
          <w:rFonts w:ascii="Calibri" w:eastAsia="Times New Roman" w:hAnsi="Calibri" w:cs="Calibri"/>
          <w:color w:val="000000"/>
          <w:lang w:val="en-US" w:eastAsia="ru-RU"/>
        </w:rPr>
        <w:t>customerINN</w:t>
      </w:r>
      <w:proofErr w:type="spellEnd"/>
      <w:r w:rsidRPr="00336FC8">
        <w:rPr>
          <w:rFonts w:ascii="Calibri" w:eastAsia="Times New Roman" w:hAnsi="Calibri" w:cs="Calibri"/>
          <w:color w:val="000000"/>
          <w:lang w:val="en" w:eastAsia="ru-RU"/>
        </w:rPr>
        <w:t> are changed by one </w:t>
      </w:r>
      <w:r w:rsidRPr="00336FC8">
        <w:rPr>
          <w:rFonts w:ascii="Calibri" w:eastAsia="Times New Roman" w:hAnsi="Calibri" w:cs="Calibri"/>
          <w:color w:val="000000"/>
          <w:lang w:val="en-US" w:eastAsia="ru-RU"/>
        </w:rPr>
        <w:t xml:space="preserve">parameter </w:t>
      </w:r>
      <w:proofErr w:type="spellStart"/>
      <w:r w:rsidRPr="00336FC8">
        <w:rPr>
          <w:rFonts w:ascii="Calibri" w:eastAsia="Times New Roman" w:hAnsi="Calibri" w:cs="Calibri"/>
          <w:color w:val="000000"/>
          <w:lang w:val="en-US" w:eastAsia="ru-RU"/>
        </w:rPr>
        <w:t>customerInfo</w:t>
      </w:r>
      <w:proofErr w:type="spellEnd"/>
      <w:r w:rsidRPr="00336FC8">
        <w:rPr>
          <w:rFonts w:ascii="Calibri" w:eastAsia="Times New Roman" w:hAnsi="Calibri" w:cs="Calibri"/>
          <w:color w:val="000000"/>
          <w:lang w:val="en-US" w:eastAsia="ru-RU"/>
        </w:rPr>
        <w:t>.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bookmarkStart w:id="20" w:name="OLE_LINK171"/>
      <w:bookmarkStart w:id="21" w:name="OLE_LINK170"/>
      <w:bookmarkStart w:id="22" w:name="OLE_LINK169"/>
      <w:bookmarkEnd w:id="20"/>
      <w:bookmarkEnd w:id="21"/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nomenclatureCode</w:t>
      </w:r>
      <w:bookmarkEnd w:id="22"/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Pr="00336FC8">
        <w:rPr>
          <w:rFonts w:ascii="Calibri" w:eastAsia="Times New Roman" w:hAnsi="Calibri" w:cs="Calibri"/>
          <w:color w:val="000000"/>
          <w:lang w:val="en" w:eastAsia="ru-RU"/>
        </w:rPr>
        <w:t>is changed to </w:t>
      </w:r>
      <w:proofErr w:type="spellStart"/>
      <w:r w:rsidRPr="00336FC8">
        <w:rPr>
          <w:rFonts w:ascii="Calibri" w:eastAsia="Times New Roman" w:hAnsi="Calibri" w:cs="Calibri"/>
          <w:color w:val="000000"/>
          <w:lang w:val="en-US" w:eastAsia="ru-RU"/>
        </w:rPr>
        <w:t>itemCode</w:t>
      </w:r>
      <w:proofErr w:type="spellEnd"/>
      <w:r w:rsidRPr="00336FC8">
        <w:rPr>
          <w:rFonts w:ascii="Calibri" w:eastAsia="Times New Roman" w:hAnsi="Calibri" w:cs="Calibri"/>
          <w:color w:val="000000"/>
          <w:lang w:val="en-US" w:eastAsia="ru-RU"/>
        </w:rPr>
        <w:t>.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bookmarkStart w:id="23" w:name="OLE_LINK462"/>
      <w:bookmarkStart w:id="24" w:name="OLE_LINK451"/>
      <w:bookmarkStart w:id="25" w:name="OLE_LINK450"/>
      <w:bookmarkEnd w:id="23"/>
      <w:bookmarkEnd w:id="24"/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-US" w:eastAsia="ru-RU"/>
        </w:rPr>
        <w:t>unitOfMeasurement</w:t>
      </w:r>
      <w:bookmarkEnd w:id="25"/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Pr="00336FC8">
        <w:rPr>
          <w:rFonts w:ascii="Calibri" w:eastAsia="Times New Roman" w:hAnsi="Calibri" w:cs="Calibri"/>
          <w:color w:val="000000"/>
          <w:lang w:val="en" w:eastAsia="ru-RU"/>
        </w:rPr>
        <w:t>changes to </w:t>
      </w:r>
      <w:proofErr w:type="spellStart"/>
      <w:r w:rsidRPr="00336FC8">
        <w:rPr>
          <w:rFonts w:ascii="Calibri" w:eastAsia="Times New Roman" w:hAnsi="Calibri" w:cs="Calibri"/>
          <w:color w:val="000000"/>
          <w:lang w:val="en-US" w:eastAsia="ru-RU"/>
        </w:rPr>
        <w:t>quantityMeasurementUnit</w:t>
      </w:r>
      <w:proofErr w:type="spellEnd"/>
      <w:r w:rsidRPr="00336FC8">
        <w:rPr>
          <w:rFonts w:ascii="Calibri" w:eastAsia="Times New Roman" w:hAnsi="Calibri" w:cs="Calibri"/>
          <w:color w:val="000000"/>
          <w:lang w:val="en-US" w:eastAsia="ru-RU"/>
        </w:rPr>
        <w:t>.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336FC8">
        <w:rPr>
          <w:rFonts w:ascii="Calibri" w:eastAsia="Times New Roman" w:hAnsi="Calibri" w:cs="Calibri"/>
          <w:color w:val="000000"/>
          <w:sz w:val="28"/>
          <w:szCs w:val="28"/>
          <w:lang w:val="en" w:eastAsia="ru-RU"/>
        </w:rPr>
        <w:t xml:space="preserve">The following parameters </w:t>
      </w:r>
      <w:proofErr w:type="gramStart"/>
      <w:r w:rsidRPr="00336FC8">
        <w:rPr>
          <w:rFonts w:ascii="Calibri" w:eastAsia="Times New Roman" w:hAnsi="Calibri" w:cs="Calibri"/>
          <w:color w:val="000000"/>
          <w:sz w:val="28"/>
          <w:szCs w:val="28"/>
          <w:lang w:val="en" w:eastAsia="ru-RU"/>
        </w:rPr>
        <w:t>are completely excluded</w:t>
      </w:r>
      <w:proofErr w:type="gramEnd"/>
      <w:r w:rsidRPr="00336FC8">
        <w:rPr>
          <w:rFonts w:ascii="Calibri" w:eastAsia="Times New Roman" w:hAnsi="Calibri" w:cs="Calibri"/>
          <w:color w:val="000000"/>
          <w:sz w:val="28"/>
          <w:szCs w:val="28"/>
          <w:lang w:val="en" w:eastAsia="ru-RU"/>
        </w:rPr>
        <w:t>: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paymentTransferOperatorPhoneNumbers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sz w:val="28"/>
          <w:szCs w:val="28"/>
          <w:lang w:val="en" w:eastAsia="ru-RU"/>
        </w:rPr>
        <w:t> - </w:t>
      </w:r>
      <w:bookmarkStart w:id="26" w:name="OLE_LINK311"/>
      <w:bookmarkStart w:id="27" w:name="OLE_LINK310"/>
      <w:bookmarkEnd w:id="26"/>
      <w:r w:rsidRPr="00336FC8">
        <w:rPr>
          <w:rFonts w:ascii="Calibri" w:eastAsia="Times New Roman" w:hAnsi="Calibri" w:cs="Calibri"/>
          <w:color w:val="000000"/>
          <w:lang w:val="en" w:eastAsia="ru-RU"/>
        </w:rPr>
        <w:t>Telephone operator transfer, 1075</w:t>
      </w:r>
      <w:bookmarkEnd w:id="27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paymentAgentOperation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- </w:t>
      </w:r>
      <w:bookmarkStart w:id="28" w:name="OLE_LINK314"/>
      <w:bookmarkStart w:id="29" w:name="OLE_LINK313"/>
      <w:bookmarkStart w:id="30" w:name="OLE_LINK312"/>
      <w:bookmarkEnd w:id="28"/>
      <w:bookmarkEnd w:id="29"/>
      <w:r w:rsidRPr="00336FC8">
        <w:rPr>
          <w:rFonts w:ascii="Calibri" w:eastAsia="Times New Roman" w:hAnsi="Calibri" w:cs="Calibri"/>
          <w:color w:val="000000"/>
          <w:lang w:val="en" w:eastAsia="ru-RU"/>
        </w:rPr>
        <w:t>Paying agent operation, 1044</w:t>
      </w:r>
      <w:bookmarkEnd w:id="30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paymentAgentPhoneNumbers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- </w:t>
      </w:r>
      <w:bookmarkStart w:id="31" w:name="OLE_LINK317"/>
      <w:bookmarkStart w:id="32" w:name="OLE_LINK316"/>
      <w:bookmarkStart w:id="33" w:name="OLE_LINK315"/>
      <w:bookmarkEnd w:id="31"/>
      <w:bookmarkEnd w:id="32"/>
      <w:r w:rsidRPr="00336FC8">
        <w:rPr>
          <w:rFonts w:ascii="Calibri" w:eastAsia="Times New Roman" w:hAnsi="Calibri" w:cs="Calibri"/>
          <w:color w:val="000000"/>
          <w:lang w:val="en" w:eastAsia="ru-RU"/>
        </w:rPr>
        <w:t>Paying agent phone, 1073</w:t>
      </w:r>
      <w:bookmarkEnd w:id="33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paymentOperatorPhoneNumbers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- </w:t>
      </w:r>
      <w:bookmarkStart w:id="34" w:name="OLE_LINK320"/>
      <w:bookmarkStart w:id="35" w:name="OLE_LINK319"/>
      <w:bookmarkStart w:id="36" w:name="OLE_LINK318"/>
      <w:bookmarkEnd w:id="34"/>
      <w:bookmarkEnd w:id="35"/>
      <w:r w:rsidRPr="00336FC8">
        <w:rPr>
          <w:rFonts w:ascii="Calibri" w:eastAsia="Times New Roman" w:hAnsi="Calibri" w:cs="Calibri"/>
          <w:color w:val="000000"/>
          <w:lang w:val="en" w:eastAsia="ru-RU"/>
        </w:rPr>
        <w:t>Phone operator for receiving payments, 1074</w:t>
      </w:r>
      <w:bookmarkEnd w:id="36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paymentOperatorName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- </w:t>
      </w:r>
      <w:bookmarkStart w:id="37" w:name="OLE_LINK322"/>
      <w:bookmarkStart w:id="38" w:name="OLE_LINK321"/>
      <w:bookmarkEnd w:id="37"/>
      <w:r w:rsidRPr="00336FC8">
        <w:rPr>
          <w:rFonts w:ascii="Calibri" w:eastAsia="Times New Roman" w:hAnsi="Calibri" w:cs="Calibri"/>
          <w:color w:val="000000"/>
          <w:lang w:val="en" w:eastAsia="ru-RU"/>
        </w:rPr>
        <w:t>Name of translation operator, 1026</w:t>
      </w:r>
      <w:bookmarkEnd w:id="38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paymentOperatorAddress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- </w:t>
      </w:r>
      <w:bookmarkStart w:id="39" w:name="OLE_LINK325"/>
      <w:bookmarkStart w:id="40" w:name="OLE_LINK324"/>
      <w:bookmarkStart w:id="41" w:name="OLE_LINK323"/>
      <w:bookmarkEnd w:id="39"/>
      <w:bookmarkEnd w:id="40"/>
      <w:r w:rsidRPr="00336FC8">
        <w:rPr>
          <w:rFonts w:ascii="Calibri" w:eastAsia="Times New Roman" w:hAnsi="Calibri" w:cs="Calibri"/>
          <w:color w:val="000000"/>
          <w:lang w:val="en" w:eastAsia="ru-RU"/>
        </w:rPr>
        <w:t>Address of the transfer operator, 1005</w:t>
      </w:r>
      <w:bookmarkEnd w:id="41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paymentOperatorINN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- </w:t>
      </w:r>
      <w:bookmarkStart w:id="42" w:name="OLE_LINK328"/>
      <w:bookmarkStart w:id="43" w:name="OLE_LINK327"/>
      <w:bookmarkStart w:id="44" w:name="OLE_LINK326"/>
      <w:bookmarkEnd w:id="42"/>
      <w:bookmarkEnd w:id="43"/>
      <w:r w:rsidRPr="00336FC8">
        <w:rPr>
          <w:rFonts w:ascii="Calibri" w:eastAsia="Times New Roman" w:hAnsi="Calibri" w:cs="Calibri"/>
          <w:color w:val="000000"/>
          <w:lang w:val="en" w:eastAsia="ru-RU"/>
        </w:rPr>
        <w:t>Translation Operator's TIN, 1016</w:t>
      </w:r>
      <w:bookmarkEnd w:id="44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" w:eastAsia="ru-RU"/>
        </w:rPr>
      </w:pPr>
      <w:proofErr w:type="spellStart"/>
      <w:proofErr w:type="gramStart"/>
      <w:r w:rsidRPr="00336FC8">
        <w:rPr>
          <w:rFonts w:ascii="Calibri" w:eastAsia="Times New Roman" w:hAnsi="Calibri" w:cs="Calibri"/>
          <w:color w:val="000000"/>
          <w:lang w:val="en" w:eastAsia="ru-RU"/>
        </w:rPr>
        <w:t>supplierPhoneNumbers</w:t>
      </w:r>
      <w:proofErr w:type="spellEnd"/>
      <w:proofErr w:type="gramEnd"/>
      <w:r w:rsidRPr="00336FC8">
        <w:rPr>
          <w:rFonts w:ascii="Calibri" w:eastAsia="Times New Roman" w:hAnsi="Calibri" w:cs="Calibri"/>
          <w:color w:val="000000"/>
          <w:lang w:val="en" w:eastAsia="ru-RU"/>
        </w:rPr>
        <w:t xml:space="preserve"> - </w:t>
      </w:r>
      <w:bookmarkStart w:id="45" w:name="OLE_LINK331"/>
      <w:bookmarkStart w:id="46" w:name="OLE_LINK330"/>
      <w:bookmarkStart w:id="47" w:name="OLE_LINK329"/>
      <w:bookmarkEnd w:id="45"/>
      <w:bookmarkEnd w:id="46"/>
      <w:r w:rsidRPr="00336FC8">
        <w:rPr>
          <w:rFonts w:ascii="Calibri" w:eastAsia="Times New Roman" w:hAnsi="Calibri" w:cs="Calibri"/>
          <w:color w:val="000000"/>
          <w:lang w:val="en" w:eastAsia="ru-RU"/>
        </w:rPr>
        <w:t>Phone supplier, 1171</w:t>
      </w:r>
      <w:bookmarkEnd w:id="47"/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336FC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ru-RU"/>
        </w:rPr>
        <w:t> </w:t>
      </w:r>
    </w:p>
    <w:p w:rsidR="00336FC8" w:rsidRPr="00336FC8" w:rsidRDefault="00336FC8" w:rsidP="00336FC8">
      <w:pPr>
        <w:spacing w:line="235" w:lineRule="atLeast"/>
        <w:rPr>
          <w:rFonts w:ascii="Calibri" w:eastAsia="Times New Roman" w:hAnsi="Calibri" w:cs="Calibri"/>
          <w:color w:val="000000"/>
          <w:lang w:val="en-US" w:eastAsia="ru-RU"/>
        </w:rPr>
      </w:pPr>
      <w:r w:rsidRPr="00336FC8">
        <w:rPr>
          <w:rFonts w:ascii="Calibri" w:eastAsia="Times New Roman" w:hAnsi="Calibri" w:cs="Calibri"/>
          <w:color w:val="000000"/>
          <w:lang w:val="en-US" w:eastAsia="ru-RU"/>
        </w:rPr>
        <w:t> </w:t>
      </w:r>
    </w:p>
    <w:p w:rsidR="00EB1165" w:rsidRPr="00336FC8" w:rsidRDefault="00336FC8">
      <w:pPr>
        <w:rPr>
          <w:lang w:val="en-US"/>
        </w:rPr>
      </w:pPr>
      <w:bookmarkStart w:id="48" w:name="_GoBack"/>
      <w:bookmarkEnd w:id="48"/>
    </w:p>
    <w:sectPr w:rsidR="00EB1165" w:rsidRPr="00336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5E"/>
    <w:rsid w:val="00336FC8"/>
    <w:rsid w:val="004B2E22"/>
    <w:rsid w:val="00ED1E5E"/>
    <w:rsid w:val="00F9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D777C-BB6C-452F-8CD5-1B3AB1D9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6F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6F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3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6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rangedata-official/API/blob/master/orangedata_API_Russian_ffd_1.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Гизун</dc:creator>
  <cp:keywords/>
  <dc:description/>
  <cp:lastModifiedBy>Сергей Гизун</cp:lastModifiedBy>
  <cp:revision>2</cp:revision>
  <dcterms:created xsi:type="dcterms:W3CDTF">2022-02-26T12:15:00Z</dcterms:created>
  <dcterms:modified xsi:type="dcterms:W3CDTF">2022-02-26T12:15:00Z</dcterms:modified>
</cp:coreProperties>
</file>