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05B0E6D1" w14:textId="190CC3A1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091290A7" wp14:editId="4D2ED7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74985"/>
                    <wp:effectExtent l="6985" t="0" r="381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6069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C5C33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3569EDBD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Time 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91290A7" id="Group 453" o:spid="_x0000_s1026" style="position:absolute;margin-left:186.45pt;margin-top:0;width:237.65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Qm3tQMAAPAMAAAOAAAAZHJzL2Uyb0RvYy54bWzUV9tu2zgQfV+g/0Dw&#10;vdHNF1mIUhRJExTI7hbbLfpMUZRElBJZko6c/fodkpKT2C3QpqiL+kEQRc5w5syZQ/r81a4X6I5p&#10;w+VQ4uQsxogNVNZ8aEv84d/rlzlGxpKhJkIOrMT3zOBXFy/+OB9VwVLZSVEzjcDJYIpRlbizVhVR&#10;ZGjHemLOpGIDTDZS98TCULdRrckI3nsRpXG8ikapa6UlZcbA16swiS+8/6Zh1P7dNIZZJEoMsVn/&#10;1P5ZuWd0cU6KVhPVcTqFQZ4RRU/4AJvuXV0RS9BW8yNXPadaGtnYMyr7SDYNp8znANkk8UE2N1pu&#10;lc+lLcZW7WECaA9werZb+tfdO414XeIUo4H0UCK/K1osMwfOqNoC1txo9V690yFDeL2V9JOB6ehw&#10;3o3bsBhV45+yBodka6UHZ9fo3rmAtNHO1+B+XwO2s4jCxyxO8mS5xIjCXBKv1otNvgxloh3U8siQ&#10;dm9m0yTJVrNhvMwXziwiRdjWhzqF5vICvpkHSM2PQfq+I4r5ShkH1wTpYob0H+AhGVrBANYNRjUz&#10;FDh4y9vOuuaxnBIR0PbmM9Qm4IwGedmBOXuttRw7RmqINvHJuTRgv2DgBgaq9DzgkwxwnlA/Ao8U&#10;Sht7w2SP3EuJNWTka0rubo0NOM9LXIkrwdU1FwLVCpoAOk9L+5HbzgPlPsyLJlIDHAeU/kLrh3a5&#10;knTbs8GG/tdMEAviYzquDGxTsL5iQGf9tk5CgEJ1BIh4zXeI9BB6HsNvooYL00ViNHU1gjxIYTnU&#10;yQZ+Wk9QZGCUODNIxHhehvcGzEs8gLJhREQLCmh9HYF0MwDOoxjcc5AOkABV+MK8QE34zdUL3Kxk&#10;fQ+VBNQ8eo4kgJDU/2E0glqV2HzeEg3bircDsGGTLBZO3vxgsVynDvHHM9XjGTJQcFViajXE7QeX&#10;FsZgtFXasdLxK8T8Gpq34b7CLsIQl29830An6iRgZhCnR5208kV80gFQyJ/UMkm6AGnxbPAkmeUq&#10;3awTOOKCWP142xgpODBVCAe+0W11KTS6I3B4Xa/iN1DiQJ8ny77MLpC7oAYn5JP9TdgElTxmkxfU&#10;U7EpA84ckymLN5uJTGm2Xj89v75bgvd68zUBOqCI3VU7oNdDl3+z+mSr5Rq6cZKfJE/zfK8/8ygI&#10;0DyaFaj6TRizPmbM5uQH9mq9SqYb6yw/WZxvplM7zbPMX9n2N56TMMbfHfe9853H1i8ljr8QwrXa&#10;3xGnvwDu3v547A+6hz8qF/8DAAD//wMAUEsDBAoAAAAAAAAAIQChRZh7hAAAAIQAAAAUAAAAZHJz&#10;L21lZGlhL2ltYWdlMS5wbmeJUE5HDQoaCgAAAA1JSERSAAAACgAAAAoIAgAAAAJQWOoAAAABc1JH&#10;QgCuzhzpAAAACXBIWXMAABJ0AAASdAHeZh94AAAAKUlEQVQoU2NsW1bIwMDgphYNJHfdWgpnm5iY&#10;ANlMQIwHDF1p/P4iJAsACQ0GEEAjhzMAAAAASUVORK5CYIJQSwMEFAAGAAgAAAAhAEzQwd/eAAAA&#10;BgEAAA8AAABkcnMvZG93bnJldi54bWxMj81OwzAQhO9IvIO1SNyoE37SJo1TIaSICxfaHsrNSZYk&#10;rb2OYrdN356lF7iMtJrRzLf5arJGnHD0vSMF8SwCgVS7pqdWwXZTPixA+KCp0cYRKrigh1Vxe5Pr&#10;rHFn+sTTOrSCS8hnWkEXwpBJ6esOrfYzNyCx9+1GqwOfYyubUZ+53Br5GEWJtLonXuj0gG8d1of1&#10;0Sqwu325M9u0/SrNvEr2m/Ty8Z4qdX83vS5BBJzCXxh+8RkdCmaq3JEaL4wCfiRclb3n+csTiIpD&#10;ySKOQRa5/I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3Qm3tQMAAPAMAAAOAAAAAAAAAAAAAAAAADoCAABkcnMvZTJvRG9jLnhtbFBLAQItAAoAAAAAAAAA&#10;IQChRZh7hAAAAIQAAAAUAAAAAAAAAAAAAAAAABsGAABkcnMvbWVkaWEvaW1hZ2UxLnBuZ1BLAQIt&#10;ABQABgAIAAAAIQBM0MHf3gAAAAYBAAAPAAAAAAAAAAAAAAAAANEGAABkcnMvZG93bnJldi54bWxQ&#10;SwECLQAUAAYACAAAACEAqiYOvrwAAAAhAQAAGQAAAAAAAAAAAAAAAADcBwAAZHJzL19yZWxzL2Uy&#10;b0RvYy54bWwucmVsc1BLBQYAAAAABgAGAHwBAADP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2F26069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5DFC5C33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3569EDBD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39F9D" w14:textId="5E513ACA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843FD1C" wp14:editId="6D7C8D9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793C3" w14:textId="3B3D5C41" w:rsidR="008F0DB7" w:rsidRPr="00515B56" w:rsidRDefault="008F0D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E-</w:t>
                                    </w:r>
                                    <w:r w:rsidR="00B32B00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843FD1C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8793C3" w14:textId="3B3D5C41" w:rsidR="008F0DB7" w:rsidRPr="00515B56" w:rsidRDefault="008F0D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E-</w:t>
                              </w:r>
                              <w:r w:rsidR="00B32B00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Stock</w:t>
                              </w: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F3303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3E8AC4DB" w14:textId="77777777" w:rsidR="008153E5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76387085" w:history="1">
            <w:r w:rsidR="008153E5" w:rsidRPr="00D3486A">
              <w:rPr>
                <w:rStyle w:val="Hyperlink"/>
                <w:rFonts w:cstheme="minorHAnsi"/>
                <w:noProof/>
              </w:rPr>
              <w:t>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Problem Statement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CAEDAAD" w14:textId="01B89718" w:rsidR="008153E5" w:rsidRDefault="00A2519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6" w:history="1">
            <w:r w:rsidR="008153E5" w:rsidRPr="00D3486A">
              <w:rPr>
                <w:rStyle w:val="Hyperlink"/>
                <w:rFonts w:cstheme="minorHAnsi"/>
                <w:noProof/>
              </w:rPr>
              <w:t>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E-</w:t>
            </w:r>
            <w:r w:rsidR="00B32B00">
              <w:rPr>
                <w:rStyle w:val="Hyperlink"/>
                <w:rFonts w:cstheme="minorHAnsi"/>
                <w:noProof/>
              </w:rPr>
              <w:t>Stock</w:t>
            </w:r>
            <w:r w:rsidR="008153E5" w:rsidRPr="00D3486A">
              <w:rPr>
                <w:rStyle w:val="Hyperlink"/>
                <w:rFonts w:cstheme="minorHAnsi"/>
                <w:noProof/>
              </w:rPr>
              <w:t xml:space="preserve"> Application Wireframe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B0805E1" w14:textId="77777777" w:rsidR="008153E5" w:rsidRDefault="00A2519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7" w:history="1">
            <w:r w:rsidR="008153E5" w:rsidRPr="00D3486A">
              <w:rPr>
                <w:rStyle w:val="Hyperlink"/>
                <w:rFonts w:cstheme="minorHAnsi"/>
                <w:noProof/>
              </w:rPr>
              <w:t>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Tool Chain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3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DD632EC" w14:textId="77777777" w:rsidR="008153E5" w:rsidRDefault="00A2519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8" w:history="1">
            <w:r w:rsidR="008153E5" w:rsidRPr="00D3486A">
              <w:rPr>
                <w:rStyle w:val="Hyperlink"/>
                <w:rFonts w:cstheme="minorHAnsi"/>
                <w:noProof/>
              </w:rPr>
              <w:t>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Business Requirements: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4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D6C6BB1" w14:textId="77777777" w:rsidR="008153E5" w:rsidRDefault="00A2519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9" w:history="1">
            <w:r w:rsidR="008153E5" w:rsidRPr="00D3486A">
              <w:rPr>
                <w:rStyle w:val="Hyperlink"/>
                <w:rFonts w:cstheme="minorHAnsi"/>
                <w:noProof/>
              </w:rPr>
              <w:t>5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336C249E" w14:textId="77777777" w:rsidR="008153E5" w:rsidRDefault="00A251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0" w:history="1">
            <w:r w:rsidR="008153E5" w:rsidRPr="00D3486A">
              <w:rPr>
                <w:rStyle w:val="Hyperlink"/>
                <w:rFonts w:cstheme="minorHAnsi"/>
                <w:noProof/>
              </w:rPr>
              <w:t>5.1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Rest APIs: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6C58788" w14:textId="77777777" w:rsidR="008153E5" w:rsidRDefault="00A2519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1" w:history="1">
            <w:r w:rsidR="008153E5" w:rsidRPr="00D3486A">
              <w:rPr>
                <w:rStyle w:val="Hyperlink"/>
                <w:rFonts w:cstheme="minorHAnsi"/>
                <w:noProof/>
              </w:rPr>
              <w:t>6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Rubrics/Expected Deliverables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72ED46D8" w14:textId="77777777" w:rsidR="008153E5" w:rsidRDefault="00A2519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2" w:history="1">
            <w:r w:rsidR="008153E5" w:rsidRPr="00D3486A">
              <w:rPr>
                <w:rStyle w:val="Hyperlink"/>
                <w:rFonts w:cstheme="minorHAnsi"/>
                <w:noProof/>
              </w:rPr>
              <w:t>7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3C3AF87" w14:textId="77777777" w:rsidR="008153E5" w:rsidRDefault="00A251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3" w:history="1">
            <w:r w:rsidR="008153E5" w:rsidRPr="00D3486A">
              <w:rPr>
                <w:rStyle w:val="Hyperlink"/>
                <w:rFonts w:cstheme="minorHAnsi"/>
                <w:noProof/>
              </w:rPr>
              <w:t>7.1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Product and Frameworks: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_Toc76387093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531869D" w14:textId="77777777" w:rsidR="008153E5" w:rsidRDefault="00A251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4" w:history="1">
            <w:r w:rsidR="008153E5" w:rsidRPr="00D3486A">
              <w:rPr>
                <w:rStyle w:val="Hyperlink"/>
                <w:rFonts w:cstheme="minorHAnsi"/>
                <w:noProof/>
              </w:rPr>
              <w:t>7.2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Governance and Tooling: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_Toc76387094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8061431" w14:textId="77777777" w:rsidR="008153E5" w:rsidRDefault="00A251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5" w:history="1">
            <w:r w:rsidR="008153E5" w:rsidRPr="00D3486A">
              <w:rPr>
                <w:rStyle w:val="Hyperlink"/>
                <w:rFonts w:cstheme="minorHAnsi"/>
                <w:noProof/>
              </w:rPr>
              <w:t>7.3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Code Quality/Optimizations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C418FDD" w14:textId="77777777" w:rsidR="008153E5" w:rsidRDefault="00A2519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6" w:history="1">
            <w:r w:rsidR="008153E5" w:rsidRPr="00D3486A">
              <w:rPr>
                <w:rStyle w:val="Hyperlink"/>
                <w:rFonts w:cstheme="minorHAnsi"/>
                <w:noProof/>
              </w:rPr>
              <w:t>8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Platform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A38F8FD" w14:textId="77777777" w:rsidR="008153E5" w:rsidRDefault="00A251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7" w:history="1">
            <w:r w:rsidR="008153E5" w:rsidRPr="00D3486A">
              <w:rPr>
                <w:rStyle w:val="Hyperlink"/>
                <w:rFonts w:cstheme="minorHAnsi"/>
                <w:noProof/>
              </w:rPr>
              <w:t>8.1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Cloud Specific Design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6B4C45F" w14:textId="77777777" w:rsidR="008153E5" w:rsidRDefault="00A251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8" w:history="1">
            <w:r w:rsidR="008153E5" w:rsidRPr="00D3486A">
              <w:rPr>
                <w:rStyle w:val="Hyperlink"/>
                <w:rFonts w:cstheme="minorHAnsi"/>
                <w:noProof/>
              </w:rPr>
              <w:t>8.2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- 1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FDE4EC6" w14:textId="77777777" w:rsidR="008153E5" w:rsidRDefault="00A251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9" w:history="1">
            <w:r w:rsidR="008153E5" w:rsidRPr="00D3486A">
              <w:rPr>
                <w:rStyle w:val="Hyperlink"/>
                <w:rFonts w:cstheme="minorHAnsi"/>
                <w:noProof/>
              </w:rPr>
              <w:t>8.3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- 2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E80C8BD" w14:textId="77777777" w:rsidR="008153E5" w:rsidRDefault="00A251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0" w:history="1">
            <w:r w:rsidR="008153E5" w:rsidRPr="00D3486A">
              <w:rPr>
                <w:rStyle w:val="Hyperlink"/>
                <w:rFonts w:cstheme="minorHAnsi"/>
                <w:noProof/>
              </w:rPr>
              <w:t>8.4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– 3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DA1C717" w14:textId="77777777" w:rsidR="008153E5" w:rsidRDefault="00A2519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101" w:history="1">
            <w:r w:rsidR="008153E5" w:rsidRPr="00D3486A">
              <w:rPr>
                <w:rStyle w:val="Hyperlink"/>
                <w:rFonts w:cstheme="minorHAnsi"/>
                <w:noProof/>
              </w:rPr>
              <w:t>9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Methodology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25F7B52" w14:textId="77777777" w:rsidR="008153E5" w:rsidRDefault="00A251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2" w:history="1">
            <w:r w:rsidR="008153E5" w:rsidRPr="00D3486A">
              <w:rPr>
                <w:rStyle w:val="Hyperlink"/>
                <w:rFonts w:cstheme="minorHAnsi"/>
                <w:noProof/>
              </w:rPr>
              <w:t>9.1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Agile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44A641B" w14:textId="313D2FCF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34EF19E1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53C09DCF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1F72FC92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76387085"/>
      <w:r w:rsidRPr="006A2DF5">
        <w:rPr>
          <w:rFonts w:asciiTheme="minorHAnsi" w:hAnsiTheme="minorHAnsi" w:cstheme="minorHAnsi"/>
          <w:sz w:val="24"/>
          <w:szCs w:val="24"/>
        </w:rPr>
        <w:t>Problem Statement</w:t>
      </w:r>
      <w:bookmarkEnd w:id="1"/>
    </w:p>
    <w:p w14:paraId="195035DF" w14:textId="1D28D623" w:rsidR="007F2B3E" w:rsidRPr="006A2DF5" w:rsidRDefault="00C71783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bookmarkStart w:id="2" w:name="_GoBack"/>
      <w:r w:rsidRPr="006A2DF5">
        <w:rPr>
          <w:rFonts w:cstheme="minorHAnsi"/>
          <w:b/>
          <w:color w:val="000000" w:themeColor="text1"/>
          <w:sz w:val="24"/>
          <w:szCs w:val="24"/>
        </w:rPr>
        <w:t>E-</w:t>
      </w:r>
      <w:r w:rsidR="00B32B00">
        <w:rPr>
          <w:rFonts w:cstheme="minorHAnsi"/>
          <w:b/>
          <w:color w:val="000000" w:themeColor="text1"/>
          <w:sz w:val="24"/>
          <w:szCs w:val="24"/>
        </w:rPr>
        <w:t>Stock</w:t>
      </w:r>
      <w:r w:rsidRPr="006A2DF5">
        <w:rPr>
          <w:rFonts w:cstheme="minorHAnsi"/>
          <w:b/>
          <w:color w:val="000000" w:themeColor="text1"/>
          <w:sz w:val="24"/>
          <w:szCs w:val="24"/>
        </w:rPr>
        <w:t xml:space="preserve"> Application</w:t>
      </w:r>
      <w:r w:rsidRPr="006A2DF5">
        <w:rPr>
          <w:rFonts w:cstheme="minorHAnsi"/>
          <w:color w:val="000000" w:themeColor="text1"/>
          <w:sz w:val="24"/>
          <w:szCs w:val="24"/>
        </w:rPr>
        <w:t xml:space="preserve"> </w:t>
      </w:r>
      <w:r w:rsidR="00B32B00" w:rsidRPr="00BB49E1">
        <w:rPr>
          <w:color w:val="000000" w:themeColor="text1"/>
          <w:sz w:val="24"/>
          <w:szCs w:val="24"/>
        </w:rPr>
        <w:t xml:space="preserve">is simple </w:t>
      </w:r>
      <w:proofErr w:type="gramStart"/>
      <w:r w:rsidR="00B32B00" w:rsidRPr="00BB49E1">
        <w:rPr>
          <w:color w:val="000000" w:themeColor="text1"/>
          <w:sz w:val="24"/>
          <w:szCs w:val="24"/>
        </w:rPr>
        <w:t>Spring</w:t>
      </w:r>
      <w:proofErr w:type="gramEnd"/>
      <w:r w:rsidR="00B32B00" w:rsidRPr="00BB49E1">
        <w:rPr>
          <w:color w:val="000000" w:themeColor="text1"/>
          <w:sz w:val="24"/>
          <w:szCs w:val="24"/>
        </w:rPr>
        <w:t xml:space="preserve"> boot application with</w:t>
      </w:r>
      <w:r w:rsidR="00B32B00">
        <w:rPr>
          <w:color w:val="000000" w:themeColor="text1"/>
          <w:sz w:val="24"/>
          <w:szCs w:val="24"/>
        </w:rPr>
        <w:t xml:space="preserve"> MySQL</w:t>
      </w:r>
      <w:r w:rsidR="00B32B00" w:rsidRPr="00BB49E1">
        <w:rPr>
          <w:color w:val="000000" w:themeColor="text1"/>
          <w:sz w:val="24"/>
          <w:szCs w:val="24"/>
        </w:rPr>
        <w:t>,</w:t>
      </w:r>
      <w:r w:rsidR="00B32B00">
        <w:rPr>
          <w:color w:val="000000" w:themeColor="text1"/>
          <w:sz w:val="24"/>
          <w:szCs w:val="24"/>
        </w:rPr>
        <w:t xml:space="preserve"> </w:t>
      </w:r>
      <w:r w:rsidR="00B32B00" w:rsidRPr="00BB49E1">
        <w:rPr>
          <w:color w:val="000000" w:themeColor="text1"/>
          <w:sz w:val="24"/>
          <w:szCs w:val="24"/>
        </w:rPr>
        <w:t>where it allows</w:t>
      </w:r>
      <w:r w:rsidR="00B32B00">
        <w:rPr>
          <w:color w:val="000000" w:themeColor="text1"/>
          <w:sz w:val="24"/>
          <w:szCs w:val="24"/>
        </w:rPr>
        <w:t xml:space="preserve"> </w:t>
      </w:r>
      <w:r w:rsidR="00B32B00" w:rsidRPr="00BB49E1">
        <w:rPr>
          <w:color w:val="000000" w:themeColor="text1"/>
          <w:sz w:val="24"/>
          <w:szCs w:val="24"/>
        </w:rPr>
        <w:t xml:space="preserve">any unregistered users to manage the </w:t>
      </w:r>
      <w:r w:rsidR="00B32B00">
        <w:rPr>
          <w:color w:val="000000" w:themeColor="text1"/>
          <w:sz w:val="24"/>
          <w:szCs w:val="24"/>
        </w:rPr>
        <w:t>stocks at any stock exchanges</w:t>
      </w:r>
      <w:r w:rsidR="00B32B00" w:rsidRPr="00BB49E1">
        <w:rPr>
          <w:color w:val="000000" w:themeColor="text1"/>
          <w:sz w:val="24"/>
          <w:szCs w:val="24"/>
        </w:rPr>
        <w:t xml:space="preserve"> like create, view, modify and</w:t>
      </w:r>
      <w:r w:rsidR="00B32B00">
        <w:rPr>
          <w:color w:val="000000" w:themeColor="text1"/>
          <w:sz w:val="24"/>
          <w:szCs w:val="24"/>
        </w:rPr>
        <w:t xml:space="preserve"> </w:t>
      </w:r>
      <w:r w:rsidR="00B32B00" w:rsidRPr="00BB49E1">
        <w:rPr>
          <w:color w:val="000000" w:themeColor="text1"/>
          <w:sz w:val="24"/>
          <w:szCs w:val="24"/>
        </w:rPr>
        <w:t>delete</w:t>
      </w:r>
      <w:r w:rsidR="00B32B00">
        <w:rPr>
          <w:color w:val="000000" w:themeColor="text1"/>
          <w:sz w:val="24"/>
          <w:szCs w:val="24"/>
        </w:rPr>
        <w:t xml:space="preserve"> stock price details and company details</w:t>
      </w:r>
      <w:bookmarkEnd w:id="2"/>
      <w:r w:rsidR="00B32B00" w:rsidRPr="00BB49E1">
        <w:rPr>
          <w:color w:val="000000" w:themeColor="text1"/>
          <w:sz w:val="24"/>
          <w:szCs w:val="24"/>
        </w:rPr>
        <w:t>.</w:t>
      </w:r>
      <w:r w:rsidRPr="006A2DF5">
        <w:rPr>
          <w:rFonts w:cstheme="minorHAnsi"/>
          <w:sz w:val="24"/>
          <w:szCs w:val="24"/>
        </w:rPr>
        <w:t xml:space="preserve"> </w:t>
      </w:r>
      <w:r w:rsidR="007F2B3E" w:rsidRPr="006A2DF5">
        <w:rPr>
          <w:rFonts w:cstheme="minorHAnsi"/>
        </w:rPr>
        <w:t xml:space="preserve">The core modules of </w:t>
      </w:r>
      <w:r w:rsidR="00C967FB" w:rsidRPr="006A2DF5">
        <w:rPr>
          <w:rFonts w:cstheme="minorHAnsi"/>
        </w:rPr>
        <w:t>E-</w:t>
      </w:r>
      <w:r w:rsidR="009330F7">
        <w:rPr>
          <w:rFonts w:cstheme="minorHAnsi"/>
        </w:rPr>
        <w:t>Stock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7D207621" w14:textId="77777777" w:rsidR="00B32B00" w:rsidRDefault="00B32B00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B32B00">
        <w:rPr>
          <w:rFonts w:asciiTheme="minorHAnsi" w:hAnsiTheme="minorHAnsi" w:cstheme="minorHAnsi"/>
          <w:sz w:val="24"/>
          <w:szCs w:val="24"/>
          <w:lang w:bidi="en-US"/>
        </w:rPr>
        <w:t>Allows to add a new company detail and a new stock price detail</w:t>
      </w:r>
    </w:p>
    <w:p w14:paraId="789F6B5A" w14:textId="64557615" w:rsidR="00C71783" w:rsidRDefault="00281A0B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281A0B">
        <w:rPr>
          <w:rFonts w:asciiTheme="minorHAnsi" w:hAnsiTheme="minorHAnsi" w:cstheme="minorHAnsi"/>
          <w:sz w:val="24"/>
          <w:szCs w:val="24"/>
          <w:lang w:bidi="en-US"/>
        </w:rPr>
        <w:t>Allows to delete an existing company or existing stock</w:t>
      </w:r>
    </w:p>
    <w:p w14:paraId="16E647F8" w14:textId="251A9254" w:rsidR="00B17A7E" w:rsidRPr="006A2DF5" w:rsidRDefault="00281A0B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281A0B">
        <w:rPr>
          <w:rFonts w:asciiTheme="minorHAnsi" w:hAnsiTheme="minorHAnsi" w:cstheme="minorHAnsi"/>
          <w:sz w:val="24"/>
          <w:szCs w:val="24"/>
          <w:lang w:bidi="en-US"/>
        </w:rPr>
        <w:t>Allows to display all company information or all stock detail</w:t>
      </w:r>
    </w:p>
    <w:p w14:paraId="1B63BAB4" w14:textId="43312B25" w:rsidR="00C71783" w:rsidRPr="006A2DF5" w:rsidRDefault="00281A0B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281A0B">
        <w:rPr>
          <w:rFonts w:asciiTheme="minorHAnsi" w:hAnsiTheme="minorHAnsi" w:cstheme="minorHAnsi"/>
          <w:sz w:val="24"/>
          <w:szCs w:val="24"/>
          <w:lang w:bidi="en-US"/>
        </w:rPr>
        <w:t>Allows to search the company or stock on the basis of company code</w:t>
      </w:r>
    </w:p>
    <w:p w14:paraId="5BFE5B6A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00D58510" w14:textId="33E79376" w:rsidR="00587839" w:rsidRPr="00587839" w:rsidRDefault="00587839" w:rsidP="00587839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3" w:name="_Toc63504645"/>
      <w:bookmarkStart w:id="4" w:name="_Toc75873377"/>
      <w:bookmarkStart w:id="5" w:name="_Toc76387086"/>
      <w:bookmarkStart w:id="6" w:name="_Hlk529352400"/>
      <w:r w:rsidRPr="00587839">
        <w:rPr>
          <w:rFonts w:asciiTheme="minorHAnsi" w:hAnsiTheme="minorHAnsi" w:cstheme="minorHAnsi"/>
          <w:sz w:val="24"/>
          <w:szCs w:val="24"/>
        </w:rPr>
        <w:t>Proposed E-</w:t>
      </w:r>
      <w:r w:rsidR="00281A0B">
        <w:rPr>
          <w:rFonts w:asciiTheme="minorHAnsi" w:hAnsiTheme="minorHAnsi" w:cstheme="minorHAnsi"/>
          <w:sz w:val="24"/>
          <w:szCs w:val="24"/>
        </w:rPr>
        <w:t>Stock</w:t>
      </w:r>
      <w:r w:rsidRPr="00587839">
        <w:rPr>
          <w:rFonts w:asciiTheme="minorHAnsi" w:hAnsiTheme="minorHAnsi" w:cstheme="minorHAnsi"/>
          <w:sz w:val="24"/>
          <w:szCs w:val="24"/>
        </w:rPr>
        <w:t xml:space="preserve"> Application W</w:t>
      </w:r>
      <w:bookmarkEnd w:id="3"/>
      <w:bookmarkEnd w:id="4"/>
      <w:r w:rsidRPr="00587839">
        <w:rPr>
          <w:rFonts w:asciiTheme="minorHAnsi" w:hAnsiTheme="minorHAnsi" w:cstheme="minorHAnsi"/>
          <w:sz w:val="24"/>
          <w:szCs w:val="24"/>
        </w:rPr>
        <w:t>ireframe</w:t>
      </w:r>
      <w:bookmarkEnd w:id="5"/>
    </w:p>
    <w:p w14:paraId="214B6786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64CF4330" w14:textId="39A96874" w:rsidR="006F0E5C" w:rsidRPr="006A2DF5" w:rsidRDefault="00C5747C" w:rsidP="00B841C6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18EE1A" wp14:editId="2062F0F6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517B86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Toc76387087"/>
      <w:bookmarkStart w:id="8" w:name="_Toc523949602"/>
      <w:bookmarkEnd w:id="0"/>
      <w:bookmarkEnd w:id="6"/>
      <w:r w:rsidRPr="006A2DF5">
        <w:rPr>
          <w:rFonts w:asciiTheme="minorHAnsi" w:hAnsiTheme="minorHAnsi" w:cstheme="minorHAnsi"/>
          <w:sz w:val="24"/>
          <w:szCs w:val="24"/>
        </w:rPr>
        <w:t>Tool Chain</w:t>
      </w:r>
      <w:bookmarkEnd w:id="7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3BB2090E" w14:textId="77777777" w:rsidTr="00204E13">
        <w:tc>
          <w:tcPr>
            <w:tcW w:w="3005" w:type="dxa"/>
          </w:tcPr>
          <w:p w14:paraId="16FCC3E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79F386D8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0E8913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68756BD6" w14:textId="77777777" w:rsidTr="00204E13">
        <w:tc>
          <w:tcPr>
            <w:tcW w:w="3005" w:type="dxa"/>
          </w:tcPr>
          <w:p w14:paraId="3812382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2E00F062" w14:textId="3660BBBC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7512AC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2CCCC4AD" w14:textId="77777777" w:rsidTr="00204E13">
        <w:tc>
          <w:tcPr>
            <w:tcW w:w="3005" w:type="dxa"/>
          </w:tcPr>
          <w:p w14:paraId="68D41307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AE36A" w14:textId="05F22ACD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23144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95F643A" w14:textId="77777777" w:rsidTr="00204E13">
        <w:tc>
          <w:tcPr>
            <w:tcW w:w="3005" w:type="dxa"/>
          </w:tcPr>
          <w:p w14:paraId="46A1EA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4C9FC0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279CE73A" w14:textId="2C4589C2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5D10A5B5" w14:textId="77777777" w:rsidTr="00204E13">
        <w:tc>
          <w:tcPr>
            <w:tcW w:w="3005" w:type="dxa"/>
          </w:tcPr>
          <w:p w14:paraId="6B94DBD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C2879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69D9A15F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2653EE95" w14:textId="77777777" w:rsidTr="00204E13">
        <w:tc>
          <w:tcPr>
            <w:tcW w:w="3005" w:type="dxa"/>
          </w:tcPr>
          <w:p w14:paraId="62B1F5A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2B07C0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DD52E0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DF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6A2DF5">
              <w:rPr>
                <w:rFonts w:cstheme="minorHAnsi"/>
                <w:sz w:val="24"/>
                <w:szCs w:val="24"/>
              </w:rPr>
              <w:t>/Typescript</w:t>
            </w:r>
          </w:p>
        </w:tc>
      </w:tr>
      <w:tr w:rsidR="006F6CF3" w:rsidRPr="006A2DF5" w14:paraId="63030C3C" w14:textId="77777777" w:rsidTr="00204E13">
        <w:tc>
          <w:tcPr>
            <w:tcW w:w="3005" w:type="dxa"/>
          </w:tcPr>
          <w:p w14:paraId="7CF47F66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C871E0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6C5881A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47860C17" w14:textId="77777777" w:rsidTr="00204E13">
        <w:tc>
          <w:tcPr>
            <w:tcW w:w="3005" w:type="dxa"/>
          </w:tcPr>
          <w:p w14:paraId="06F93BE2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7AF7A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627BEED3" w14:textId="70047A09" w:rsidR="00B841C6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3C3B01" w:rsidRPr="006A2DF5" w14:paraId="50CF2E79" w14:textId="77777777" w:rsidTr="00204E13">
        <w:tc>
          <w:tcPr>
            <w:tcW w:w="3005" w:type="dxa"/>
          </w:tcPr>
          <w:p w14:paraId="57497B88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14FE07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562226A" w14:textId="448B4573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14:paraId="149E9161" w14:textId="77777777" w:rsidTr="00204E13">
        <w:tc>
          <w:tcPr>
            <w:tcW w:w="3005" w:type="dxa"/>
          </w:tcPr>
          <w:p w14:paraId="3736BC70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E7DE6B" w14:textId="2DF4378D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F4C7E85" w14:textId="7CFCF81E" w:rsidR="003C3B01" w:rsidRPr="006A2DF5" w:rsidRDefault="00CD0BE0" w:rsidP="00EB73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JUnit</w:t>
            </w:r>
          </w:p>
        </w:tc>
      </w:tr>
      <w:tr w:rsidR="003C3B01" w:rsidRPr="006A2DF5" w14:paraId="76FCA24B" w14:textId="77777777" w:rsidTr="00204E13">
        <w:tc>
          <w:tcPr>
            <w:tcW w:w="3005" w:type="dxa"/>
          </w:tcPr>
          <w:p w14:paraId="223C00A5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F17B93" w14:textId="6B15003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1EBB1A" w14:textId="50C0B9B8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3C3B01" w:rsidRPr="006A2DF5" w14:paraId="6C643009" w14:textId="77777777" w:rsidTr="00204E13">
        <w:tc>
          <w:tcPr>
            <w:tcW w:w="3005" w:type="dxa"/>
          </w:tcPr>
          <w:p w14:paraId="54EB0CE2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85A1AD5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C44A54" w14:textId="10D933BE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Jasmine</w:t>
            </w:r>
          </w:p>
        </w:tc>
      </w:tr>
      <w:tr w:rsidR="003C3B01" w:rsidRPr="006A2DF5" w14:paraId="207CD925" w14:textId="77777777" w:rsidTr="00204E13">
        <w:tc>
          <w:tcPr>
            <w:tcW w:w="3005" w:type="dxa"/>
          </w:tcPr>
          <w:p w14:paraId="5A93B9F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51F36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2F37283" w14:textId="50F02AB6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JaCoCo</w:t>
            </w:r>
            <w:proofErr w:type="spellEnd"/>
          </w:p>
        </w:tc>
      </w:tr>
      <w:tr w:rsidR="00CD0BE0" w:rsidRPr="006A2DF5" w14:paraId="3606D3CD" w14:textId="77777777" w:rsidTr="00204E13">
        <w:tc>
          <w:tcPr>
            <w:tcW w:w="3005" w:type="dxa"/>
          </w:tcPr>
          <w:p w14:paraId="0D1B055A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A90C8F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053B2FF" w14:textId="75B2A24D" w:rsidR="00CD0BE0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SonarQube</w:t>
            </w:r>
          </w:p>
        </w:tc>
      </w:tr>
    </w:tbl>
    <w:p w14:paraId="0013849E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7D3641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3B36CCB" w14:textId="77777777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Toc76387088"/>
      <w:r w:rsidRPr="006A2DF5">
        <w:rPr>
          <w:rFonts w:asciiTheme="minorHAnsi" w:hAnsiTheme="minorHAnsi" w:cstheme="minorHAnsi"/>
          <w:sz w:val="24"/>
          <w:szCs w:val="24"/>
        </w:rPr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8"/>
      <w:bookmarkEnd w:id="9"/>
    </w:p>
    <w:p w14:paraId="2561963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6A8699AE" w14:textId="77777777" w:rsidTr="00A753A4">
        <w:tc>
          <w:tcPr>
            <w:tcW w:w="428" w:type="pct"/>
          </w:tcPr>
          <w:p w14:paraId="2BCC5D8D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5A2DAC15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252F94DF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2D6EF06D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140A4F08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7440258B" w14:textId="77777777" w:rsidTr="00A753A4">
        <w:tc>
          <w:tcPr>
            <w:tcW w:w="428" w:type="pct"/>
          </w:tcPr>
          <w:p w14:paraId="48C295C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BF7FC61" w14:textId="6DF26C70" w:rsidR="004B2EE4" w:rsidRPr="006A2DF5" w:rsidRDefault="003C2FF8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Company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67B1532E" w14:textId="04D412C0" w:rsidR="00AC5378" w:rsidRPr="006A2DF5" w:rsidRDefault="009C4E3E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en-US"/>
              </w:rPr>
              <w:t>A</w:t>
            </w:r>
            <w:r w:rsidRPr="00B32B00">
              <w:rPr>
                <w:rFonts w:cstheme="minorHAnsi"/>
                <w:sz w:val="24"/>
                <w:szCs w:val="24"/>
                <w:lang w:bidi="en-US"/>
              </w:rPr>
              <w:t xml:space="preserve">dd a new company detail </w:t>
            </w:r>
            <w:r w:rsidR="00825140">
              <w:rPr>
                <w:rFonts w:cstheme="minorHAnsi"/>
                <w:sz w:val="24"/>
                <w:szCs w:val="24"/>
                <w:lang w:bidi="en-US"/>
              </w:rPr>
              <w:t>for the Stock Exchange</w:t>
            </w:r>
          </w:p>
          <w:p w14:paraId="18D0F85C" w14:textId="61FB3714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FB48C2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adding a </w:t>
            </w:r>
            <w:r w:rsidR="009C4E3E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company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23D4A370" w14:textId="62133CCA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Exchange</w:t>
            </w:r>
          </w:p>
          <w:p w14:paraId="2F8EB423" w14:textId="35B73B32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Name</w:t>
            </w:r>
          </w:p>
          <w:p w14:paraId="10A18240" w14:textId="6BB1C0FE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CEO</w:t>
            </w:r>
          </w:p>
          <w:p w14:paraId="1F0E9B6E" w14:textId="4A97853D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Turnover</w:t>
            </w:r>
          </w:p>
          <w:p w14:paraId="0E6D9E0F" w14:textId="7D4D1B90" w:rsidR="00C71783" w:rsidRPr="006A2DF5" w:rsidRDefault="009C4E3E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Board of Directors</w:t>
            </w:r>
          </w:p>
          <w:p w14:paraId="0F34695C" w14:textId="63DBEB22" w:rsidR="00C71783" w:rsidRPr="009C4E3E" w:rsidRDefault="009C4E3E" w:rsidP="009C4E3E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Profile</w:t>
            </w:r>
          </w:p>
          <w:p w14:paraId="6A53BE21" w14:textId="131AA70F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29B1E8AF" w14:textId="66D78457" w:rsidR="00DA6CE6" w:rsidRPr="006A2DF5" w:rsidRDefault="009C4E3E" w:rsidP="00DA6CE6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Stock Exchange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</w:t>
            </w:r>
            <w:r w:rsidR="008026A1" w:rsidRPr="006A2DF5">
              <w:rPr>
                <w:rFonts w:asciiTheme="minorHAnsi" w:hAnsiTheme="minorHAnsi" w:cstheme="minorHAnsi"/>
                <w:sz w:val="24"/>
                <w:szCs w:val="24"/>
              </w:rPr>
              <w:t>null,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min 5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29383C3F" w14:textId="78577835" w:rsidR="00DA6CE6" w:rsidRPr="006A2DF5" w:rsidRDefault="009C4E3E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Company Name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6D6BF8FA" w14:textId="2292D3E4" w:rsidR="00DA6CE6" w:rsidRPr="006A2DF5" w:rsidRDefault="009C4E3E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Company CEO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3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characters.</w:t>
            </w:r>
          </w:p>
          <w:p w14:paraId="623B8295" w14:textId="2747F5C8" w:rsidR="00DA6CE6" w:rsidRDefault="009C4E3E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C4E3E">
              <w:rPr>
                <w:rFonts w:asciiTheme="minorHAnsi" w:hAnsiTheme="minorHAnsi" w:cstheme="minorHAnsi"/>
                <w:sz w:val="24"/>
                <w:szCs w:val="24"/>
              </w:rPr>
              <w:t>Company Turnover is not null, precision 10 and scale 2</w:t>
            </w:r>
          </w:p>
          <w:p w14:paraId="0EACB348" w14:textId="0026819C" w:rsidR="009C4E3E" w:rsidRPr="006A2DF5" w:rsidRDefault="009C4E3E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C4E3E">
              <w:rPr>
                <w:rFonts w:asciiTheme="minorHAnsi" w:hAnsiTheme="minorHAnsi" w:cstheme="minorHAnsi"/>
                <w:sz w:val="24"/>
                <w:szCs w:val="24"/>
              </w:rPr>
              <w:t>Company Board of Directors is not null, min 5 and max 200 characters</w:t>
            </w:r>
          </w:p>
          <w:p w14:paraId="41037C9B" w14:textId="70881928" w:rsidR="00DA6CE6" w:rsidRPr="009C4E3E" w:rsidRDefault="009C4E3E" w:rsidP="009C4E3E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9C4E3E">
              <w:rPr>
                <w:rFonts w:asciiTheme="minorHAnsi" w:hAnsiTheme="minorHAnsi" w:cstheme="minorHAnsi"/>
                <w:sz w:val="24"/>
                <w:szCs w:val="24"/>
              </w:rPr>
              <w:t xml:space="preserve">Company profile is not null, min 5 and max 255 characters </w:t>
            </w:r>
          </w:p>
        </w:tc>
        <w:tc>
          <w:tcPr>
            <w:tcW w:w="1205" w:type="pct"/>
          </w:tcPr>
          <w:p w14:paraId="3DD01EF3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7E29B70" w14:textId="77777777" w:rsidTr="00A753A4">
        <w:tc>
          <w:tcPr>
            <w:tcW w:w="428" w:type="pct"/>
          </w:tcPr>
          <w:p w14:paraId="5BED3A75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36E8892D" w14:textId="09189FEC" w:rsidR="00FB48C2" w:rsidRPr="006A2DF5" w:rsidRDefault="00DB7259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Company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0EF4625F" w14:textId="588A854C" w:rsidR="00DB7259" w:rsidRDefault="00DB7259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a Company with given company code</w:t>
            </w:r>
          </w:p>
          <w:p w14:paraId="565BDB92" w14:textId="10BBC800" w:rsidR="00DA6CE6" w:rsidRPr="006A2DF5" w:rsidRDefault="00DA6CE6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72DCF276" w14:textId="7CF8CA88" w:rsidR="00DA6CE6" w:rsidRPr="00221B38" w:rsidRDefault="00DA6CE6" w:rsidP="00FB48C2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If </w:t>
            </w:r>
            <w:r w:rsidR="00221B38">
              <w:rPr>
                <w:rFonts w:cstheme="minorHAnsi"/>
                <w:sz w:val="24"/>
                <w:szCs w:val="24"/>
              </w:rPr>
              <w:t>company</w:t>
            </w:r>
            <w:r w:rsidRPr="006A2DF5">
              <w:rPr>
                <w:rFonts w:cstheme="minorHAnsi"/>
                <w:sz w:val="24"/>
                <w:szCs w:val="24"/>
              </w:rPr>
              <w:t xml:space="preserve"> is </w:t>
            </w:r>
            <w:r w:rsidR="00A035C2">
              <w:rPr>
                <w:rFonts w:cstheme="minorHAnsi"/>
                <w:sz w:val="24"/>
                <w:szCs w:val="24"/>
              </w:rPr>
              <w:t xml:space="preserve">tried to be </w:t>
            </w:r>
            <w:r w:rsidRPr="006A2DF5">
              <w:rPr>
                <w:rFonts w:cstheme="minorHAnsi"/>
                <w:sz w:val="24"/>
                <w:szCs w:val="24"/>
              </w:rPr>
              <w:t xml:space="preserve">deleted </w:t>
            </w:r>
            <w:r w:rsidR="00221B38">
              <w:rPr>
                <w:rFonts w:cstheme="minorHAnsi"/>
                <w:sz w:val="24"/>
                <w:szCs w:val="24"/>
              </w:rPr>
              <w:t>and company does not exist</w:t>
            </w:r>
            <w:r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14E8FC8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5DEEA95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A753A4" w:rsidRPr="006A2DF5" w14:paraId="15767AC0" w14:textId="77777777" w:rsidTr="00A753A4">
        <w:tc>
          <w:tcPr>
            <w:tcW w:w="428" w:type="pct"/>
          </w:tcPr>
          <w:p w14:paraId="3B71D9B3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19B982D8" w14:textId="221E7404" w:rsidR="00A753A4" w:rsidRPr="006A2DF5" w:rsidRDefault="00553448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Stock Price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543" w:type="pct"/>
          </w:tcPr>
          <w:p w14:paraId="7CDD51A3" w14:textId="5CED3BEA" w:rsidR="00FB48C2" w:rsidRPr="006A2DF5" w:rsidRDefault="00553448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Add Stock price details for a Company</w:t>
            </w:r>
          </w:p>
          <w:p w14:paraId="5191CAC2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611C47B8" w14:textId="37FCE976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55344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adding Stock Price Details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.</w:t>
            </w:r>
          </w:p>
          <w:p w14:paraId="14F8567B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61A7119" w14:textId="0010B6B6" w:rsidR="00DE58A1" w:rsidRPr="006A2DF5" w:rsidRDefault="00553448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Code</w:t>
            </w:r>
          </w:p>
          <w:p w14:paraId="0F717958" w14:textId="0E2D3DC0" w:rsidR="00DE58A1" w:rsidRPr="006A2DF5" w:rsidRDefault="00553448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 Stock Price</w:t>
            </w:r>
          </w:p>
          <w:p w14:paraId="0F48CD5C" w14:textId="0AFB342A" w:rsidR="00DE58A1" w:rsidRPr="006A2DF5" w:rsidRDefault="00553448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Price Date</w:t>
            </w:r>
          </w:p>
          <w:p w14:paraId="76FAF239" w14:textId="5D34596D" w:rsidR="00DE58A1" w:rsidRPr="006A2DF5" w:rsidRDefault="00553448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Price Time</w:t>
            </w:r>
          </w:p>
          <w:p w14:paraId="41CE7CF3" w14:textId="77777777" w:rsidR="0021765E" w:rsidRPr="006A2DF5" w:rsidRDefault="00F36880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Precondition</w:t>
            </w:r>
            <w:r w:rsidR="0021765E" w:rsidRPr="006A2DF5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299C4C86" w14:textId="73E2EEB3" w:rsidR="0021765E" w:rsidRPr="006A2DF5" w:rsidRDefault="00553448" w:rsidP="0021765E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Company Code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must be of an existing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Company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available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for Stock details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(Can get from Database)</w:t>
            </w:r>
          </w:p>
          <w:p w14:paraId="6C3066C7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7E3BFAE" w14:textId="75CD8420" w:rsidR="00EE0550" w:rsidRPr="006A2DF5" w:rsidRDefault="00553448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Price date cannot be past date if it is past date</w:t>
            </w:r>
            <w:r w:rsidR="00EE0550"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1C8475A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1B66072A" w14:textId="77777777" w:rsidR="00EE0550" w:rsidRPr="006A2DF5" w:rsidRDefault="00EE0550" w:rsidP="00EE0550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6D22FE1B" w14:textId="77777777" w:rsidR="00553448" w:rsidRPr="00553448" w:rsidRDefault="00553448" w:rsidP="00553448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53448">
              <w:rPr>
                <w:rFonts w:asciiTheme="minorHAnsi" w:hAnsiTheme="minorHAnsi" w:cstheme="minorHAnsi"/>
                <w:sz w:val="24"/>
                <w:szCs w:val="24"/>
              </w:rPr>
              <w:t>Stock Exchange is not null, min 3 and max 100 characters.</w:t>
            </w:r>
          </w:p>
          <w:p w14:paraId="727B5574" w14:textId="77777777" w:rsidR="00553448" w:rsidRPr="00553448" w:rsidRDefault="00553448" w:rsidP="00553448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53448">
              <w:rPr>
                <w:rFonts w:asciiTheme="minorHAnsi" w:hAnsiTheme="minorHAnsi" w:cstheme="minorHAnsi"/>
                <w:sz w:val="24"/>
                <w:szCs w:val="24"/>
              </w:rPr>
              <w:t>Current Stock Price is not null, precision 10 and scale 2.</w:t>
            </w:r>
          </w:p>
          <w:p w14:paraId="008A48E4" w14:textId="77777777" w:rsidR="00553448" w:rsidRPr="00553448" w:rsidRDefault="00553448" w:rsidP="00553448">
            <w:pPr>
              <w:pStyle w:val="ListParagraph"/>
              <w:numPr>
                <w:ilvl w:val="0"/>
                <w:numId w:val="21"/>
              </w:num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53448">
              <w:rPr>
                <w:rFonts w:asciiTheme="minorHAnsi" w:hAnsiTheme="minorHAnsi" w:cstheme="minorHAnsi"/>
                <w:sz w:val="24"/>
                <w:szCs w:val="24"/>
              </w:rPr>
              <w:t>Stock Price Date is not null and never exceed current date</w:t>
            </w:r>
          </w:p>
          <w:p w14:paraId="430B9DC5" w14:textId="01CB86D0" w:rsidR="0021765E" w:rsidRPr="00553448" w:rsidRDefault="00553448" w:rsidP="00553448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53448">
              <w:rPr>
                <w:rFonts w:asciiTheme="minorHAnsi" w:hAnsiTheme="minorHAnsi" w:cstheme="minorHAnsi"/>
                <w:sz w:val="24"/>
                <w:szCs w:val="24"/>
              </w:rPr>
              <w:t>Stock Price time is not null and never exceed current time</w:t>
            </w:r>
          </w:p>
          <w:p w14:paraId="2FB06842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1D9C6FB7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6BBEB7B" w14:textId="77777777" w:rsidTr="00A753A4">
        <w:tc>
          <w:tcPr>
            <w:tcW w:w="428" w:type="pct"/>
          </w:tcPr>
          <w:p w14:paraId="7D4FE539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7D19B4DD" w14:textId="0E239C93" w:rsidR="00FB48C2" w:rsidRPr="006A2DF5" w:rsidRDefault="00FD2A99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Stock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E3C778C" w14:textId="625BF9D7" w:rsidR="00FB48C2" w:rsidRPr="006A2DF5" w:rsidRDefault="00FD2A99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FD2A99">
              <w:rPr>
                <w:rFonts w:cstheme="minorHAnsi"/>
                <w:sz w:val="24"/>
                <w:szCs w:val="24"/>
              </w:rPr>
              <w:t xml:space="preserve">Fetches the Stock with the given </w:t>
            </w:r>
            <w:proofErr w:type="spellStart"/>
            <w:r w:rsidRPr="00FD2A99">
              <w:rPr>
                <w:rFonts w:cstheme="minorHAnsi"/>
                <w:sz w:val="24"/>
                <w:szCs w:val="24"/>
              </w:rPr>
              <w:t>companyCode</w:t>
            </w:r>
            <w:proofErr w:type="spellEnd"/>
          </w:p>
          <w:p w14:paraId="50C31A0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7CAC5D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35793DC2" w14:textId="2EDB7A66" w:rsidR="00FB48C2" w:rsidRPr="00B119E3" w:rsidRDefault="00EE0550" w:rsidP="009C133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B119E3">
              <w:rPr>
                <w:rFonts w:asciiTheme="minorHAnsi" w:hAnsiTheme="minorHAnsi" w:cstheme="minorHAnsi"/>
                <w:sz w:val="24"/>
                <w:szCs w:val="24"/>
              </w:rPr>
              <w:t>Company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B119E3" w:rsidRPr="00B119E3">
              <w:rPr>
                <w:rFonts w:asciiTheme="minorHAnsi" w:hAnsiTheme="minorHAnsi" w:cstheme="minorHAnsi"/>
                <w:sz w:val="24"/>
                <w:szCs w:val="24"/>
              </w:rPr>
              <w:t>Stock Exchange, Company Name, Company CEO, Turnover, Board of Directors, Company Profile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along with </w:t>
            </w:r>
            <w:r w:rsidR="00B119E3">
              <w:rPr>
                <w:rFonts w:asciiTheme="minorHAnsi" w:hAnsiTheme="minorHAnsi" w:cstheme="minorHAnsi"/>
                <w:sz w:val="24"/>
                <w:szCs w:val="24"/>
              </w:rPr>
              <w:t>Stock Price details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074302D0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0CF960B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API and Frontend to be developed</w:t>
            </w:r>
          </w:p>
        </w:tc>
      </w:tr>
      <w:tr w:rsidR="00FB48C2" w:rsidRPr="006A2DF5" w14:paraId="40F00B8B" w14:textId="77777777" w:rsidTr="00A753A4">
        <w:tc>
          <w:tcPr>
            <w:tcW w:w="428" w:type="pct"/>
          </w:tcPr>
          <w:p w14:paraId="12458C1A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US_05</w:t>
            </w:r>
          </w:p>
        </w:tc>
        <w:tc>
          <w:tcPr>
            <w:tcW w:w="824" w:type="pct"/>
          </w:tcPr>
          <w:p w14:paraId="111C80B0" w14:textId="5FB0A90A" w:rsidR="00FB48C2" w:rsidRPr="006A2DF5" w:rsidRDefault="00277B68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Stock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40C18701" w14:textId="0FDD7A95" w:rsidR="00FB48C2" w:rsidRPr="006A2DF5" w:rsidRDefault="00277B68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277B68">
              <w:rPr>
                <w:rFonts w:cstheme="minorHAnsi"/>
                <w:sz w:val="24"/>
                <w:szCs w:val="24"/>
              </w:rPr>
              <w:t>isplay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Pr="00277B68">
              <w:rPr>
                <w:rFonts w:cstheme="minorHAnsi"/>
                <w:sz w:val="24"/>
                <w:szCs w:val="24"/>
              </w:rPr>
              <w:t xml:space="preserve"> max, min and average stock prices between the stipulated time period</w:t>
            </w:r>
          </w:p>
          <w:p w14:paraId="5B65140B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FBECC4D" w14:textId="7728F019" w:rsidR="00EE0550" w:rsidRPr="006A2DF5" w:rsidRDefault="00EE0550" w:rsidP="00EE055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If the</w:t>
            </w:r>
            <w:r w:rsidR="00277B68">
              <w:rPr>
                <w:rFonts w:asciiTheme="minorHAnsi" w:hAnsiTheme="minorHAnsi" w:cstheme="minorHAnsi"/>
                <w:sz w:val="24"/>
                <w:szCs w:val="24"/>
              </w:rPr>
              <w:t xml:space="preserve"> company code does not </w:t>
            </w:r>
            <w:r w:rsidR="003E3E77">
              <w:rPr>
                <w:rFonts w:asciiTheme="minorHAnsi" w:hAnsiTheme="minorHAnsi" w:cstheme="minorHAnsi"/>
                <w:sz w:val="24"/>
                <w:szCs w:val="24"/>
              </w:rPr>
              <w:t>exist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, it must throw a custom exception</w:t>
            </w:r>
          </w:p>
        </w:tc>
        <w:tc>
          <w:tcPr>
            <w:tcW w:w="1205" w:type="pct"/>
          </w:tcPr>
          <w:p w14:paraId="65B08BCC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</w:tbl>
    <w:p w14:paraId="53F7A5B1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5E9C5B1B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2F5FF28D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E8D99A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5F09C46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" w:name="_Toc76387089"/>
      <w:bookmarkStart w:id="11" w:name="_Toc523952744"/>
      <w:r w:rsidRPr="006A2DF5">
        <w:rPr>
          <w:rFonts w:asciiTheme="minorHAnsi" w:hAnsiTheme="minorHAnsi" w:cstheme="minorHAnsi"/>
          <w:sz w:val="24"/>
          <w:szCs w:val="24"/>
        </w:rPr>
        <w:t>Proposed Rest Endpoints to be exposed</w:t>
      </w:r>
      <w:bookmarkEnd w:id="10"/>
    </w:p>
    <w:p w14:paraId="4AA7ED2A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2" w:name="_Toc76387090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2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72AC364F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2EF1C82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274245E4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480094E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52D2FC6B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0C978F2E" w14:textId="0F2C7F30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D72B8F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D72B8F">
                    <w:rPr>
                      <w:rFonts w:cstheme="minorHAnsi"/>
                      <w:sz w:val="24"/>
                      <w:szCs w:val="24"/>
                    </w:rPr>
                    <w:t>company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/add-</w:t>
                  </w:r>
                  <w:r w:rsidR="00D72B8F">
                    <w:rPr>
                      <w:rFonts w:cstheme="minorHAnsi"/>
                      <w:sz w:val="24"/>
                      <w:szCs w:val="24"/>
                    </w:rPr>
                    <w:t>company</w:t>
                  </w:r>
                </w:p>
              </w:tc>
              <w:tc>
                <w:tcPr>
                  <w:tcW w:w="2622" w:type="dxa"/>
                </w:tcPr>
                <w:p w14:paraId="2D5C8E7C" w14:textId="2290A3FE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Adds a new </w:t>
                  </w:r>
                  <w:r w:rsidR="00D72B8F">
                    <w:rPr>
                      <w:rFonts w:cstheme="minorHAnsi"/>
                      <w:sz w:val="24"/>
                      <w:szCs w:val="24"/>
                    </w:rPr>
                    <w:t>company</w:t>
                  </w:r>
                </w:p>
              </w:tc>
            </w:tr>
            <w:tr w:rsidR="006F355E" w:rsidRPr="006A2DF5" w14:paraId="06874521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32A78C1" w14:textId="09E6D7DC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DB7259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C751B5">
                    <w:t xml:space="preserve"> </w:t>
                  </w:r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company/</w:t>
                  </w:r>
                  <w:proofErr w:type="spellStart"/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deleteCompany</w:t>
                  </w:r>
                  <w:proofErr w:type="spellEnd"/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companyCode</w:t>
                  </w:r>
                  <w:proofErr w:type="spellEnd"/>
                  <w:r w:rsidR="00C751B5" w:rsidRPr="00C751B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0F673C76" w14:textId="0AA4BD09" w:rsidR="006F355E" w:rsidRPr="006A2DF5" w:rsidRDefault="00C751B5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BB49E1">
                    <w:rPr>
                      <w:sz w:val="24"/>
                      <w:szCs w:val="24"/>
                    </w:rPr>
                    <w:t xml:space="preserve">Delete </w:t>
                  </w:r>
                  <w:r>
                    <w:rPr>
                      <w:sz w:val="24"/>
                      <w:szCs w:val="24"/>
                    </w:rPr>
                    <w:t>Company</w:t>
                  </w:r>
                  <w:r w:rsidRPr="00BB49E1">
                    <w:rPr>
                      <w:sz w:val="24"/>
                      <w:szCs w:val="24"/>
                    </w:rPr>
                    <w:t xml:space="preserve"> with given </w:t>
                  </w:r>
                  <w:r>
                    <w:rPr>
                      <w:sz w:val="24"/>
                      <w:szCs w:val="24"/>
                    </w:rPr>
                    <w:t>Company Code</w:t>
                  </w:r>
                </w:p>
              </w:tc>
            </w:tr>
            <w:tr w:rsidR="006F355E" w:rsidRPr="006A2DF5" w14:paraId="0E9E1D66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E73A755" w14:textId="24C52F56" w:rsidR="006F355E" w:rsidRPr="006A2DF5" w:rsidRDefault="006F355E" w:rsidP="00DE42AB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DB7259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C751B5">
                    <w:rPr>
                      <w:sz w:val="24"/>
                      <w:szCs w:val="24"/>
                    </w:rPr>
                    <w:t>stock</w:t>
                  </w:r>
                  <w:r w:rsidR="00C751B5" w:rsidRPr="00BB49E1">
                    <w:rPr>
                      <w:sz w:val="24"/>
                      <w:szCs w:val="24"/>
                    </w:rPr>
                    <w:t>/add</w:t>
                  </w:r>
                  <w:r w:rsidR="00825140">
                    <w:rPr>
                      <w:sz w:val="24"/>
                      <w:szCs w:val="24"/>
                    </w:rPr>
                    <w:t>-stock</w:t>
                  </w:r>
                </w:p>
              </w:tc>
              <w:tc>
                <w:tcPr>
                  <w:tcW w:w="2622" w:type="dxa"/>
                </w:tcPr>
                <w:p w14:paraId="05E71F08" w14:textId="0E8B9A99" w:rsidR="006F355E" w:rsidRPr="006A2DF5" w:rsidRDefault="00483DE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BB49E1">
                    <w:rPr>
                      <w:sz w:val="24"/>
                      <w:szCs w:val="24"/>
                    </w:rPr>
                    <w:t xml:space="preserve">Add a new </w:t>
                  </w:r>
                  <w:r>
                    <w:rPr>
                      <w:sz w:val="24"/>
                      <w:szCs w:val="24"/>
                    </w:rPr>
                    <w:t>Stock Price Details</w:t>
                  </w:r>
                </w:p>
              </w:tc>
            </w:tr>
          </w:tbl>
          <w:p w14:paraId="62DA7AF7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6A9BE9E5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557"/>
              <w:gridCol w:w="2199"/>
            </w:tblGrid>
            <w:tr w:rsidR="006F355E" w:rsidRPr="006A2DF5" w14:paraId="196FDB68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45D69A1A" w14:textId="53626A1E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DB7259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</w:t>
                  </w:r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/stock/</w:t>
                  </w:r>
                  <w:proofErr w:type="spellStart"/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getStockByCompanyCode</w:t>
                  </w:r>
                  <w:proofErr w:type="spellEnd"/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companyCode</w:t>
                  </w:r>
                  <w:proofErr w:type="spellEnd"/>
                  <w:r w:rsidR="00483DEE" w:rsidRPr="00483DEE">
                    <w:rPr>
                      <w:rFonts w:cstheme="minorHAnsi"/>
                      <w:sz w:val="24"/>
                      <w:szCs w:val="24"/>
                    </w:rPr>
                    <w:t>}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82" w:type="dxa"/>
                </w:tcPr>
                <w:p w14:paraId="54E2BCBF" w14:textId="052ED0A6" w:rsidR="006F355E" w:rsidRPr="006A2DF5" w:rsidRDefault="00483DE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BB49E1">
                    <w:rPr>
                      <w:sz w:val="24"/>
                      <w:szCs w:val="24"/>
                    </w:rPr>
                    <w:t xml:space="preserve">Fetches the </w:t>
                  </w:r>
                  <w:r>
                    <w:rPr>
                      <w:sz w:val="24"/>
                      <w:szCs w:val="24"/>
                    </w:rPr>
                    <w:t>Stock</w:t>
                  </w:r>
                  <w:r w:rsidRPr="00BB49E1">
                    <w:rPr>
                      <w:sz w:val="24"/>
                      <w:szCs w:val="24"/>
                    </w:rPr>
                    <w:t xml:space="preserve"> with the given </w:t>
                  </w:r>
                  <w:r>
                    <w:rPr>
                      <w:sz w:val="24"/>
                      <w:szCs w:val="24"/>
                    </w:rPr>
                    <w:t>Company Code</w:t>
                  </w:r>
                </w:p>
              </w:tc>
            </w:tr>
            <w:tr w:rsidR="006F355E" w:rsidRPr="006A2DF5" w14:paraId="3E7C21D4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7340ED75" w14:textId="3130CFEC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DB7259">
                    <w:rPr>
                      <w:rFonts w:cstheme="minorHAnsi"/>
                      <w:sz w:val="24"/>
                      <w:szCs w:val="24"/>
                    </w:rPr>
                    <w:t>stock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EE57C3">
                    <w:t xml:space="preserve"> </w:t>
                  </w:r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stock/</w:t>
                  </w:r>
                  <w:proofErr w:type="spellStart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getStockPriceIndex</w:t>
                  </w:r>
                  <w:proofErr w:type="spellEnd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companyCode</w:t>
                  </w:r>
                  <w:proofErr w:type="spellEnd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}/{</w:t>
                  </w:r>
                  <w:proofErr w:type="spellStart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startDate</w:t>
                  </w:r>
                  <w:proofErr w:type="spellEnd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}/{</w:t>
                  </w:r>
                  <w:proofErr w:type="spellStart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endDate</w:t>
                  </w:r>
                  <w:proofErr w:type="spellEnd"/>
                  <w:r w:rsidR="00EE57C3" w:rsidRPr="00EE57C3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82" w:type="dxa"/>
                </w:tcPr>
                <w:p w14:paraId="1CE2A90D" w14:textId="1E1B9FFD" w:rsidR="006F355E" w:rsidRPr="006A2DF5" w:rsidRDefault="00EE57C3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Fetches Stock Price Index with Company Code and duration</w:t>
                  </w:r>
                </w:p>
              </w:tc>
            </w:tr>
          </w:tbl>
          <w:p w14:paraId="3B2A8E25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C351FFA" w14:textId="7BFF1972" w:rsidR="008C1902" w:rsidRPr="006A2DF5" w:rsidRDefault="008C1902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18649A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5BD85D48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3" w:name="_Toc76387092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3"/>
    </w:p>
    <w:p w14:paraId="167F7E62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4" w:name="_Toc76387093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4"/>
    </w:p>
    <w:p w14:paraId="3420264E" w14:textId="77777777" w:rsidR="00736B2F" w:rsidRPr="003D1BB3" w:rsidRDefault="00AF0ACA" w:rsidP="00B60ADC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Presentation</w:t>
      </w:r>
    </w:p>
    <w:p w14:paraId="506A5AB9" w14:textId="77777777" w:rsidR="009C133F" w:rsidRPr="00E85D31" w:rsidRDefault="00E85D31" w:rsidP="00E85D31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3D1BB3">
        <w:rPr>
          <w:rFonts w:cstheme="minorHAnsi"/>
          <w:bCs/>
          <w:sz w:val="24"/>
          <w:szCs w:val="24"/>
        </w:rPr>
        <w:t xml:space="preserve">        </w:t>
      </w:r>
      <w:r w:rsidR="009C133F"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 w:rsidR="00757077" w:rsidRPr="00E85D31">
        <w:rPr>
          <w:rFonts w:cstheme="minorHAnsi"/>
          <w:bCs/>
          <w:sz w:val="24"/>
          <w:szCs w:val="24"/>
        </w:rPr>
        <w:t>4.</w:t>
      </w:r>
      <w:r w:rsidR="00757077" w:rsidRPr="00E85D31">
        <w:rPr>
          <w:rFonts w:cstheme="minorHAnsi"/>
          <w:sz w:val="24"/>
          <w:szCs w:val="24"/>
        </w:rPr>
        <w:t xml:space="preserve"> (</w:t>
      </w:r>
      <w:r w:rsidR="009C133F" w:rsidRPr="00E85D31">
        <w:rPr>
          <w:rFonts w:cstheme="minorHAnsi"/>
          <w:sz w:val="24"/>
          <w:szCs w:val="24"/>
        </w:rPr>
        <w:t>Implementation as follows)</w:t>
      </w:r>
    </w:p>
    <w:p w14:paraId="1B2743A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4C5A117D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 w:rsidR="00DF3407"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365DC36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61D00FB" w14:textId="77777777" w:rsidR="009C133F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71FCB9E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0774437D" w14:textId="7432605B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</w:t>
      </w:r>
      <w:r w:rsidR="00CD0BE0">
        <w:rPr>
          <w:rFonts w:cstheme="minorHAnsi"/>
          <w:sz w:val="24"/>
          <w:szCs w:val="24"/>
        </w:rPr>
        <w:t>RESTful Application</w:t>
      </w:r>
      <w:r w:rsidR="00757077" w:rsidRPr="006A2DF5">
        <w:rPr>
          <w:rFonts w:cstheme="minorHAnsi"/>
          <w:sz w:val="24"/>
          <w:szCs w:val="24"/>
        </w:rPr>
        <w:t>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7732060B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551ED7CB" w14:textId="515B6AC7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D94F7A" w:rsidRPr="006A2DF5">
        <w:rPr>
          <w:rFonts w:asciiTheme="minorHAnsi" w:hAnsiTheme="minorHAnsi" w:cstheme="minorHAnsi"/>
          <w:sz w:val="24"/>
          <w:szCs w:val="24"/>
        </w:rPr>
        <w:t>/ e-</w:t>
      </w:r>
      <w:r w:rsidR="002874B1">
        <w:rPr>
          <w:rFonts w:asciiTheme="minorHAnsi" w:hAnsiTheme="minorHAnsi" w:cstheme="minorHAnsi"/>
          <w:sz w:val="24"/>
          <w:szCs w:val="24"/>
        </w:rPr>
        <w:t>stock</w:t>
      </w:r>
      <w:r w:rsidR="00D94F7A" w:rsidRPr="006A2DF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D94F7A" w:rsidRPr="006A2DF5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/v1/</w:t>
      </w:r>
      <w:r w:rsidR="002874B1" w:rsidRPr="002874B1">
        <w:rPr>
          <w:rFonts w:asciiTheme="minorHAnsi" w:hAnsiTheme="minorHAnsi" w:cstheme="minorHAnsi"/>
          <w:sz w:val="24"/>
          <w:szCs w:val="24"/>
        </w:rPr>
        <w:t>company/</w:t>
      </w:r>
      <w:proofErr w:type="spellStart"/>
      <w:r w:rsidR="002874B1" w:rsidRPr="002874B1">
        <w:rPr>
          <w:rFonts w:asciiTheme="minorHAnsi" w:hAnsiTheme="minorHAnsi" w:cstheme="minorHAnsi"/>
          <w:sz w:val="24"/>
          <w:szCs w:val="24"/>
        </w:rPr>
        <w:t>getCompanyInfoById</w:t>
      </w:r>
      <w:proofErr w:type="spellEnd"/>
      <w:proofErr w:type="gramStart"/>
      <w:r w:rsidR="002874B1" w:rsidRPr="002874B1">
        <w:rPr>
          <w:rFonts w:asciiTheme="minorHAnsi" w:hAnsiTheme="minorHAnsi" w:cstheme="minorHAnsi"/>
          <w:sz w:val="24"/>
          <w:szCs w:val="24"/>
        </w:rPr>
        <w:t>/{</w:t>
      </w:r>
      <w:proofErr w:type="spellStart"/>
      <w:proofErr w:type="gramEnd"/>
      <w:r w:rsidR="002874B1" w:rsidRPr="002874B1">
        <w:rPr>
          <w:rFonts w:asciiTheme="minorHAnsi" w:hAnsiTheme="minorHAnsi" w:cstheme="minorHAnsi"/>
          <w:sz w:val="24"/>
          <w:szCs w:val="24"/>
        </w:rPr>
        <w:t>companyCode</w:t>
      </w:r>
      <w:proofErr w:type="spellEnd"/>
      <w:r w:rsidR="002874B1" w:rsidRPr="002874B1">
        <w:rPr>
          <w:rFonts w:asciiTheme="minorHAnsi" w:hAnsiTheme="minorHAnsi" w:cstheme="minorHAnsi"/>
          <w:sz w:val="24"/>
          <w:szCs w:val="24"/>
        </w:rPr>
        <w:t>}</w:t>
      </w:r>
    </w:p>
    <w:p w14:paraId="1B497412" w14:textId="5E7EAD0A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Fetches details of </w:t>
      </w:r>
      <w:r w:rsidR="002874B1">
        <w:rPr>
          <w:rFonts w:asciiTheme="minorHAnsi" w:hAnsiTheme="minorHAnsi" w:cstheme="minorHAnsi"/>
          <w:sz w:val="24"/>
          <w:szCs w:val="24"/>
        </w:rPr>
        <w:t>a company based on the company code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6C2DAC38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4BDF05CB" w14:textId="77777777" w:rsidR="00DD10E6" w:rsidRPr="00E65E32" w:rsidRDefault="00DD10E6" w:rsidP="00DD10E6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67FFA5F" w14:textId="77777777" w:rsidR="00E65E32" w:rsidRPr="00277D9E" w:rsidRDefault="00E65E32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C359078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76387094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5"/>
    </w:p>
    <w:p w14:paraId="3DF43C96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5DC51D08" w14:textId="63746601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Configure your frontend application to implement </w:t>
      </w:r>
      <w:r w:rsidR="00CD0BE0">
        <w:rPr>
          <w:rFonts w:asciiTheme="minorHAnsi" w:hAnsiTheme="minorHAnsi" w:cstheme="minorHAnsi"/>
          <w:sz w:val="24"/>
          <w:szCs w:val="24"/>
        </w:rPr>
        <w:t>Unit</w:t>
      </w:r>
      <w:r w:rsidRPr="006A2DF5">
        <w:rPr>
          <w:rFonts w:asciiTheme="minorHAnsi" w:hAnsiTheme="minorHAnsi" w:cstheme="minorHAnsi"/>
          <w:sz w:val="24"/>
          <w:szCs w:val="24"/>
        </w:rPr>
        <w:t xml:space="preserve"> Testing using </w:t>
      </w:r>
      <w:r w:rsidR="00CD0BE0">
        <w:rPr>
          <w:rFonts w:asciiTheme="minorHAnsi" w:hAnsiTheme="minorHAnsi" w:cstheme="minorHAnsi"/>
          <w:sz w:val="24"/>
          <w:szCs w:val="24"/>
        </w:rPr>
        <w:t>Jasmin &amp; Karma.</w:t>
      </w:r>
    </w:p>
    <w:p w14:paraId="1C88FE6B" w14:textId="2EB81E1B" w:rsidR="00CD0BE0" w:rsidRPr="006A2DF5" w:rsidRDefault="00CD0BE0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Configure your backend application to implement Unit</w:t>
      </w:r>
      <w:r w:rsidR="006101B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Testing using Junit and Mockito.</w:t>
      </w:r>
    </w:p>
    <w:p w14:paraId="6DF7B43D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52CA7D6C" w14:textId="50138800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18554523" w14:textId="3F2C1852" w:rsidR="00E864D7" w:rsidRPr="006A2DF5" w:rsidRDefault="00E864D7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Generate the Code Quality Report of the backend application.</w:t>
      </w:r>
    </w:p>
    <w:p w14:paraId="07C3C2BB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76387095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6"/>
    </w:p>
    <w:p w14:paraId="7C1239B3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623C89F4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47852E48" w14:textId="517FDDD9" w:rsidR="00F36880" w:rsidRPr="00CD0BE0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316EA3ED" w14:textId="50F50B1C" w:rsidR="00CD0BE0" w:rsidRPr="00C94678" w:rsidRDefault="00CD0BE0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Generate the code quality report of the same.</w:t>
      </w:r>
      <w:bookmarkEnd w:id="11"/>
    </w:p>
    <w:sectPr w:rsidR="00CD0BE0" w:rsidRPr="00C94678" w:rsidSect="00515B5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8E61F" w14:textId="77777777" w:rsidR="00A2519F" w:rsidRDefault="00A2519F" w:rsidP="005F5F3C">
      <w:pPr>
        <w:spacing w:after="0" w:line="240" w:lineRule="auto"/>
      </w:pPr>
      <w:r>
        <w:separator/>
      </w:r>
    </w:p>
  </w:endnote>
  <w:endnote w:type="continuationSeparator" w:id="0">
    <w:p w14:paraId="1014C707" w14:textId="77777777" w:rsidR="00A2519F" w:rsidRDefault="00A2519F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C8688F3" w14:textId="51D95FBC" w:rsidR="008F0DB7" w:rsidRPr="005F5F3C" w:rsidRDefault="008F0DB7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</w:t>
        </w:r>
        <w:r w:rsidR="006101BC">
          <w:rPr>
            <w:iCs/>
            <w:color w:val="8C8C8C" w:themeColor="background1" w:themeShade="8C"/>
          </w:rPr>
          <w:t>Stock Market</w:t>
        </w:r>
        <w:r>
          <w:rPr>
            <w:iCs/>
            <w:color w:val="8C8C8C" w:themeColor="background1" w:themeShade="8C"/>
          </w:rPr>
          <w:t xml:space="preserve">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0409FAD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3F27C" w14:textId="77777777" w:rsidR="00A2519F" w:rsidRDefault="00A2519F" w:rsidP="005F5F3C">
      <w:pPr>
        <w:spacing w:after="0" w:line="240" w:lineRule="auto"/>
      </w:pPr>
      <w:r>
        <w:separator/>
      </w:r>
    </w:p>
  </w:footnote>
  <w:footnote w:type="continuationSeparator" w:id="0">
    <w:p w14:paraId="13ED92FF" w14:textId="77777777" w:rsidR="00A2519F" w:rsidRDefault="00A2519F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6"/>
  </w:num>
  <w:num w:numId="5">
    <w:abstractNumId w:val="25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6"/>
  </w:num>
  <w:num w:numId="14">
    <w:abstractNumId w:val="21"/>
  </w:num>
  <w:num w:numId="15">
    <w:abstractNumId w:val="20"/>
  </w:num>
  <w:num w:numId="16">
    <w:abstractNumId w:val="8"/>
  </w:num>
  <w:num w:numId="17">
    <w:abstractNumId w:val="18"/>
  </w:num>
  <w:num w:numId="18">
    <w:abstractNumId w:val="24"/>
  </w:num>
  <w:num w:numId="19">
    <w:abstractNumId w:val="15"/>
  </w:num>
  <w:num w:numId="20">
    <w:abstractNumId w:val="4"/>
  </w:num>
  <w:num w:numId="21">
    <w:abstractNumId w:val="28"/>
  </w:num>
  <w:num w:numId="22">
    <w:abstractNumId w:val="19"/>
  </w:num>
  <w:num w:numId="23">
    <w:abstractNumId w:val="23"/>
  </w:num>
  <w:num w:numId="24">
    <w:abstractNumId w:val="12"/>
  </w:num>
  <w:num w:numId="25">
    <w:abstractNumId w:val="6"/>
  </w:num>
  <w:num w:numId="26">
    <w:abstractNumId w:val="17"/>
  </w:num>
  <w:num w:numId="27">
    <w:abstractNumId w:val="11"/>
  </w:num>
  <w:num w:numId="28">
    <w:abstractNumId w:val="13"/>
  </w:num>
  <w:num w:numId="29">
    <w:abstractNumId w:val="27"/>
  </w:num>
  <w:num w:numId="30">
    <w:abstractNumId w:val="22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7F1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2F06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4C5E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5BB"/>
    <w:rsid w:val="001A3C9B"/>
    <w:rsid w:val="001A4F03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1439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4E13"/>
    <w:rsid w:val="00205AD3"/>
    <w:rsid w:val="002105A6"/>
    <w:rsid w:val="00210AE2"/>
    <w:rsid w:val="00210B27"/>
    <w:rsid w:val="002131CD"/>
    <w:rsid w:val="00213232"/>
    <w:rsid w:val="00215C3D"/>
    <w:rsid w:val="0021765E"/>
    <w:rsid w:val="00221B38"/>
    <w:rsid w:val="00225678"/>
    <w:rsid w:val="00232324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66162"/>
    <w:rsid w:val="0027070E"/>
    <w:rsid w:val="00271C62"/>
    <w:rsid w:val="00273A41"/>
    <w:rsid w:val="00276354"/>
    <w:rsid w:val="00277B68"/>
    <w:rsid w:val="00277D9E"/>
    <w:rsid w:val="00280E02"/>
    <w:rsid w:val="0028106F"/>
    <w:rsid w:val="00281618"/>
    <w:rsid w:val="00281A0B"/>
    <w:rsid w:val="002834A8"/>
    <w:rsid w:val="00285BD4"/>
    <w:rsid w:val="0028635F"/>
    <w:rsid w:val="002868AB"/>
    <w:rsid w:val="00286A48"/>
    <w:rsid w:val="002874B1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2FF8"/>
    <w:rsid w:val="003C3B01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3E77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17AC5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559E"/>
    <w:rsid w:val="00455F0F"/>
    <w:rsid w:val="00457CD3"/>
    <w:rsid w:val="00461FD2"/>
    <w:rsid w:val="004622C3"/>
    <w:rsid w:val="0046290A"/>
    <w:rsid w:val="00463285"/>
    <w:rsid w:val="00473B9C"/>
    <w:rsid w:val="00476100"/>
    <w:rsid w:val="00476EC1"/>
    <w:rsid w:val="004821DA"/>
    <w:rsid w:val="004825E3"/>
    <w:rsid w:val="00483DEE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1CBE"/>
    <w:rsid w:val="005224C3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3448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87839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17D1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01BC"/>
    <w:rsid w:val="006122B8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0A30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335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0C59"/>
    <w:rsid w:val="007C49B9"/>
    <w:rsid w:val="007C6AD6"/>
    <w:rsid w:val="007C6D62"/>
    <w:rsid w:val="007C7CF8"/>
    <w:rsid w:val="007D3563"/>
    <w:rsid w:val="007D37F4"/>
    <w:rsid w:val="007D534C"/>
    <w:rsid w:val="007D6909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153E5"/>
    <w:rsid w:val="00821EA9"/>
    <w:rsid w:val="0082306E"/>
    <w:rsid w:val="00825140"/>
    <w:rsid w:val="00825A3F"/>
    <w:rsid w:val="00830220"/>
    <w:rsid w:val="008314A5"/>
    <w:rsid w:val="008314D0"/>
    <w:rsid w:val="00831D82"/>
    <w:rsid w:val="00834A05"/>
    <w:rsid w:val="00834FBB"/>
    <w:rsid w:val="0083636F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2BBA"/>
    <w:rsid w:val="00885D4C"/>
    <w:rsid w:val="00890940"/>
    <w:rsid w:val="008911E3"/>
    <w:rsid w:val="00891ECC"/>
    <w:rsid w:val="00893767"/>
    <w:rsid w:val="008944D1"/>
    <w:rsid w:val="0089644A"/>
    <w:rsid w:val="008A2D9D"/>
    <w:rsid w:val="008A5D9E"/>
    <w:rsid w:val="008A5EFB"/>
    <w:rsid w:val="008B0D79"/>
    <w:rsid w:val="008B1DB2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10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4B65"/>
    <w:rsid w:val="008F51B9"/>
    <w:rsid w:val="008F7B6F"/>
    <w:rsid w:val="008F7BA3"/>
    <w:rsid w:val="008F7D66"/>
    <w:rsid w:val="00900D2B"/>
    <w:rsid w:val="00904110"/>
    <w:rsid w:val="009050D2"/>
    <w:rsid w:val="00910100"/>
    <w:rsid w:val="0091610C"/>
    <w:rsid w:val="00916176"/>
    <w:rsid w:val="0091717A"/>
    <w:rsid w:val="009202CD"/>
    <w:rsid w:val="009210D2"/>
    <w:rsid w:val="00921CFE"/>
    <w:rsid w:val="009237E6"/>
    <w:rsid w:val="00925954"/>
    <w:rsid w:val="00926BA5"/>
    <w:rsid w:val="00927BC9"/>
    <w:rsid w:val="0093093A"/>
    <w:rsid w:val="009330F7"/>
    <w:rsid w:val="00934520"/>
    <w:rsid w:val="009350E0"/>
    <w:rsid w:val="009354C3"/>
    <w:rsid w:val="00935E7C"/>
    <w:rsid w:val="00936672"/>
    <w:rsid w:val="0093717D"/>
    <w:rsid w:val="00941C7E"/>
    <w:rsid w:val="009423C1"/>
    <w:rsid w:val="00942990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49A9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4E3E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0E14"/>
    <w:rsid w:val="00A11C0C"/>
    <w:rsid w:val="00A1262B"/>
    <w:rsid w:val="00A17B67"/>
    <w:rsid w:val="00A17CAB"/>
    <w:rsid w:val="00A233C0"/>
    <w:rsid w:val="00A240D5"/>
    <w:rsid w:val="00A2519F"/>
    <w:rsid w:val="00A25412"/>
    <w:rsid w:val="00A26B73"/>
    <w:rsid w:val="00A376E5"/>
    <w:rsid w:val="00A41B93"/>
    <w:rsid w:val="00A42FE8"/>
    <w:rsid w:val="00A43C5D"/>
    <w:rsid w:val="00A445B5"/>
    <w:rsid w:val="00A51E11"/>
    <w:rsid w:val="00A649D0"/>
    <w:rsid w:val="00A65BFD"/>
    <w:rsid w:val="00A70B21"/>
    <w:rsid w:val="00A70E6D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9E3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2B00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648E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5747C"/>
    <w:rsid w:val="00C619E7"/>
    <w:rsid w:val="00C623A9"/>
    <w:rsid w:val="00C62DAA"/>
    <w:rsid w:val="00C64D64"/>
    <w:rsid w:val="00C71783"/>
    <w:rsid w:val="00C72EF9"/>
    <w:rsid w:val="00C739EE"/>
    <w:rsid w:val="00C751B5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0838"/>
    <w:rsid w:val="00CC2187"/>
    <w:rsid w:val="00CC4E36"/>
    <w:rsid w:val="00CC640D"/>
    <w:rsid w:val="00CC79CC"/>
    <w:rsid w:val="00CD0BE0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2B8F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3E8C"/>
    <w:rsid w:val="00D94F4C"/>
    <w:rsid w:val="00D94F7A"/>
    <w:rsid w:val="00D97639"/>
    <w:rsid w:val="00D97DCF"/>
    <w:rsid w:val="00DA0CBD"/>
    <w:rsid w:val="00DA2C3D"/>
    <w:rsid w:val="00DA51B6"/>
    <w:rsid w:val="00DA6CE6"/>
    <w:rsid w:val="00DB591B"/>
    <w:rsid w:val="00DB7259"/>
    <w:rsid w:val="00DC0C53"/>
    <w:rsid w:val="00DC1978"/>
    <w:rsid w:val="00DC23F0"/>
    <w:rsid w:val="00DC3DD4"/>
    <w:rsid w:val="00DC6E2E"/>
    <w:rsid w:val="00DD098C"/>
    <w:rsid w:val="00DD10E6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54E8"/>
    <w:rsid w:val="00E26336"/>
    <w:rsid w:val="00E31EF3"/>
    <w:rsid w:val="00E322B8"/>
    <w:rsid w:val="00E33634"/>
    <w:rsid w:val="00E34E5D"/>
    <w:rsid w:val="00E36C10"/>
    <w:rsid w:val="00E37E44"/>
    <w:rsid w:val="00E40030"/>
    <w:rsid w:val="00E40EB7"/>
    <w:rsid w:val="00E4278E"/>
    <w:rsid w:val="00E43E37"/>
    <w:rsid w:val="00E4571A"/>
    <w:rsid w:val="00E47957"/>
    <w:rsid w:val="00E506CC"/>
    <w:rsid w:val="00E51F49"/>
    <w:rsid w:val="00E5347B"/>
    <w:rsid w:val="00E5510B"/>
    <w:rsid w:val="00E57EA4"/>
    <w:rsid w:val="00E6001A"/>
    <w:rsid w:val="00E6211D"/>
    <w:rsid w:val="00E62B02"/>
    <w:rsid w:val="00E65E32"/>
    <w:rsid w:val="00E66588"/>
    <w:rsid w:val="00E6724B"/>
    <w:rsid w:val="00E81AB2"/>
    <w:rsid w:val="00E835A8"/>
    <w:rsid w:val="00E843F7"/>
    <w:rsid w:val="00E858AA"/>
    <w:rsid w:val="00E85D31"/>
    <w:rsid w:val="00E864D7"/>
    <w:rsid w:val="00E918B2"/>
    <w:rsid w:val="00E94A6A"/>
    <w:rsid w:val="00EA076E"/>
    <w:rsid w:val="00EA3472"/>
    <w:rsid w:val="00EA5484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C7764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E57C3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516E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ADC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190D"/>
    <w:rsid w:val="00FC5F09"/>
    <w:rsid w:val="00FC67E2"/>
    <w:rsid w:val="00FC7CB1"/>
    <w:rsid w:val="00FD2084"/>
    <w:rsid w:val="00FD2811"/>
    <w:rsid w:val="00FD2A99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31260"/>
  <w15:docId w15:val="{D89C6A5F-2D67-4879-BACF-1303EBF7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E261C-5F88-4AF1-A9AC-8D44A9DA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E-Stock Application</vt:lpstr>
    </vt:vector>
  </TitlesOfParts>
  <Company>E-Stock Market case Study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E-Stock Application</dc:title>
  <dc:creator>Pradhi</dc:creator>
  <cp:lastModifiedBy>Kumari, Shilpa</cp:lastModifiedBy>
  <cp:revision>2</cp:revision>
  <cp:lastPrinted>2020-12-06T06:47:00Z</cp:lastPrinted>
  <dcterms:created xsi:type="dcterms:W3CDTF">2022-05-04T09:29:00Z</dcterms:created>
  <dcterms:modified xsi:type="dcterms:W3CDTF">2022-05-04T09:29:00Z</dcterms:modified>
</cp:coreProperties>
</file>