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FF9933"/>
          <w:sz w:val="52"/>
          <w:szCs w:val="52"/>
        </w:rPr>
        <w:t xml:space="preserve">🪔  Trikala Darshana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C8800"/>
          <w:sz w:val="28"/>
          <w:szCs w:val="28"/>
        </w:rPr>
        <w:t xml:space="preserve">त्रिकाल दर्शन  ·  Startup Survival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4"/>
          <w:szCs w:val="24"/>
        </w:rPr>
        <w:t xml:space="preserve">Trained on Failure. Built for Survival.</w:t>
      </w:r>
    </w:p>
    <w:p>
      <w:pPr>
        <w:pBdr>
          <w:bottom w:val="single" w:color="FF9933" w:sz="6" w:space="8"/>
        </w:pBd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Model Development Roadmap  ·  MCA Capstone 2025–26</w:t>
      </w:r>
    </w:p>
    <w:p>
      <w:pPr>
        <w:spacing w:after="120" w:before="120"/>
      </w:pPr>
      <w:r>
        <w:t xml:space="preserve"/>
      </w:r>
    </w:p>
    <w:p>
      <w:pPr>
        <w:pBdr>
          <w:bottom w:val="single" w:color="FF9933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📊  Current Status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33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Rows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38808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Startups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 Startups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8a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60,432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50,112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10,320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6 Datasets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bottom w:val="single" w:color="FF9933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🗺️  Step-by-Step Roadmap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Engineering</w:t>
            </w: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   [1–2 hours]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FundingPerRound = TotalFunding ÷ FundingRounds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IsMajorCity = 1 if Bangalore / Mumbai / Delhi, else 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IsTechIndustry = 1 if EdTech / FinTech / SaaS / Software, else 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StageEncoded = Seed=1, Series A=2, Series B=3, Series C=4 etc.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LabelEncoder on City → CityEncoded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LabelEncoder on Industry → IndustryEncoded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451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Handle Class Imbalance (SMOTE)</w:t>
            </w: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   [30 mins]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B4513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ratio: 50,112 Safe vs 10,320 Failed — heavily imbalanced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B4513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SMOTE (Synthetic Minority Oversampling Technique) on Failed class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B4513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Target: balance Failed rows to at least 30,000+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B4513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Install: pip install imbalanced-learn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8B4513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SMOTE only on training set — never on test set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Train Multiple Models</w:t>
            </w: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   [2 hours]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1 — Random Forest (your main model)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2 — XGBoost (usually more accurate, install: pip install xgboost)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3 — Logistic Regression (baseline comparison)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train_test_split with 80% train, 20% test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cross_val_score with 5-fold cross validation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 the model with highest F1 Score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1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Evaluate Properly</w:t>
            </w: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   [1 hour]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1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Accuracy — overall correct predictions %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1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Precision — of predicted Safe, how many truly are Safe?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1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Recall — of all Failed startups, how many did we catch?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1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F1 Score — balance of Precision and Recall (target: &gt; 0.80)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1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Print Confusion Matrix — visual of right/wrong predictions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1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Print ROC AUC Score — overall model power (target: &gt; 0.85)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Save the Model</w:t>
            </w: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   [15 mins]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a4a8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 joblib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a4a8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joblib.dump(model, 'trikala_model.pkl')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a4a8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joblib.dump(le_city, 'le_city.pkl')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a4a8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joblib.dump(le_industry, 'le_industry.pkl')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a4a8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Save scaler too: joblib.dump(scaler, 'scaler.pkl')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Update FastAPI Backend</w:t>
            </w: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   [1 hour]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a6b4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Load saved model using joblib.load()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a6b4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predict() with predict_proba() to return confidence %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a6b4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rule-based reason text — e.g. Strong Series B in FinTech sector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a6b4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advice text — e.g. Consider raising next round within 18 months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2a6b4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Return: prediction + confidence + reason + advice in JSON response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Update Dashboard UI</w:t>
            </w: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   [1 hour]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4a1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confidence % alongside Safe / Failed result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4a1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reason why — based on funding stage and industry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4a1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personalized advice for the entrepreneur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4a1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model accuracy badge on About tab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6b4a1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City and Industry already converted to dropdowns ✅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3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Testing &amp; Polish</w:t>
            </w: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   [1 hour]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with 10 real Indian startup examples (Byju's, Zepto, Ola, Koo etc.)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if predictions make logical sense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 any wrong predictions by adjusting threshold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Final UI review — check all 3 tabs work correctly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→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a short demo video for submission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bottom w:val="single" w:color="FF9933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📅  Suggested 5-Day Schedule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— Feature Engineering notebook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 + 3 — SMOTE + Train all 3 models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 + 5 — Evaluate properly + Save model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4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 + 7 — Update FastAPI + Dashboard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5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8 — Testing + Polish + Demo video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bottom w:val="single" w:color="FF9933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🎯  Target Metrics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Target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Target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90%+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0.75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0.85+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ROC AUC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0.80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0.90+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0.75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0.85+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Recall (Failed)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0.70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8808"/>
                <w:sz w:val="20"/>
                <w:szCs w:val="20"/>
              </w:rPr>
              <w:t xml:space="preserve">0.80+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FF9933" w:sz="4" w:space="8"/>
        </w:pBdr>
        <w:spacing w:after="80" w:before="320"/>
        <w:jc w:val="center"/>
      </w:pPr>
      <w:r>
        <w:rPr>
          <w:rFonts w:ascii="Arial" w:cs="Arial" w:eastAsia="Arial" w:hAnsi="Arial"/>
          <w:b/>
          <w:bCs/>
          <w:color w:val="FF9933"/>
          <w:sz w:val="24"/>
          <w:szCs w:val="24"/>
        </w:rPr>
        <w:t xml:space="preserve">उत्तिष्ठत जाग्रत प्राप्य वरान्निबोधत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Arise, awake, and stop not till the goal is reached.  — Kaṭha Upaniṣad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Shilpa  🌸  ·  MCA Capstone 2025–26  ·  Trikala Darshana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2026-05-26T05:07:35.004Z</dcterms:created>
  <dcterms:modified xsi:type="dcterms:W3CDTF">2026-05-26T05:07:35.004Z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