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3ED0" w14:textId="77777777" w:rsidR="00963F4D" w:rsidRDefault="00263115">
      <w:pPr>
        <w:pStyle w:val="Title"/>
      </w:pPr>
      <w:r>
        <w:rPr>
          <w:color w:val="2E5395"/>
        </w:rPr>
        <w:t>ACT</w:t>
      </w:r>
      <w:r>
        <w:rPr>
          <w:color w:val="2E5395"/>
          <w:spacing w:val="-9"/>
        </w:rPr>
        <w:t xml:space="preserve"> </w:t>
      </w:r>
      <w:r>
        <w:rPr>
          <w:color w:val="2E5395"/>
        </w:rPr>
        <w:t>471</w:t>
      </w:r>
      <w:r>
        <w:rPr>
          <w:color w:val="2E5395"/>
          <w:spacing w:val="-10"/>
        </w:rPr>
        <w:t xml:space="preserve"> </w:t>
      </w:r>
      <w:r>
        <w:rPr>
          <w:color w:val="2E5395"/>
        </w:rPr>
        <w:t>Assignment</w:t>
      </w:r>
      <w:r>
        <w:rPr>
          <w:color w:val="2E5395"/>
          <w:spacing w:val="-8"/>
        </w:rPr>
        <w:t xml:space="preserve"> </w:t>
      </w:r>
      <w:r>
        <w:rPr>
          <w:color w:val="2E5395"/>
          <w:spacing w:val="-10"/>
        </w:rPr>
        <w:t>3</w:t>
      </w:r>
    </w:p>
    <w:p w14:paraId="26619226" w14:textId="77777777" w:rsidR="00963F4D" w:rsidRDefault="00263115">
      <w:pPr>
        <w:spacing w:before="72"/>
        <w:ind w:left="100"/>
        <w:rPr>
          <w:rFonts w:ascii="Calibri Light"/>
          <w:sz w:val="26"/>
        </w:rPr>
      </w:pPr>
      <w:r>
        <w:rPr>
          <w:rFonts w:ascii="Calibri Light"/>
          <w:color w:val="2E5395"/>
          <w:sz w:val="26"/>
        </w:rPr>
        <w:t>Part</w:t>
      </w:r>
      <w:r>
        <w:rPr>
          <w:rFonts w:ascii="Calibri Light"/>
          <w:color w:val="2E5395"/>
          <w:spacing w:val="-7"/>
          <w:sz w:val="26"/>
        </w:rPr>
        <w:t xml:space="preserve"> </w:t>
      </w:r>
      <w:r>
        <w:rPr>
          <w:rFonts w:ascii="Calibri Light"/>
          <w:color w:val="2E5395"/>
          <w:sz w:val="26"/>
        </w:rPr>
        <w:t>3:</w:t>
      </w:r>
      <w:r>
        <w:rPr>
          <w:rFonts w:ascii="Calibri Light"/>
          <w:color w:val="2E5395"/>
          <w:spacing w:val="-9"/>
          <w:sz w:val="26"/>
        </w:rPr>
        <w:t xml:space="preserve"> </w:t>
      </w:r>
      <w:r>
        <w:rPr>
          <w:rFonts w:ascii="Calibri Light"/>
          <w:color w:val="2E5395"/>
          <w:sz w:val="26"/>
        </w:rPr>
        <w:t>Government</w:t>
      </w:r>
      <w:r>
        <w:rPr>
          <w:rFonts w:ascii="Calibri Light"/>
          <w:color w:val="2E5395"/>
          <w:spacing w:val="-7"/>
          <w:sz w:val="26"/>
        </w:rPr>
        <w:t xml:space="preserve"> </w:t>
      </w:r>
      <w:r>
        <w:rPr>
          <w:rFonts w:ascii="Calibri Light"/>
          <w:color w:val="2E5395"/>
          <w:sz w:val="26"/>
        </w:rPr>
        <w:t>and</w:t>
      </w:r>
      <w:r>
        <w:rPr>
          <w:rFonts w:ascii="Calibri Light"/>
          <w:color w:val="2E5395"/>
          <w:spacing w:val="-8"/>
          <w:sz w:val="26"/>
        </w:rPr>
        <w:t xml:space="preserve"> </w:t>
      </w:r>
      <w:r>
        <w:rPr>
          <w:rFonts w:ascii="Calibri Light"/>
          <w:color w:val="2E5395"/>
          <w:sz w:val="26"/>
        </w:rPr>
        <w:t>Industry</w:t>
      </w:r>
      <w:r>
        <w:rPr>
          <w:rFonts w:ascii="Calibri Light"/>
          <w:color w:val="2E5395"/>
          <w:spacing w:val="-6"/>
          <w:sz w:val="26"/>
        </w:rPr>
        <w:t xml:space="preserve"> </w:t>
      </w:r>
      <w:r>
        <w:rPr>
          <w:rFonts w:ascii="Calibri Light"/>
          <w:color w:val="2E5395"/>
          <w:sz w:val="26"/>
        </w:rPr>
        <w:t>Insurance</w:t>
      </w:r>
      <w:r>
        <w:rPr>
          <w:rFonts w:ascii="Calibri Light"/>
          <w:color w:val="2E5395"/>
          <w:spacing w:val="-8"/>
          <w:sz w:val="26"/>
        </w:rPr>
        <w:t xml:space="preserve"> </w:t>
      </w:r>
      <w:r>
        <w:rPr>
          <w:rFonts w:ascii="Calibri Light"/>
          <w:color w:val="2E5395"/>
          <w:spacing w:val="-2"/>
          <w:sz w:val="26"/>
        </w:rPr>
        <w:t>Programs</w:t>
      </w:r>
    </w:p>
    <w:p w14:paraId="08307474" w14:textId="77777777" w:rsidR="00963F4D" w:rsidRDefault="00963F4D">
      <w:pPr>
        <w:pStyle w:val="BodyText"/>
        <w:spacing w:before="8"/>
        <w:ind w:left="0" w:firstLine="0"/>
        <w:rPr>
          <w:rFonts w:ascii="Calibri Light"/>
          <w:sz w:val="38"/>
        </w:rPr>
      </w:pPr>
    </w:p>
    <w:p w14:paraId="45F045E8" w14:textId="77777777" w:rsidR="00963F4D" w:rsidRDefault="00263115">
      <w:pPr>
        <w:pStyle w:val="ListParagraph"/>
        <w:numPr>
          <w:ilvl w:val="0"/>
          <w:numId w:val="1"/>
        </w:numPr>
        <w:tabs>
          <w:tab w:val="left" w:pos="821"/>
        </w:tabs>
        <w:spacing w:before="0"/>
        <w:ind w:hanging="361"/>
      </w:pPr>
      <w:r>
        <w:t>(7</w:t>
      </w:r>
      <w:r>
        <w:rPr>
          <w:spacing w:val="-1"/>
        </w:rPr>
        <w:t xml:space="preserve"> </w:t>
      </w:r>
      <w:r>
        <w:rPr>
          <w:spacing w:val="-2"/>
        </w:rPr>
        <w:t>points)</w:t>
      </w:r>
    </w:p>
    <w:p w14:paraId="2DB69EDD" w14:textId="110A815B" w:rsidR="00963F4D" w:rsidRDefault="00263115">
      <w:pPr>
        <w:pStyle w:val="ListParagraph"/>
        <w:numPr>
          <w:ilvl w:val="1"/>
          <w:numId w:val="1"/>
        </w:numPr>
        <w:tabs>
          <w:tab w:val="left" w:pos="1234"/>
        </w:tabs>
        <w:spacing w:before="183" w:line="259" w:lineRule="auto"/>
        <w:ind w:right="1027"/>
      </w:pPr>
      <w:r>
        <w:t>(1</w:t>
      </w:r>
      <w:r>
        <w:rPr>
          <w:spacing w:val="-2"/>
        </w:rPr>
        <w:t xml:space="preserve"> </w:t>
      </w:r>
      <w:r>
        <w:t>point)</w:t>
      </w:r>
      <w:r>
        <w:rPr>
          <w:spacing w:val="-2"/>
        </w:rPr>
        <w:t xml:space="preserve"> </w:t>
      </w:r>
      <w:r>
        <w:t>Briefly</w:t>
      </w:r>
      <w:r>
        <w:rPr>
          <w:spacing w:val="-1"/>
        </w:rPr>
        <w:t xml:space="preserve"> </w:t>
      </w:r>
      <w:r>
        <w:t>describe</w:t>
      </w:r>
      <w:r>
        <w:rPr>
          <w:spacing w:val="-5"/>
        </w:rPr>
        <w:t xml:space="preserve"> </w:t>
      </w:r>
      <w:r>
        <w:t>2</w:t>
      </w:r>
      <w:r>
        <w:rPr>
          <w:spacing w:val="-5"/>
        </w:rPr>
        <w:t xml:space="preserve"> </w:t>
      </w:r>
      <w:r>
        <w:t>methods</w:t>
      </w:r>
      <w:r>
        <w:rPr>
          <w:spacing w:val="-5"/>
        </w:rPr>
        <w:t xml:space="preserve"> </w:t>
      </w:r>
      <w:r>
        <w:t>of</w:t>
      </w:r>
      <w:r>
        <w:rPr>
          <w:spacing w:val="-3"/>
        </w:rPr>
        <w:t xml:space="preserve"> </w:t>
      </w:r>
      <w:r>
        <w:t>loss</w:t>
      </w:r>
      <w:r>
        <w:rPr>
          <w:spacing w:val="-3"/>
        </w:rPr>
        <w:t xml:space="preserve"> </w:t>
      </w:r>
      <w:r>
        <w:t>subsidization</w:t>
      </w:r>
      <w:r>
        <w:rPr>
          <w:spacing w:val="-4"/>
        </w:rPr>
        <w:t xml:space="preserve"> </w:t>
      </w:r>
      <w:r>
        <w:t>that</w:t>
      </w:r>
      <w:r>
        <w:rPr>
          <w:spacing w:val="-6"/>
        </w:rPr>
        <w:t xml:space="preserve"> </w:t>
      </w:r>
      <w:r>
        <w:t>the</w:t>
      </w:r>
      <w:r>
        <w:rPr>
          <w:spacing w:val="-2"/>
        </w:rPr>
        <w:t xml:space="preserve"> </w:t>
      </w:r>
      <w:r>
        <w:t>government</w:t>
      </w:r>
      <w:r>
        <w:rPr>
          <w:spacing w:val="-3"/>
        </w:rPr>
        <w:t xml:space="preserve"> </w:t>
      </w:r>
      <w:r>
        <w:t>insurer</w:t>
      </w:r>
      <w:r>
        <w:rPr>
          <w:spacing w:val="-3"/>
        </w:rPr>
        <w:t xml:space="preserve"> </w:t>
      </w:r>
      <w:r>
        <w:t>can use to fill insurance needs unmet by private insurance</w:t>
      </w:r>
    </w:p>
    <w:p w14:paraId="151D01A4" w14:textId="77777777" w:rsidR="00295838" w:rsidRDefault="007258D7" w:rsidP="00295838">
      <w:pPr>
        <w:pStyle w:val="ListParagraph"/>
        <w:tabs>
          <w:tab w:val="left" w:pos="1234"/>
        </w:tabs>
        <w:spacing w:before="183" w:line="259" w:lineRule="auto"/>
        <w:ind w:left="1233" w:right="1027" w:firstLine="0"/>
        <w:rPr>
          <w:b/>
          <w:bCs/>
        </w:rPr>
      </w:pPr>
      <w:r w:rsidRPr="007258D7">
        <w:rPr>
          <w:b/>
          <w:bCs/>
        </w:rPr>
        <w:t xml:space="preserve">Ans: </w:t>
      </w:r>
    </w:p>
    <w:p w14:paraId="0D94CC65" w14:textId="3551BCC7" w:rsidR="005B2BC7" w:rsidRDefault="00295838" w:rsidP="00295838">
      <w:pPr>
        <w:pStyle w:val="ListParagraph"/>
        <w:tabs>
          <w:tab w:val="left" w:pos="1234"/>
        </w:tabs>
        <w:spacing w:before="183" w:line="259" w:lineRule="auto"/>
        <w:ind w:left="1233" w:right="1027" w:firstLine="0"/>
      </w:pPr>
      <w:r>
        <w:t>The first method is to t</w:t>
      </w:r>
      <w:r w:rsidR="005B2BC7">
        <w:t>ax taxpayers for the insurance program even those who do not benefit from the program.</w:t>
      </w:r>
      <w:r>
        <w:t xml:space="preserve"> Another method involves c</w:t>
      </w:r>
      <w:r w:rsidR="005B2BC7">
        <w:t>harging less than the actuarial cost of providing insurance coverage and making up the difference through government-provided funds.</w:t>
      </w:r>
    </w:p>
    <w:p w14:paraId="1BC3F104" w14:textId="77777777" w:rsidR="00295838" w:rsidRPr="007258D7" w:rsidRDefault="00295838" w:rsidP="00295838">
      <w:pPr>
        <w:pStyle w:val="ListParagraph"/>
        <w:tabs>
          <w:tab w:val="left" w:pos="1234"/>
        </w:tabs>
        <w:spacing w:before="183" w:line="259" w:lineRule="auto"/>
        <w:ind w:left="1233" w:right="1027" w:firstLine="0"/>
      </w:pPr>
    </w:p>
    <w:p w14:paraId="51F945FF" w14:textId="0A326AFD" w:rsidR="00963F4D" w:rsidRDefault="00263115">
      <w:pPr>
        <w:pStyle w:val="ListParagraph"/>
        <w:numPr>
          <w:ilvl w:val="1"/>
          <w:numId w:val="1"/>
        </w:numPr>
        <w:tabs>
          <w:tab w:val="left" w:pos="1234"/>
        </w:tabs>
        <w:spacing w:line="259" w:lineRule="auto"/>
        <w:ind w:right="883"/>
      </w:pPr>
      <w:r>
        <w:t>(2</w:t>
      </w:r>
      <w:r>
        <w:rPr>
          <w:spacing w:val="-3"/>
        </w:rPr>
        <w:t xml:space="preserve"> </w:t>
      </w:r>
      <w:r>
        <w:t>points)</w:t>
      </w:r>
      <w:r>
        <w:rPr>
          <w:spacing w:val="-3"/>
        </w:rPr>
        <w:t xml:space="preserve"> </w:t>
      </w:r>
      <w:r>
        <w:t>Identify</w:t>
      </w:r>
      <w:r>
        <w:rPr>
          <w:spacing w:val="-4"/>
        </w:rPr>
        <w:t xml:space="preserve"> </w:t>
      </w:r>
      <w:r>
        <w:t>and</w:t>
      </w:r>
      <w:r>
        <w:rPr>
          <w:spacing w:val="-5"/>
        </w:rPr>
        <w:t xml:space="preserve"> </w:t>
      </w:r>
      <w:r>
        <w:t>briefly</w:t>
      </w:r>
      <w:r>
        <w:rPr>
          <w:spacing w:val="-3"/>
        </w:rPr>
        <w:t xml:space="preserve"> </w:t>
      </w:r>
      <w:r>
        <w:t>describe</w:t>
      </w:r>
      <w:r>
        <w:rPr>
          <w:spacing w:val="-3"/>
        </w:rPr>
        <w:t xml:space="preserve"> </w:t>
      </w:r>
      <w:r>
        <w:t>2</w:t>
      </w:r>
      <w:r>
        <w:rPr>
          <w:spacing w:val="-6"/>
        </w:rPr>
        <w:t xml:space="preserve"> </w:t>
      </w:r>
      <w:r>
        <w:t>reasons</w:t>
      </w:r>
      <w:r>
        <w:rPr>
          <w:spacing w:val="-3"/>
        </w:rPr>
        <w:t xml:space="preserve"> </w:t>
      </w:r>
      <w:r>
        <w:t>for</w:t>
      </w:r>
      <w:r>
        <w:rPr>
          <w:spacing w:val="-4"/>
        </w:rPr>
        <w:t xml:space="preserve"> </w:t>
      </w:r>
      <w:r>
        <w:t>government</w:t>
      </w:r>
      <w:r>
        <w:rPr>
          <w:spacing w:val="-4"/>
        </w:rPr>
        <w:t xml:space="preserve"> </w:t>
      </w:r>
      <w:r>
        <w:t>participation</w:t>
      </w:r>
      <w:r>
        <w:rPr>
          <w:spacing w:val="-5"/>
        </w:rPr>
        <w:t xml:space="preserve"> </w:t>
      </w:r>
      <w:r>
        <w:t>in</w:t>
      </w:r>
      <w:r>
        <w:rPr>
          <w:spacing w:val="-4"/>
        </w:rPr>
        <w:t xml:space="preserve"> </w:t>
      </w:r>
      <w:r>
        <w:t>insurance, other than to fill insurance needs unmet by private insurance.</w:t>
      </w:r>
    </w:p>
    <w:p w14:paraId="2AC86CBD" w14:textId="77777777" w:rsidR="00A866F0" w:rsidRDefault="00EE510E" w:rsidP="00A866F0">
      <w:pPr>
        <w:pStyle w:val="ListParagraph"/>
        <w:tabs>
          <w:tab w:val="left" w:pos="1234"/>
        </w:tabs>
        <w:spacing w:line="259" w:lineRule="auto"/>
        <w:ind w:left="1233" w:right="883" w:firstLine="0"/>
        <w:rPr>
          <w:b/>
          <w:bCs/>
        </w:rPr>
      </w:pPr>
      <w:r w:rsidRPr="00EE510E">
        <w:rPr>
          <w:b/>
          <w:bCs/>
        </w:rPr>
        <w:t xml:space="preserve">Ans: </w:t>
      </w:r>
    </w:p>
    <w:p w14:paraId="640D1CE4" w14:textId="7BAD61B1" w:rsidR="00D93DDB" w:rsidRDefault="00A866F0" w:rsidP="00A866F0">
      <w:pPr>
        <w:pStyle w:val="ListParagraph"/>
        <w:tabs>
          <w:tab w:val="left" w:pos="1234"/>
        </w:tabs>
        <w:spacing w:line="259" w:lineRule="auto"/>
        <w:ind w:left="1233" w:right="883" w:firstLine="0"/>
      </w:pPr>
      <w:r>
        <w:t xml:space="preserve">One reason </w:t>
      </w:r>
      <w:r w:rsidR="00D93DDB">
        <w:t xml:space="preserve">for government participation </w:t>
      </w:r>
      <w:r>
        <w:t xml:space="preserve">is </w:t>
      </w:r>
      <w:r w:rsidR="00B45217">
        <w:t xml:space="preserve">the </w:t>
      </w:r>
      <w:r>
        <w:t xml:space="preserve">compulsory purchase of insurance. When </w:t>
      </w:r>
      <w:r w:rsidR="007577C0">
        <w:t xml:space="preserve">the </w:t>
      </w:r>
      <w:r w:rsidR="00D93DDB">
        <w:t xml:space="preserve">government </w:t>
      </w:r>
      <w:r w:rsidR="00B45217">
        <w:t>requires</w:t>
      </w:r>
      <w:r w:rsidR="00D93DDB">
        <w:t xml:space="preserve"> individuals or businesses to obtain insurance</w:t>
      </w:r>
      <w:r>
        <w:t xml:space="preserve"> such as auto</w:t>
      </w:r>
      <w:r w:rsidR="006B66E6">
        <w:t>mobile</w:t>
      </w:r>
      <w:r>
        <w:t xml:space="preserve"> insurance</w:t>
      </w:r>
      <w:r w:rsidR="00D93DDB">
        <w:t xml:space="preserve"> to meet social responsibilities, they</w:t>
      </w:r>
      <w:r>
        <w:t xml:space="preserve"> might step in to make sure the </w:t>
      </w:r>
      <w:r w:rsidR="00D93DDB">
        <w:t xml:space="preserve">mandatory </w:t>
      </w:r>
      <w:r>
        <w:t>insurance is affordable and available</w:t>
      </w:r>
      <w:r w:rsidR="006B66E6">
        <w:t>,</w:t>
      </w:r>
      <w:r w:rsidR="00D93DDB">
        <w:t xml:space="preserve"> even for less profitable customers</w:t>
      </w:r>
      <w:r>
        <w:t xml:space="preserve">. </w:t>
      </w:r>
      <w:r w:rsidR="00D93DDB">
        <w:t>Some states felt obliged to offer insurance to individuals who cannot find a private market. In theory, the cost of insurance would be cheaper if offered by a not-for-profit government agency.</w:t>
      </w:r>
    </w:p>
    <w:p w14:paraId="3D8409B8" w14:textId="18B7B77D" w:rsidR="00A866F0" w:rsidRPr="001D63C4" w:rsidRDefault="00A866F0" w:rsidP="00DA0151">
      <w:pPr>
        <w:pStyle w:val="ListParagraph"/>
        <w:tabs>
          <w:tab w:val="left" w:pos="1234"/>
        </w:tabs>
        <w:spacing w:line="259" w:lineRule="auto"/>
        <w:ind w:left="1233" w:right="883" w:firstLine="0"/>
      </w:pPr>
      <w:r w:rsidRPr="001D63C4">
        <w:t xml:space="preserve">Another reason </w:t>
      </w:r>
      <w:r w:rsidR="00DA0151">
        <w:t xml:space="preserve">for government participation in insurance </w:t>
      </w:r>
      <w:r w:rsidR="007577C0">
        <w:t>is</w:t>
      </w:r>
      <w:r w:rsidRPr="001D63C4">
        <w:t xml:space="preserve"> convenience. </w:t>
      </w:r>
      <w:r w:rsidR="007577C0">
        <w:t xml:space="preserve">It’s easier for the government to set up a program quickly in order to meet the gap in the market. The legislature can appropriate funding for the new program. It might take longer for the private market to find the necessary capital. A government program may also be already set up to provide certain types of services needed by the insurance program. </w:t>
      </w:r>
    </w:p>
    <w:p w14:paraId="01FD2811" w14:textId="47D57B71" w:rsidR="00A866F0" w:rsidRPr="00EE510E" w:rsidRDefault="00343E6B" w:rsidP="00DA0151">
      <w:pPr>
        <w:tabs>
          <w:tab w:val="left" w:pos="1234"/>
        </w:tabs>
        <w:spacing w:line="259" w:lineRule="auto"/>
        <w:ind w:right="883"/>
      </w:pPr>
      <w:r>
        <w:t xml:space="preserve"> </w:t>
      </w:r>
    </w:p>
    <w:p w14:paraId="62FF2CF0" w14:textId="385CA1D3" w:rsidR="00963F4D" w:rsidRDefault="00263115">
      <w:pPr>
        <w:pStyle w:val="ListParagraph"/>
        <w:numPr>
          <w:ilvl w:val="1"/>
          <w:numId w:val="1"/>
        </w:numPr>
        <w:tabs>
          <w:tab w:val="left" w:pos="1233"/>
          <w:tab w:val="left" w:pos="1234"/>
        </w:tabs>
        <w:spacing w:before="160" w:line="259" w:lineRule="auto"/>
        <w:ind w:right="1128"/>
      </w:pPr>
      <w:r>
        <w:t>(1</w:t>
      </w:r>
      <w:r>
        <w:rPr>
          <w:spacing w:val="-1"/>
        </w:rPr>
        <w:t xml:space="preserve"> </w:t>
      </w:r>
      <w:r>
        <w:t>point)</w:t>
      </w:r>
      <w:r>
        <w:rPr>
          <w:spacing w:val="-2"/>
        </w:rPr>
        <w:t xml:space="preserve"> </w:t>
      </w:r>
      <w:r>
        <w:t>For</w:t>
      </w:r>
      <w:r>
        <w:rPr>
          <w:spacing w:val="-2"/>
        </w:rPr>
        <w:t xml:space="preserve"> </w:t>
      </w:r>
      <w:r>
        <w:t>each</w:t>
      </w:r>
      <w:r>
        <w:rPr>
          <w:spacing w:val="-2"/>
        </w:rPr>
        <w:t xml:space="preserve"> </w:t>
      </w:r>
      <w:r>
        <w:t>of</w:t>
      </w:r>
      <w:r>
        <w:rPr>
          <w:spacing w:val="-5"/>
        </w:rPr>
        <w:t xml:space="preserve"> </w:t>
      </w:r>
      <w:r>
        <w:t>the</w:t>
      </w:r>
      <w:r>
        <w:rPr>
          <w:spacing w:val="-4"/>
        </w:rPr>
        <w:t xml:space="preserve"> </w:t>
      </w:r>
      <w:r>
        <w:t>reasons</w:t>
      </w:r>
      <w:r>
        <w:rPr>
          <w:spacing w:val="-2"/>
        </w:rPr>
        <w:t xml:space="preserve"> </w:t>
      </w:r>
      <w:r>
        <w:t>provided</w:t>
      </w:r>
      <w:r>
        <w:rPr>
          <w:spacing w:val="-5"/>
        </w:rPr>
        <w:t xml:space="preserve"> </w:t>
      </w:r>
      <w:r>
        <w:t>in</w:t>
      </w:r>
      <w:r>
        <w:rPr>
          <w:spacing w:val="-2"/>
        </w:rPr>
        <w:t xml:space="preserve"> </w:t>
      </w:r>
      <w:r>
        <w:t>part</w:t>
      </w:r>
      <w:r>
        <w:rPr>
          <w:spacing w:val="-2"/>
        </w:rPr>
        <w:t xml:space="preserve"> </w:t>
      </w:r>
      <w:r>
        <w:t>b.,</w:t>
      </w:r>
      <w:r>
        <w:rPr>
          <w:spacing w:val="-2"/>
        </w:rPr>
        <w:t xml:space="preserve"> </w:t>
      </w:r>
      <w:r>
        <w:t>briefly</w:t>
      </w:r>
      <w:r>
        <w:rPr>
          <w:spacing w:val="-2"/>
        </w:rPr>
        <w:t xml:space="preserve"> </w:t>
      </w:r>
      <w:r>
        <w:t>describe</w:t>
      </w:r>
      <w:r>
        <w:rPr>
          <w:spacing w:val="-4"/>
        </w:rPr>
        <w:t xml:space="preserve"> </w:t>
      </w:r>
      <w:r>
        <w:t>1</w:t>
      </w:r>
      <w:r>
        <w:rPr>
          <w:spacing w:val="-2"/>
        </w:rPr>
        <w:t xml:space="preserve"> </w:t>
      </w:r>
      <w:r>
        <w:t>situation</w:t>
      </w:r>
      <w:r>
        <w:rPr>
          <w:spacing w:val="-3"/>
        </w:rPr>
        <w:t xml:space="preserve"> </w:t>
      </w:r>
      <w:r>
        <w:t>in</w:t>
      </w:r>
      <w:r>
        <w:rPr>
          <w:spacing w:val="-2"/>
        </w:rPr>
        <w:t xml:space="preserve"> </w:t>
      </w:r>
      <w:r>
        <w:t>which the reasoning for government participation may not be justified</w:t>
      </w:r>
    </w:p>
    <w:p w14:paraId="54B8ED19" w14:textId="7AA89FD8" w:rsidR="00EE510E" w:rsidRDefault="00295838" w:rsidP="00295838">
      <w:pPr>
        <w:pStyle w:val="ListParagraph"/>
        <w:tabs>
          <w:tab w:val="left" w:pos="1233"/>
          <w:tab w:val="left" w:pos="1234"/>
        </w:tabs>
        <w:spacing w:before="160" w:line="259" w:lineRule="auto"/>
        <w:ind w:left="1233" w:right="1128" w:firstLine="0"/>
        <w:rPr>
          <w:b/>
          <w:bCs/>
        </w:rPr>
      </w:pPr>
      <w:r w:rsidRPr="00295838">
        <w:rPr>
          <w:b/>
          <w:bCs/>
        </w:rPr>
        <w:t>Ans:</w:t>
      </w:r>
      <w:r>
        <w:rPr>
          <w:b/>
          <w:bCs/>
        </w:rPr>
        <w:t xml:space="preserve"> </w:t>
      </w:r>
    </w:p>
    <w:p w14:paraId="64826730" w14:textId="73A7D1CD" w:rsidR="00623910" w:rsidRDefault="00E63638" w:rsidP="00295838">
      <w:pPr>
        <w:pStyle w:val="ListParagraph"/>
        <w:tabs>
          <w:tab w:val="left" w:pos="1233"/>
          <w:tab w:val="left" w:pos="1234"/>
        </w:tabs>
        <w:spacing w:before="160" w:line="259" w:lineRule="auto"/>
        <w:ind w:left="1233" w:right="1128" w:firstLine="0"/>
      </w:pPr>
      <w:r>
        <w:t>For the reason</w:t>
      </w:r>
      <w:r w:rsidR="000027AF">
        <w:t xml:space="preserve"> </w:t>
      </w:r>
      <w:r w:rsidR="00343E6B">
        <w:t>related to</w:t>
      </w:r>
      <w:r w:rsidR="000027AF">
        <w:t xml:space="preserve"> </w:t>
      </w:r>
      <w:r w:rsidR="001D63C4">
        <w:t xml:space="preserve">the </w:t>
      </w:r>
      <w:r w:rsidR="000027AF">
        <w:t>compulsory purchase of insurance</w:t>
      </w:r>
      <w:r>
        <w:t xml:space="preserve">, </w:t>
      </w:r>
      <w:r w:rsidR="00623910">
        <w:t>if the</w:t>
      </w:r>
      <w:r>
        <w:t xml:space="preserve"> private insurance compan</w:t>
      </w:r>
      <w:r w:rsidR="00623910">
        <w:t>ies are able to</w:t>
      </w:r>
      <w:r>
        <w:t xml:space="preserve"> provide</w:t>
      </w:r>
      <w:r w:rsidR="00343E6B">
        <w:t xml:space="preserve"> the</w:t>
      </w:r>
      <w:r>
        <w:t xml:space="preserve"> insurance </w:t>
      </w:r>
      <w:r w:rsidR="00343E6B">
        <w:t xml:space="preserve">product </w:t>
      </w:r>
      <w:r w:rsidR="001D63C4">
        <w:t>that</w:t>
      </w:r>
      <w:r>
        <w:t xml:space="preserve"> is available and affordable </w:t>
      </w:r>
      <w:r w:rsidR="000027AF">
        <w:t>for</w:t>
      </w:r>
      <w:r>
        <w:t xml:space="preserve"> all, then the reasoning for government participation may not be justified</w:t>
      </w:r>
      <w:r w:rsidR="00623910">
        <w:t>, especially when the government’s expense</w:t>
      </w:r>
      <w:r w:rsidR="00343E6B">
        <w:t>/cost</w:t>
      </w:r>
      <w:r w:rsidR="00623910">
        <w:t xml:space="preserve"> ratio is higher than that of </w:t>
      </w:r>
      <w:r w:rsidR="001D63C4">
        <w:t xml:space="preserve">the </w:t>
      </w:r>
      <w:r w:rsidR="00623910">
        <w:t>private sector</w:t>
      </w:r>
      <w:r w:rsidR="00343E6B">
        <w:t xml:space="preserve"> and </w:t>
      </w:r>
      <w:r w:rsidR="000027AF">
        <w:t xml:space="preserve">the government </w:t>
      </w:r>
      <w:r w:rsidR="00623910">
        <w:t xml:space="preserve">is not efficient enough. Moreover, in </w:t>
      </w:r>
      <w:r w:rsidR="008520BF">
        <w:t>a</w:t>
      </w:r>
      <w:r w:rsidR="00623910">
        <w:t xml:space="preserve"> situation of perfect competition, the government’s profit margin </w:t>
      </w:r>
      <w:r w:rsidR="00D0107A">
        <w:t xml:space="preserve">might </w:t>
      </w:r>
      <w:r w:rsidR="00623910">
        <w:t>tends to be zero</w:t>
      </w:r>
      <w:r w:rsidR="000027AF">
        <w:t xml:space="preserve"> and the cost of insurance </w:t>
      </w:r>
      <w:r w:rsidR="00D0107A">
        <w:t>may</w:t>
      </w:r>
      <w:r w:rsidR="000027AF">
        <w:t xml:space="preserve"> not be cheaper, which </w:t>
      </w:r>
      <w:r w:rsidR="008520BF">
        <w:t xml:space="preserve">is </w:t>
      </w:r>
      <w:r w:rsidR="000027AF">
        <w:t xml:space="preserve">not reasonable for government participation in this case. </w:t>
      </w:r>
    </w:p>
    <w:p w14:paraId="32092B90" w14:textId="1714AF1E" w:rsidR="00E63638" w:rsidRPr="001D63C4" w:rsidRDefault="00E63638" w:rsidP="00DA0151">
      <w:pPr>
        <w:pStyle w:val="ListParagraph"/>
        <w:tabs>
          <w:tab w:val="left" w:pos="1234"/>
        </w:tabs>
        <w:spacing w:line="259" w:lineRule="auto"/>
        <w:ind w:left="1233" w:right="883" w:firstLine="0"/>
      </w:pPr>
      <w:r w:rsidRPr="001D63C4">
        <w:lastRenderedPageBreak/>
        <w:t>For the second reason</w:t>
      </w:r>
      <w:r w:rsidR="00343E6B">
        <w:t xml:space="preserve"> of convenience, if the private market is able to provide the insurance product</w:t>
      </w:r>
      <w:r w:rsidR="00DA0151">
        <w:t xml:space="preserve"> or set up a program quickly in order to meet the gap in the market, then the reasoning for government participation may not be justified, especially when the legislature can</w:t>
      </w:r>
      <w:r w:rsidR="00B4061E">
        <w:t>not</w:t>
      </w:r>
      <w:r w:rsidR="00DA0151">
        <w:t xml:space="preserve"> appropriate funding for the new program</w:t>
      </w:r>
      <w:r w:rsidR="00B4061E">
        <w:t xml:space="preserve"> and it </w:t>
      </w:r>
      <w:r w:rsidR="00DA0151">
        <w:t>take</w:t>
      </w:r>
      <w:r w:rsidR="00B4061E">
        <w:t>s</w:t>
      </w:r>
      <w:r w:rsidR="00DA0151">
        <w:t xml:space="preserve"> longer for the </w:t>
      </w:r>
      <w:r w:rsidR="00B4061E">
        <w:t>government</w:t>
      </w:r>
      <w:r w:rsidR="00DA0151">
        <w:t xml:space="preserve"> to find the necessary capital. </w:t>
      </w:r>
    </w:p>
    <w:p w14:paraId="7AFF0809" w14:textId="77777777" w:rsidR="00623910" w:rsidRPr="00295838" w:rsidRDefault="00623910" w:rsidP="00295838">
      <w:pPr>
        <w:pStyle w:val="ListParagraph"/>
        <w:tabs>
          <w:tab w:val="left" w:pos="1233"/>
          <w:tab w:val="left" w:pos="1234"/>
        </w:tabs>
        <w:spacing w:before="160" w:line="259" w:lineRule="auto"/>
        <w:ind w:left="1233" w:right="1128" w:firstLine="0"/>
      </w:pPr>
    </w:p>
    <w:p w14:paraId="726BE334" w14:textId="53668FCB" w:rsidR="00963F4D" w:rsidRPr="00D0107A" w:rsidRDefault="00263115">
      <w:pPr>
        <w:pStyle w:val="ListParagraph"/>
        <w:numPr>
          <w:ilvl w:val="1"/>
          <w:numId w:val="1"/>
        </w:numPr>
        <w:tabs>
          <w:tab w:val="left" w:pos="1234"/>
        </w:tabs>
        <w:spacing w:line="259" w:lineRule="auto"/>
        <w:ind w:right="881"/>
      </w:pPr>
      <w:r w:rsidRPr="005023A6">
        <w:t>(</w:t>
      </w:r>
      <w:r w:rsidRPr="00277B39">
        <w:rPr>
          <w:color w:val="FF0000"/>
        </w:rPr>
        <w:t>3 points</w:t>
      </w:r>
      <w:r w:rsidRPr="005023A6">
        <w:t xml:space="preserve">) Identify </w:t>
      </w:r>
      <w:r>
        <w:t>3 evaluation criteria for government insurance programs and evaluate the</w:t>
      </w:r>
      <w:r>
        <w:rPr>
          <w:spacing w:val="-5"/>
        </w:rPr>
        <w:t xml:space="preserve"> </w:t>
      </w:r>
      <w:r>
        <w:t>performance</w:t>
      </w:r>
      <w:r>
        <w:rPr>
          <w:spacing w:val="-5"/>
        </w:rPr>
        <w:t xml:space="preserve"> </w:t>
      </w:r>
      <w:r>
        <w:t>of</w:t>
      </w:r>
      <w:r>
        <w:rPr>
          <w:spacing w:val="-4"/>
        </w:rPr>
        <w:t xml:space="preserve"> </w:t>
      </w:r>
      <w:r>
        <w:t>the</w:t>
      </w:r>
      <w:r>
        <w:rPr>
          <w:spacing w:val="-2"/>
        </w:rPr>
        <w:t xml:space="preserve"> </w:t>
      </w:r>
      <w:r>
        <w:t>Québec's</w:t>
      </w:r>
      <w:r>
        <w:rPr>
          <w:spacing w:val="-3"/>
        </w:rPr>
        <w:t xml:space="preserve"> </w:t>
      </w:r>
      <w:r>
        <w:t>public</w:t>
      </w:r>
      <w:r>
        <w:rPr>
          <w:spacing w:val="-3"/>
        </w:rPr>
        <w:t xml:space="preserve"> </w:t>
      </w:r>
      <w:r>
        <w:t>automobile</w:t>
      </w:r>
      <w:r>
        <w:rPr>
          <w:spacing w:val="-4"/>
        </w:rPr>
        <w:t xml:space="preserve"> </w:t>
      </w:r>
      <w:r>
        <w:t>insurance</w:t>
      </w:r>
      <w:r>
        <w:rPr>
          <w:spacing w:val="-2"/>
        </w:rPr>
        <w:t xml:space="preserve"> </w:t>
      </w:r>
      <w:r>
        <w:t>plan</w:t>
      </w:r>
      <w:r>
        <w:rPr>
          <w:spacing w:val="-5"/>
        </w:rPr>
        <w:t xml:space="preserve"> </w:t>
      </w:r>
      <w:r>
        <w:t>based</w:t>
      </w:r>
      <w:r>
        <w:rPr>
          <w:spacing w:val="-5"/>
        </w:rPr>
        <w:t xml:space="preserve"> </w:t>
      </w:r>
      <w:r>
        <w:t>on</w:t>
      </w:r>
      <w:r>
        <w:rPr>
          <w:spacing w:val="-4"/>
        </w:rPr>
        <w:t xml:space="preserve"> </w:t>
      </w:r>
      <w:r>
        <w:t>these</w:t>
      </w:r>
      <w:r>
        <w:rPr>
          <w:spacing w:val="-1"/>
        </w:rPr>
        <w:t xml:space="preserve"> </w:t>
      </w:r>
      <w:r>
        <w:rPr>
          <w:spacing w:val="-2"/>
        </w:rPr>
        <w:t>criteria.</w:t>
      </w:r>
    </w:p>
    <w:p w14:paraId="57E7A2B8" w14:textId="77777777" w:rsidR="00D0107A" w:rsidRDefault="00D0107A" w:rsidP="00D0107A">
      <w:pPr>
        <w:pStyle w:val="ListParagraph"/>
        <w:tabs>
          <w:tab w:val="left" w:pos="1234"/>
        </w:tabs>
        <w:spacing w:line="259" w:lineRule="auto"/>
        <w:ind w:left="1233" w:right="881" w:firstLine="0"/>
        <w:rPr>
          <w:b/>
          <w:bCs/>
          <w:spacing w:val="-2"/>
        </w:rPr>
      </w:pPr>
      <w:r w:rsidRPr="00D0107A">
        <w:rPr>
          <w:b/>
          <w:bCs/>
          <w:spacing w:val="-2"/>
        </w:rPr>
        <w:t>Ans:</w:t>
      </w:r>
      <w:r>
        <w:rPr>
          <w:b/>
          <w:bCs/>
          <w:spacing w:val="-2"/>
        </w:rPr>
        <w:t xml:space="preserve"> </w:t>
      </w:r>
    </w:p>
    <w:p w14:paraId="219ACE97" w14:textId="5A64F7A6" w:rsidR="00D0107A" w:rsidRDefault="00D0107A" w:rsidP="00277B39">
      <w:pPr>
        <w:pStyle w:val="ListParagraph"/>
        <w:tabs>
          <w:tab w:val="left" w:pos="1234"/>
        </w:tabs>
        <w:spacing w:line="259" w:lineRule="auto"/>
        <w:ind w:left="1233" w:right="881" w:firstLine="0"/>
      </w:pPr>
      <w:r>
        <w:rPr>
          <w:spacing w:val="-2"/>
        </w:rPr>
        <w:t xml:space="preserve">The first </w:t>
      </w:r>
      <w:r w:rsidR="00FE6306">
        <w:rPr>
          <w:spacing w:val="-2"/>
        </w:rPr>
        <w:t>criterion</w:t>
      </w:r>
      <w:r>
        <w:rPr>
          <w:spacing w:val="-2"/>
        </w:rPr>
        <w:t xml:space="preserve"> is whether the provision of insurance by the government</w:t>
      </w:r>
      <w:r w:rsidR="00846082">
        <w:rPr>
          <w:spacing w:val="-2"/>
        </w:rPr>
        <w:t xml:space="preserve"> is</w:t>
      </w:r>
      <w:r>
        <w:rPr>
          <w:spacing w:val="-2"/>
        </w:rPr>
        <w:t xml:space="preserve"> necessary or whether </w:t>
      </w:r>
      <w:r w:rsidR="00846082">
        <w:rPr>
          <w:spacing w:val="-2"/>
        </w:rPr>
        <w:t>it achieves</w:t>
      </w:r>
      <w:r>
        <w:rPr>
          <w:spacing w:val="-2"/>
        </w:rPr>
        <w:t xml:space="preserve"> a social purpose that cannot be provided by private insurance. </w:t>
      </w:r>
      <w:r>
        <w:t xml:space="preserve">The second </w:t>
      </w:r>
      <w:r w:rsidR="00FE6306">
        <w:t>criterion</w:t>
      </w:r>
      <w:r>
        <w:t xml:space="preserve"> is whether the government insurance program is insurance or a social welfare program.</w:t>
      </w:r>
      <w:r w:rsidR="00277B39">
        <w:t xml:space="preserve"> </w:t>
      </w:r>
      <w:r>
        <w:t xml:space="preserve">The third </w:t>
      </w:r>
      <w:r w:rsidR="00FE6306">
        <w:t>criterion</w:t>
      </w:r>
      <w:r>
        <w:t xml:space="preserve"> is whether the government insurance program is efficient and accepted by the public.</w:t>
      </w:r>
    </w:p>
    <w:p w14:paraId="1C5C9382" w14:textId="77777777" w:rsidR="00277B39" w:rsidRPr="000A212D" w:rsidRDefault="00277B39" w:rsidP="000A212D">
      <w:pPr>
        <w:tabs>
          <w:tab w:val="left" w:pos="1234"/>
        </w:tabs>
        <w:spacing w:line="259" w:lineRule="auto"/>
        <w:ind w:right="881"/>
        <w:rPr>
          <w:spacing w:val="-2"/>
        </w:rPr>
      </w:pPr>
    </w:p>
    <w:p w14:paraId="2FF830F0" w14:textId="77777777" w:rsidR="00963F4D" w:rsidRDefault="00263115">
      <w:pPr>
        <w:pStyle w:val="ListParagraph"/>
        <w:numPr>
          <w:ilvl w:val="0"/>
          <w:numId w:val="1"/>
        </w:numPr>
        <w:tabs>
          <w:tab w:val="left" w:pos="821"/>
        </w:tabs>
        <w:spacing w:before="161"/>
        <w:ind w:hanging="361"/>
      </w:pPr>
      <w:r>
        <w:t>(6</w:t>
      </w:r>
      <w:r>
        <w:rPr>
          <w:spacing w:val="-1"/>
        </w:rPr>
        <w:t xml:space="preserve"> </w:t>
      </w:r>
      <w:r>
        <w:rPr>
          <w:spacing w:val="-2"/>
        </w:rPr>
        <w:t>points)</w:t>
      </w:r>
    </w:p>
    <w:p w14:paraId="5F7A2228" w14:textId="6D3F78C7" w:rsidR="00963F4D" w:rsidRPr="00277B39" w:rsidRDefault="00263115">
      <w:pPr>
        <w:pStyle w:val="ListParagraph"/>
        <w:numPr>
          <w:ilvl w:val="1"/>
          <w:numId w:val="1"/>
        </w:numPr>
        <w:tabs>
          <w:tab w:val="left" w:pos="1541"/>
        </w:tabs>
        <w:spacing w:before="181" w:line="259" w:lineRule="auto"/>
        <w:ind w:left="1540" w:right="1390"/>
      </w:pPr>
      <w:r>
        <w:t>(3</w:t>
      </w:r>
      <w:r>
        <w:rPr>
          <w:spacing w:val="-2"/>
        </w:rPr>
        <w:t xml:space="preserve"> </w:t>
      </w:r>
      <w:r>
        <w:t>points)</w:t>
      </w:r>
      <w:r>
        <w:rPr>
          <w:spacing w:val="-5"/>
        </w:rPr>
        <w:t xml:space="preserve"> </w:t>
      </w:r>
      <w:r>
        <w:t>Describe</w:t>
      </w:r>
      <w:r>
        <w:rPr>
          <w:spacing w:val="-5"/>
        </w:rPr>
        <w:t xml:space="preserve"> </w:t>
      </w:r>
      <w:r>
        <w:t>3</w:t>
      </w:r>
      <w:r>
        <w:rPr>
          <w:spacing w:val="-3"/>
        </w:rPr>
        <w:t xml:space="preserve"> </w:t>
      </w:r>
      <w:r>
        <w:t>reasons</w:t>
      </w:r>
      <w:r>
        <w:rPr>
          <w:spacing w:val="-3"/>
        </w:rPr>
        <w:t xml:space="preserve"> </w:t>
      </w:r>
      <w:r>
        <w:t>for</w:t>
      </w:r>
      <w:r>
        <w:rPr>
          <w:spacing w:val="-3"/>
        </w:rPr>
        <w:t xml:space="preserve"> </w:t>
      </w:r>
      <w:r>
        <w:t>historical</w:t>
      </w:r>
      <w:r>
        <w:rPr>
          <w:spacing w:val="-6"/>
        </w:rPr>
        <w:t xml:space="preserve"> </w:t>
      </w:r>
      <w:r>
        <w:t>limited</w:t>
      </w:r>
      <w:r>
        <w:rPr>
          <w:spacing w:val="-4"/>
        </w:rPr>
        <w:t xml:space="preserve"> </w:t>
      </w:r>
      <w:r>
        <w:t>availability</w:t>
      </w:r>
      <w:r>
        <w:rPr>
          <w:spacing w:val="-3"/>
        </w:rPr>
        <w:t xml:space="preserve"> </w:t>
      </w:r>
      <w:r>
        <w:t>of</w:t>
      </w:r>
      <w:r>
        <w:rPr>
          <w:spacing w:val="-5"/>
        </w:rPr>
        <w:t xml:space="preserve"> </w:t>
      </w:r>
      <w:r>
        <w:t>flood</w:t>
      </w:r>
      <w:r>
        <w:rPr>
          <w:spacing w:val="-4"/>
        </w:rPr>
        <w:t xml:space="preserve"> </w:t>
      </w:r>
      <w:r>
        <w:t>insurance</w:t>
      </w:r>
      <w:r>
        <w:rPr>
          <w:spacing w:val="-1"/>
        </w:rPr>
        <w:t xml:space="preserve"> </w:t>
      </w:r>
      <w:r>
        <w:t xml:space="preserve">in </w:t>
      </w:r>
      <w:r>
        <w:rPr>
          <w:spacing w:val="-2"/>
        </w:rPr>
        <w:t>Canada</w:t>
      </w:r>
    </w:p>
    <w:p w14:paraId="370956CA" w14:textId="5D55C346" w:rsidR="00277B39" w:rsidRPr="00675037" w:rsidRDefault="00277B39" w:rsidP="00277B39">
      <w:pPr>
        <w:pStyle w:val="ListParagraph"/>
        <w:tabs>
          <w:tab w:val="left" w:pos="1541"/>
        </w:tabs>
        <w:spacing w:before="181" w:line="259" w:lineRule="auto"/>
        <w:ind w:right="1390" w:firstLine="0"/>
        <w:rPr>
          <w:spacing w:val="-2"/>
        </w:rPr>
      </w:pPr>
      <w:r w:rsidRPr="00277B39">
        <w:rPr>
          <w:b/>
          <w:bCs/>
          <w:spacing w:val="-2"/>
        </w:rPr>
        <w:t>Ans:</w:t>
      </w:r>
      <w:r>
        <w:rPr>
          <w:b/>
          <w:bCs/>
          <w:spacing w:val="-2"/>
        </w:rPr>
        <w:t xml:space="preserve"> </w:t>
      </w:r>
      <w:r w:rsidR="00675037">
        <w:rPr>
          <w:spacing w:val="-2"/>
        </w:rPr>
        <w:t>The first reason is that private sectors are worried about adverse selection.</w:t>
      </w:r>
      <w:r w:rsidR="009C32E4">
        <w:rPr>
          <w:spacing w:val="-2"/>
        </w:rPr>
        <w:t xml:space="preserve"> It could happen that only high-risk properties end up purchasing flood insurance </w:t>
      </w:r>
      <w:r w:rsidR="00015B27">
        <w:rPr>
          <w:spacing w:val="-2"/>
        </w:rPr>
        <w:t xml:space="preserve">such that </w:t>
      </w:r>
      <w:r w:rsidR="009C32E4">
        <w:rPr>
          <w:spacing w:val="-2"/>
        </w:rPr>
        <w:t xml:space="preserve">there are not many low-risk policyholders to subsidize when losses occur. </w:t>
      </w:r>
      <w:r w:rsidR="00675037">
        <w:rPr>
          <w:spacing w:val="-2"/>
        </w:rPr>
        <w:t>The second reason is that the flood maps are not up to date</w:t>
      </w:r>
      <w:r w:rsidR="00015B27">
        <w:rPr>
          <w:spacing w:val="-2"/>
        </w:rPr>
        <w:t xml:space="preserve"> by the government</w:t>
      </w:r>
      <w:r w:rsidR="00675037">
        <w:rPr>
          <w:spacing w:val="-2"/>
        </w:rPr>
        <w:t xml:space="preserve">. </w:t>
      </w:r>
      <w:r w:rsidR="00015B27">
        <w:rPr>
          <w:spacing w:val="-2"/>
        </w:rPr>
        <w:t xml:space="preserve">Without proper flood maps, insurers are not able to accurately classify risks. </w:t>
      </w:r>
      <w:r w:rsidR="00675037">
        <w:rPr>
          <w:spacing w:val="-2"/>
        </w:rPr>
        <w:t xml:space="preserve">The third reason </w:t>
      </w:r>
      <w:r w:rsidR="00015B27">
        <w:rPr>
          <w:spacing w:val="-2"/>
        </w:rPr>
        <w:t xml:space="preserve">for the limited availability of flood insurance </w:t>
      </w:r>
      <w:r w:rsidR="00675037">
        <w:rPr>
          <w:spacing w:val="-2"/>
        </w:rPr>
        <w:t xml:space="preserve">is underinvestment in infrastructure. </w:t>
      </w:r>
      <w:r w:rsidR="00015B27">
        <w:rPr>
          <w:spacing w:val="-2"/>
        </w:rPr>
        <w:t xml:space="preserve">Flood infrastructure is not adequate-invested or well-maintained, which leads to a larger risk of failure. </w:t>
      </w:r>
    </w:p>
    <w:p w14:paraId="7F451753" w14:textId="77777777" w:rsidR="00C32C28" w:rsidRPr="00015B27" w:rsidRDefault="00C32C28" w:rsidP="00015B27">
      <w:pPr>
        <w:tabs>
          <w:tab w:val="left" w:pos="1541"/>
        </w:tabs>
        <w:spacing w:before="181" w:line="259" w:lineRule="auto"/>
        <w:ind w:right="1390"/>
        <w:rPr>
          <w:b/>
          <w:bCs/>
        </w:rPr>
      </w:pPr>
    </w:p>
    <w:p w14:paraId="6B7D307F" w14:textId="4E87D66F" w:rsidR="00963F4D" w:rsidRDefault="00263115">
      <w:pPr>
        <w:pStyle w:val="ListParagraph"/>
        <w:numPr>
          <w:ilvl w:val="1"/>
          <w:numId w:val="1"/>
        </w:numPr>
        <w:tabs>
          <w:tab w:val="left" w:pos="1541"/>
        </w:tabs>
        <w:spacing w:line="259" w:lineRule="auto"/>
        <w:ind w:left="1540" w:right="1451"/>
      </w:pPr>
      <w:r>
        <w:t>(</w:t>
      </w:r>
      <w:r w:rsidRPr="0057763F">
        <w:rPr>
          <w:color w:val="FF0000"/>
        </w:rPr>
        <w:t>1</w:t>
      </w:r>
      <w:r w:rsidRPr="0057763F">
        <w:rPr>
          <w:color w:val="FF0000"/>
          <w:spacing w:val="-1"/>
        </w:rPr>
        <w:t xml:space="preserve"> </w:t>
      </w:r>
      <w:r w:rsidRPr="0057763F">
        <w:rPr>
          <w:color w:val="FF0000"/>
        </w:rPr>
        <w:t>point</w:t>
      </w:r>
      <w:r>
        <w:t>)</w:t>
      </w:r>
      <w:r>
        <w:rPr>
          <w:spacing w:val="-1"/>
        </w:rPr>
        <w:t xml:space="preserve"> </w:t>
      </w:r>
      <w:r>
        <w:t>Explain</w:t>
      </w:r>
      <w:r>
        <w:rPr>
          <w:spacing w:val="-4"/>
        </w:rPr>
        <w:t xml:space="preserve"> </w:t>
      </w:r>
      <w:r>
        <w:t>1</w:t>
      </w:r>
      <w:r>
        <w:rPr>
          <w:spacing w:val="-1"/>
        </w:rPr>
        <w:t xml:space="preserve"> </w:t>
      </w:r>
      <w:r>
        <w:t>precondition</w:t>
      </w:r>
      <w:r>
        <w:rPr>
          <w:spacing w:val="-3"/>
        </w:rPr>
        <w:t xml:space="preserve"> </w:t>
      </w:r>
      <w:r>
        <w:t>that</w:t>
      </w:r>
      <w:r>
        <w:rPr>
          <w:spacing w:val="-5"/>
        </w:rPr>
        <w:t xml:space="preserve"> </w:t>
      </w:r>
      <w:r>
        <w:t>is</w:t>
      </w:r>
      <w:r>
        <w:rPr>
          <w:spacing w:val="-4"/>
        </w:rPr>
        <w:t xml:space="preserve"> </w:t>
      </w:r>
      <w:r>
        <w:t>essential</w:t>
      </w:r>
      <w:r>
        <w:rPr>
          <w:spacing w:val="-5"/>
        </w:rPr>
        <w:t xml:space="preserve"> </w:t>
      </w:r>
      <w:r>
        <w:t>to</w:t>
      </w:r>
      <w:r>
        <w:rPr>
          <w:spacing w:val="-1"/>
        </w:rPr>
        <w:t xml:space="preserve"> </w:t>
      </w:r>
      <w:r>
        <w:t>establishing</w:t>
      </w:r>
      <w:r>
        <w:rPr>
          <w:spacing w:val="-3"/>
        </w:rPr>
        <w:t xml:space="preserve"> </w:t>
      </w:r>
      <w:r>
        <w:t>a</w:t>
      </w:r>
      <w:r>
        <w:rPr>
          <w:spacing w:val="-2"/>
        </w:rPr>
        <w:t xml:space="preserve"> </w:t>
      </w:r>
      <w:r>
        <w:t>strong</w:t>
      </w:r>
      <w:r>
        <w:rPr>
          <w:spacing w:val="-3"/>
        </w:rPr>
        <w:t xml:space="preserve"> </w:t>
      </w:r>
      <w:r>
        <w:t>flood</w:t>
      </w:r>
      <w:r>
        <w:rPr>
          <w:spacing w:val="-3"/>
        </w:rPr>
        <w:t xml:space="preserve"> </w:t>
      </w:r>
      <w:r>
        <w:t>risk management culture which is not included within your response to part a.</w:t>
      </w:r>
    </w:p>
    <w:p w14:paraId="4C3A2E40" w14:textId="6AB95272" w:rsidR="00277B39" w:rsidRDefault="000E1E87" w:rsidP="00277B39">
      <w:pPr>
        <w:pStyle w:val="ListParagraph"/>
        <w:tabs>
          <w:tab w:val="left" w:pos="1541"/>
        </w:tabs>
        <w:spacing w:line="259" w:lineRule="auto"/>
        <w:ind w:right="1451" w:firstLine="0"/>
      </w:pPr>
      <w:r w:rsidRPr="000E1E87">
        <w:rPr>
          <w:b/>
          <w:bCs/>
        </w:rPr>
        <w:t xml:space="preserve">Ans: </w:t>
      </w:r>
      <w:r w:rsidR="00073EC4" w:rsidRPr="00073EC4">
        <w:t>One pre</w:t>
      </w:r>
      <w:r w:rsidR="00073EC4">
        <w:t>condition is that flood insurance is affordab</w:t>
      </w:r>
      <w:r w:rsidR="004D6E02">
        <w:t>le</w:t>
      </w:r>
      <w:r w:rsidR="00073EC4">
        <w:t xml:space="preserve">. </w:t>
      </w:r>
      <w:r w:rsidR="004D6E02">
        <w:t xml:space="preserve">We need to be able to provide affordable protection for high-risk customers in order to ensure maximum participation in flood insurance. </w:t>
      </w:r>
    </w:p>
    <w:p w14:paraId="0793C63A" w14:textId="77777777" w:rsidR="000E1E87" w:rsidRPr="000E1E87" w:rsidRDefault="000E1E87" w:rsidP="00277B39">
      <w:pPr>
        <w:pStyle w:val="ListParagraph"/>
        <w:tabs>
          <w:tab w:val="left" w:pos="1541"/>
        </w:tabs>
        <w:spacing w:line="259" w:lineRule="auto"/>
        <w:ind w:right="1451" w:firstLine="0"/>
      </w:pPr>
    </w:p>
    <w:p w14:paraId="2CF95E55" w14:textId="436B66CD" w:rsidR="00277B39" w:rsidRDefault="00263115" w:rsidP="00277B39">
      <w:pPr>
        <w:pStyle w:val="ListParagraph"/>
        <w:numPr>
          <w:ilvl w:val="1"/>
          <w:numId w:val="1"/>
        </w:numPr>
        <w:tabs>
          <w:tab w:val="left" w:pos="1540"/>
          <w:tab w:val="left" w:pos="1541"/>
        </w:tabs>
        <w:spacing w:line="259" w:lineRule="auto"/>
        <w:ind w:left="1540" w:right="972"/>
      </w:pPr>
      <w:r>
        <w:t>(1</w:t>
      </w:r>
      <w:r>
        <w:rPr>
          <w:spacing w:val="-2"/>
        </w:rPr>
        <w:t xml:space="preserve"> </w:t>
      </w:r>
      <w:r>
        <w:t>point)</w:t>
      </w:r>
      <w:r>
        <w:rPr>
          <w:spacing w:val="-3"/>
        </w:rPr>
        <w:t xml:space="preserve"> </w:t>
      </w:r>
      <w:r>
        <w:t>Explain</w:t>
      </w:r>
      <w:r>
        <w:rPr>
          <w:spacing w:val="-4"/>
        </w:rPr>
        <w:t xml:space="preserve"> </w:t>
      </w:r>
      <w:r>
        <w:t>why</w:t>
      </w:r>
      <w:r>
        <w:rPr>
          <w:spacing w:val="-4"/>
        </w:rPr>
        <w:t xml:space="preserve"> </w:t>
      </w:r>
      <w:r>
        <w:t>government</w:t>
      </w:r>
      <w:r>
        <w:rPr>
          <w:spacing w:val="-3"/>
        </w:rPr>
        <w:t xml:space="preserve"> </w:t>
      </w:r>
      <w:r>
        <w:t>involvement</w:t>
      </w:r>
      <w:r>
        <w:rPr>
          <w:spacing w:val="-3"/>
        </w:rPr>
        <w:t xml:space="preserve"> </w:t>
      </w:r>
      <w:r>
        <w:t>in</w:t>
      </w:r>
      <w:r>
        <w:rPr>
          <w:spacing w:val="-3"/>
        </w:rPr>
        <w:t xml:space="preserve"> </w:t>
      </w:r>
      <w:r>
        <w:t>a</w:t>
      </w:r>
      <w:r>
        <w:rPr>
          <w:spacing w:val="-3"/>
        </w:rPr>
        <w:t xml:space="preserve"> </w:t>
      </w:r>
      <w:r>
        <w:t>national</w:t>
      </w:r>
      <w:r>
        <w:rPr>
          <w:spacing w:val="-3"/>
        </w:rPr>
        <w:t xml:space="preserve"> </w:t>
      </w:r>
      <w:r>
        <w:t>flood</w:t>
      </w:r>
      <w:r>
        <w:rPr>
          <w:spacing w:val="-3"/>
        </w:rPr>
        <w:t xml:space="preserve"> </w:t>
      </w:r>
      <w:r>
        <w:t>program</w:t>
      </w:r>
      <w:r>
        <w:rPr>
          <w:spacing w:val="-3"/>
        </w:rPr>
        <w:t xml:space="preserve"> </w:t>
      </w:r>
      <w:r>
        <w:t>may</w:t>
      </w:r>
      <w:r>
        <w:rPr>
          <w:spacing w:val="-4"/>
        </w:rPr>
        <w:t xml:space="preserve"> </w:t>
      </w:r>
      <w:r>
        <w:t>still</w:t>
      </w:r>
      <w:r>
        <w:rPr>
          <w:spacing w:val="-3"/>
        </w:rPr>
        <w:t xml:space="preserve"> </w:t>
      </w:r>
      <w:r>
        <w:t>be needed to supplement the flood coverage offerings from private insurers.</w:t>
      </w:r>
    </w:p>
    <w:p w14:paraId="0A53A629" w14:textId="08AC2C92" w:rsidR="0057763F" w:rsidRPr="004A2C78" w:rsidRDefault="0057763F" w:rsidP="00387535">
      <w:pPr>
        <w:pStyle w:val="ListParagraph"/>
        <w:tabs>
          <w:tab w:val="left" w:pos="1540"/>
          <w:tab w:val="left" w:pos="1541"/>
        </w:tabs>
        <w:spacing w:line="259" w:lineRule="auto"/>
        <w:ind w:right="972" w:firstLine="0"/>
      </w:pPr>
      <w:r w:rsidRPr="0057763F">
        <w:rPr>
          <w:b/>
          <w:bCs/>
        </w:rPr>
        <w:t>Ans:</w:t>
      </w:r>
      <w:r>
        <w:rPr>
          <w:b/>
          <w:bCs/>
        </w:rPr>
        <w:t xml:space="preserve"> </w:t>
      </w:r>
      <w:r w:rsidR="004A2C78">
        <w:t xml:space="preserve">Government involvement increases awareness of flood risk. </w:t>
      </w:r>
      <w:r w:rsidR="00990171">
        <w:t>The government</w:t>
      </w:r>
      <w:r w:rsidR="004A2C78">
        <w:t xml:space="preserve"> needs to promote active flood risk reduction, especially on the part of homeowners and insurers, and convey risk-assessment information to all participants</w:t>
      </w:r>
      <w:r w:rsidR="00990171">
        <w:t xml:space="preserve"> which means </w:t>
      </w:r>
      <w:r w:rsidR="00990171">
        <w:lastRenderedPageBreak/>
        <w:t xml:space="preserve">the flood map should be reasonably available. Government involvement also improves risk identification. </w:t>
      </w:r>
      <w:r w:rsidR="000111A0">
        <w:t>They need to make sure the f</w:t>
      </w:r>
      <w:r w:rsidR="00990171">
        <w:t xml:space="preserve">lood maps </w:t>
      </w:r>
      <w:r w:rsidR="000111A0">
        <w:t>are</w:t>
      </w:r>
      <w:r w:rsidR="00990171">
        <w:t xml:space="preserve"> improved</w:t>
      </w:r>
      <w:r w:rsidR="000111A0">
        <w:t>, up-to-date, and well-</w:t>
      </w:r>
      <w:r w:rsidR="00990171">
        <w:t>maintained.</w:t>
      </w:r>
      <w:r w:rsidR="000111A0">
        <w:t xml:space="preserve"> Also, if there are investments in flood defense infrastructure, it should be reflected in flood maps. Government involvement also mitigates risks. The government needs to reduce the number of Canadians living in high-risk areas and invest in flood mitigation such as maintaining dams. </w:t>
      </w:r>
      <w:r w:rsidR="00070698">
        <w:t xml:space="preserve">They also need to subsidize high-risk policyholders. Finally, they also need to limit access to government funding for disaster relief to encourage their own risk mitigation through the purchase of insurance. In this case, people may be more aware and able to mitigate their own flood risk and flood insurance will be more available and affordable for everyone. </w:t>
      </w:r>
    </w:p>
    <w:p w14:paraId="3E079357" w14:textId="77777777" w:rsidR="00073EC4" w:rsidRPr="0057763F" w:rsidRDefault="00073EC4" w:rsidP="0057763F">
      <w:pPr>
        <w:pStyle w:val="ListParagraph"/>
        <w:tabs>
          <w:tab w:val="left" w:pos="1540"/>
          <w:tab w:val="left" w:pos="1541"/>
        </w:tabs>
        <w:spacing w:line="259" w:lineRule="auto"/>
        <w:ind w:right="972" w:firstLine="0"/>
        <w:rPr>
          <w:b/>
          <w:bCs/>
        </w:rPr>
      </w:pPr>
    </w:p>
    <w:p w14:paraId="5451E545" w14:textId="06AE100A" w:rsidR="00963F4D" w:rsidRDefault="00263115">
      <w:pPr>
        <w:pStyle w:val="ListParagraph"/>
        <w:numPr>
          <w:ilvl w:val="1"/>
          <w:numId w:val="1"/>
        </w:numPr>
        <w:tabs>
          <w:tab w:val="left" w:pos="1541"/>
        </w:tabs>
        <w:spacing w:before="162" w:line="259" w:lineRule="auto"/>
        <w:ind w:left="1540" w:right="914"/>
      </w:pPr>
      <w:r>
        <w:t>(</w:t>
      </w:r>
      <w:r w:rsidRPr="00F83AA2">
        <w:rPr>
          <w:color w:val="FF0000"/>
        </w:rPr>
        <w:t>1</w:t>
      </w:r>
      <w:r w:rsidRPr="00F83AA2">
        <w:rPr>
          <w:color w:val="FF0000"/>
          <w:spacing w:val="-2"/>
        </w:rPr>
        <w:t xml:space="preserve"> </w:t>
      </w:r>
      <w:r w:rsidRPr="00F83AA2">
        <w:rPr>
          <w:color w:val="FF0000"/>
        </w:rPr>
        <w:t>point</w:t>
      </w:r>
      <w:r>
        <w:t>)</w:t>
      </w:r>
      <w:r>
        <w:rPr>
          <w:spacing w:val="-2"/>
        </w:rPr>
        <w:t xml:space="preserve"> </w:t>
      </w:r>
      <w:r>
        <w:t>Flood</w:t>
      </w:r>
      <w:r>
        <w:rPr>
          <w:spacing w:val="-6"/>
        </w:rPr>
        <w:t xml:space="preserve"> </w:t>
      </w:r>
      <w:r>
        <w:t>coverage</w:t>
      </w:r>
      <w:r>
        <w:rPr>
          <w:spacing w:val="-2"/>
        </w:rPr>
        <w:t xml:space="preserve"> </w:t>
      </w:r>
      <w:r>
        <w:t>for</w:t>
      </w:r>
      <w:r>
        <w:rPr>
          <w:spacing w:val="-3"/>
        </w:rPr>
        <w:t xml:space="preserve"> </w:t>
      </w:r>
      <w:r>
        <w:t>personal</w:t>
      </w:r>
      <w:r>
        <w:rPr>
          <w:spacing w:val="-6"/>
        </w:rPr>
        <w:t xml:space="preserve"> </w:t>
      </w:r>
      <w:r>
        <w:t>property has</w:t>
      </w:r>
      <w:r>
        <w:rPr>
          <w:spacing w:val="-6"/>
        </w:rPr>
        <w:t xml:space="preserve"> </w:t>
      </w:r>
      <w:r>
        <w:t>not</w:t>
      </w:r>
      <w:r>
        <w:rPr>
          <w:spacing w:val="-5"/>
        </w:rPr>
        <w:t xml:space="preserve"> </w:t>
      </w:r>
      <w:r>
        <w:t>been</w:t>
      </w:r>
      <w:r>
        <w:rPr>
          <w:spacing w:val="-3"/>
        </w:rPr>
        <w:t xml:space="preserve"> </w:t>
      </w:r>
      <w:r>
        <w:t>typically</w:t>
      </w:r>
      <w:r>
        <w:rPr>
          <w:spacing w:val="-5"/>
        </w:rPr>
        <w:t xml:space="preserve"> </w:t>
      </w:r>
      <w:r>
        <w:t>offered</w:t>
      </w:r>
      <w:r>
        <w:rPr>
          <w:spacing w:val="-2"/>
        </w:rPr>
        <w:t xml:space="preserve"> </w:t>
      </w:r>
      <w:r>
        <w:t>by</w:t>
      </w:r>
      <w:r>
        <w:rPr>
          <w:spacing w:val="-3"/>
        </w:rPr>
        <w:t xml:space="preserve"> </w:t>
      </w:r>
      <w:r>
        <w:t>private insurers in Canada. Describe 1 reason why insurers have historically paid for a large proportion of these losses.</w:t>
      </w:r>
    </w:p>
    <w:p w14:paraId="5EAA141E" w14:textId="728E8E4B" w:rsidR="0057763F" w:rsidRPr="00817C70" w:rsidRDefault="0057763F" w:rsidP="000E1D58">
      <w:pPr>
        <w:pStyle w:val="ListParagraph"/>
        <w:tabs>
          <w:tab w:val="left" w:pos="1541"/>
        </w:tabs>
        <w:spacing w:before="162" w:line="259" w:lineRule="auto"/>
        <w:ind w:right="914" w:firstLine="0"/>
        <w:rPr>
          <w:color w:val="FF0000"/>
        </w:rPr>
      </w:pPr>
      <w:r w:rsidRPr="00EC4B00">
        <w:rPr>
          <w:b/>
          <w:bCs/>
        </w:rPr>
        <w:t xml:space="preserve">Ans: </w:t>
      </w:r>
      <w:r w:rsidR="000E1D58" w:rsidRPr="00817C70">
        <w:rPr>
          <w:color w:val="FF0000"/>
        </w:rPr>
        <w:t xml:space="preserve">The financial results of the FARM are pooled among all insurance companies who write in the province based on participation ratios. Participation ratio is determined separately for each of 5 classes of business, and the profit/loss is allocated by class to each member </w:t>
      </w:r>
    </w:p>
    <w:p w14:paraId="4CCDC4AF" w14:textId="77777777" w:rsidR="00277B39" w:rsidRDefault="00277B39" w:rsidP="00277B39">
      <w:pPr>
        <w:pStyle w:val="ListParagraph"/>
        <w:tabs>
          <w:tab w:val="left" w:pos="1541"/>
        </w:tabs>
        <w:spacing w:before="162" w:line="259" w:lineRule="auto"/>
        <w:ind w:right="914" w:firstLine="0"/>
      </w:pPr>
    </w:p>
    <w:p w14:paraId="64D57A41" w14:textId="0CFF5A26" w:rsidR="00963F4D" w:rsidRPr="00277B39" w:rsidRDefault="00263115">
      <w:pPr>
        <w:pStyle w:val="ListParagraph"/>
        <w:numPr>
          <w:ilvl w:val="0"/>
          <w:numId w:val="1"/>
        </w:numPr>
        <w:tabs>
          <w:tab w:val="left" w:pos="821"/>
        </w:tabs>
        <w:spacing w:before="157"/>
        <w:ind w:hanging="361"/>
      </w:pPr>
      <w:r>
        <w:t>(</w:t>
      </w:r>
      <w:r w:rsidRPr="0004217B">
        <w:rPr>
          <w:color w:val="FF0000"/>
        </w:rPr>
        <w:t>2</w:t>
      </w:r>
      <w:r w:rsidRPr="0004217B">
        <w:rPr>
          <w:color w:val="FF0000"/>
          <w:spacing w:val="-5"/>
        </w:rPr>
        <w:t xml:space="preserve"> </w:t>
      </w:r>
      <w:r w:rsidRPr="0004217B">
        <w:rPr>
          <w:color w:val="FF0000"/>
        </w:rPr>
        <w:t>points</w:t>
      </w:r>
      <w:r>
        <w:t>)</w:t>
      </w:r>
      <w:r>
        <w:rPr>
          <w:spacing w:val="-3"/>
        </w:rPr>
        <w:t xml:space="preserve"> </w:t>
      </w:r>
      <w:r>
        <w:t>Identify</w:t>
      </w:r>
      <w:r>
        <w:rPr>
          <w:spacing w:val="-5"/>
        </w:rPr>
        <w:t xml:space="preserve"> </w:t>
      </w:r>
      <w:r>
        <w:t>2</w:t>
      </w:r>
      <w:r>
        <w:rPr>
          <w:spacing w:val="-3"/>
        </w:rPr>
        <w:t xml:space="preserve"> </w:t>
      </w:r>
      <w:r>
        <w:t>similarities</w:t>
      </w:r>
      <w:r>
        <w:rPr>
          <w:spacing w:val="-2"/>
        </w:rPr>
        <w:t xml:space="preserve"> </w:t>
      </w:r>
      <w:r>
        <w:t>and</w:t>
      </w:r>
      <w:r>
        <w:rPr>
          <w:spacing w:val="-7"/>
        </w:rPr>
        <w:t xml:space="preserve"> </w:t>
      </w:r>
      <w:r>
        <w:t>2</w:t>
      </w:r>
      <w:r>
        <w:rPr>
          <w:spacing w:val="-3"/>
        </w:rPr>
        <w:t xml:space="preserve"> </w:t>
      </w:r>
      <w:r>
        <w:t>differences</w:t>
      </w:r>
      <w:r>
        <w:rPr>
          <w:spacing w:val="-3"/>
        </w:rPr>
        <w:t xml:space="preserve"> </w:t>
      </w:r>
      <w:r>
        <w:t>between</w:t>
      </w:r>
      <w:r>
        <w:rPr>
          <w:spacing w:val="-4"/>
        </w:rPr>
        <w:t xml:space="preserve"> </w:t>
      </w:r>
      <w:r>
        <w:t>the</w:t>
      </w:r>
      <w:r>
        <w:rPr>
          <w:spacing w:val="-6"/>
        </w:rPr>
        <w:t xml:space="preserve"> </w:t>
      </w:r>
      <w:r>
        <w:t>Ontario and</w:t>
      </w:r>
      <w:r>
        <w:rPr>
          <w:spacing w:val="-5"/>
        </w:rPr>
        <w:t xml:space="preserve"> </w:t>
      </w:r>
      <w:r>
        <w:t>Alberta</w:t>
      </w:r>
      <w:r>
        <w:rPr>
          <w:spacing w:val="-3"/>
        </w:rPr>
        <w:t xml:space="preserve"> </w:t>
      </w:r>
      <w:r>
        <w:rPr>
          <w:spacing w:val="-2"/>
        </w:rPr>
        <w:t>RSPs.</w:t>
      </w:r>
    </w:p>
    <w:p w14:paraId="3B321ED9" w14:textId="4E9A6DA3" w:rsidR="00277B39" w:rsidRPr="00817C70" w:rsidRDefault="00F83AA2" w:rsidP="00277B39">
      <w:pPr>
        <w:pStyle w:val="ListParagraph"/>
        <w:tabs>
          <w:tab w:val="left" w:pos="821"/>
        </w:tabs>
        <w:spacing w:before="157"/>
        <w:ind w:left="820" w:firstLine="0"/>
        <w:rPr>
          <w:b/>
          <w:bCs/>
          <w:lang w:val="fr-FR"/>
        </w:rPr>
      </w:pPr>
      <w:r w:rsidRPr="00817C70">
        <w:rPr>
          <w:b/>
          <w:bCs/>
          <w:lang w:val="fr-FR"/>
        </w:rPr>
        <w:t xml:space="preserve">Ans: </w:t>
      </w:r>
    </w:p>
    <w:p w14:paraId="6BA42761" w14:textId="02EF16CA" w:rsidR="00F83AA2" w:rsidRPr="00817C70" w:rsidRDefault="00817C70" w:rsidP="002F18DA">
      <w:pPr>
        <w:pStyle w:val="ListParagraph"/>
        <w:tabs>
          <w:tab w:val="left" w:pos="821"/>
        </w:tabs>
        <w:spacing w:before="157"/>
        <w:ind w:left="820" w:firstLine="0"/>
      </w:pPr>
      <w:r>
        <w:t>S</w:t>
      </w:r>
      <w:r>
        <w:t>imilarities</w:t>
      </w:r>
      <w:r w:rsidRPr="00817C70">
        <w:t xml:space="preserve">: Both </w:t>
      </w:r>
      <w:r w:rsidR="0004217B">
        <w:t xml:space="preserve">Ontario and Alberta </w:t>
      </w:r>
      <w:r>
        <w:t>RSPs</w:t>
      </w:r>
      <w:r w:rsidRPr="00817C70">
        <w:t xml:space="preserve"> allow </w:t>
      </w:r>
      <w:r>
        <w:t xml:space="preserve">insurers to transfer 5% of their non-fleet written exposures to an industry-wide pool except GRID. </w:t>
      </w:r>
      <w:r w:rsidR="0004217B">
        <w:t>Alberta Non-GRID is also 5%.</w:t>
      </w:r>
      <w:r w:rsidR="002F18DA">
        <w:t xml:space="preserve"> </w:t>
      </w:r>
      <w:r w:rsidR="00800CF9">
        <w:t xml:space="preserve">Both RSPs are invisible to both consumers and intermediaries. The financial results of the RSPs are pooled among all members. </w:t>
      </w:r>
    </w:p>
    <w:p w14:paraId="5454721C" w14:textId="77777777" w:rsidR="00800CF9" w:rsidRDefault="00817C70" w:rsidP="002F18DA">
      <w:pPr>
        <w:pStyle w:val="ListParagraph"/>
        <w:tabs>
          <w:tab w:val="left" w:pos="821"/>
        </w:tabs>
        <w:spacing w:before="157"/>
        <w:ind w:left="820" w:firstLine="0"/>
      </w:pPr>
      <w:r w:rsidRPr="00817C70">
        <w:t xml:space="preserve">Differences: </w:t>
      </w:r>
      <w:r w:rsidR="002F18DA" w:rsidRPr="00817C70">
        <w:t>Alberta</w:t>
      </w:r>
      <w:r w:rsidR="002F18DA">
        <w:t xml:space="preserve"> </w:t>
      </w:r>
      <w:r w:rsidR="002F18DA" w:rsidRPr="00817C70">
        <w:t xml:space="preserve">GRID does not </w:t>
      </w:r>
      <w:r w:rsidR="002F18DA">
        <w:t xml:space="preserve">have a limit of transferred risks </w:t>
      </w:r>
      <w:r w:rsidR="002F18DA">
        <w:t xml:space="preserve">while </w:t>
      </w:r>
      <w:r>
        <w:t xml:space="preserve">Ontario RSP </w:t>
      </w:r>
      <w:r w:rsidR="002F18DA">
        <w:t xml:space="preserve">only </w:t>
      </w:r>
      <w:r>
        <w:t xml:space="preserve">allows </w:t>
      </w:r>
      <w:r>
        <w:t>insurers</w:t>
      </w:r>
      <w:r>
        <w:t xml:space="preserve"> to transfer 5% of their non-fleet written exposures to an industry-wide pool</w:t>
      </w:r>
      <w:r>
        <w:t>.</w:t>
      </w:r>
      <w:r w:rsidR="002F18DA">
        <w:t xml:space="preserve"> </w:t>
      </w:r>
      <w:r w:rsidR="00800CF9">
        <w:t>‘</w:t>
      </w:r>
    </w:p>
    <w:p w14:paraId="20EC8A0C" w14:textId="5FD04784" w:rsidR="002F18DA" w:rsidRPr="00817C70" w:rsidRDefault="002F18DA" w:rsidP="002F18DA">
      <w:pPr>
        <w:pStyle w:val="ListParagraph"/>
        <w:tabs>
          <w:tab w:val="left" w:pos="821"/>
        </w:tabs>
        <w:spacing w:before="157"/>
        <w:ind w:left="820" w:firstLine="0"/>
      </w:pPr>
      <w:r>
        <w:t>In Alberta, the participation ratio is calculated based on the</w:t>
      </w:r>
      <w:r w:rsidR="00136BF1">
        <w:t>ir market share of PPV, non-fleet,</w:t>
      </w:r>
      <w:r>
        <w:t xml:space="preserve"> TPL direct earned exposures</w:t>
      </w:r>
      <w:r w:rsidR="00136BF1">
        <w:t xml:space="preserve"> that </w:t>
      </w:r>
      <w:r w:rsidR="00800CF9">
        <w:t>are</w:t>
      </w:r>
      <w:r w:rsidR="00136BF1">
        <w:t xml:space="preserve"> not ceded to an RSP</w:t>
      </w:r>
      <w:r>
        <w:t xml:space="preserve">. In Ontario, </w:t>
      </w:r>
      <w:r w:rsidR="00136BF1">
        <w:t xml:space="preserve">50% of their participation ratio is determined by non-RSP market </w:t>
      </w:r>
      <w:r w:rsidR="00800CF9">
        <w:t>share</w:t>
      </w:r>
      <w:r w:rsidR="00136BF1">
        <w:t xml:space="preserve"> and 50% is based on RSP market share (earned exposure).</w:t>
      </w:r>
    </w:p>
    <w:p w14:paraId="2925F28F" w14:textId="77777777" w:rsidR="0004217B" w:rsidRPr="00817C70" w:rsidRDefault="0004217B" w:rsidP="00944F2B">
      <w:pPr>
        <w:tabs>
          <w:tab w:val="left" w:pos="821"/>
        </w:tabs>
        <w:spacing w:before="157"/>
      </w:pPr>
    </w:p>
    <w:p w14:paraId="6CC008EB" w14:textId="77777777" w:rsidR="00963F4D" w:rsidRDefault="00263115">
      <w:pPr>
        <w:pStyle w:val="ListParagraph"/>
        <w:numPr>
          <w:ilvl w:val="0"/>
          <w:numId w:val="1"/>
        </w:numPr>
        <w:tabs>
          <w:tab w:val="left" w:pos="821"/>
        </w:tabs>
        <w:spacing w:before="183" w:line="259" w:lineRule="auto"/>
        <w:ind w:right="920"/>
      </w:pPr>
      <w:r>
        <w:t>(6.5</w:t>
      </w:r>
      <w:r>
        <w:rPr>
          <w:spacing w:val="-1"/>
        </w:rPr>
        <w:t xml:space="preserve"> </w:t>
      </w:r>
      <w:r>
        <w:t>points)</w:t>
      </w:r>
      <w:r>
        <w:rPr>
          <w:spacing w:val="-4"/>
        </w:rPr>
        <w:t xml:space="preserve"> </w:t>
      </w:r>
      <w:r>
        <w:t>The</w:t>
      </w:r>
      <w:r>
        <w:rPr>
          <w:spacing w:val="-2"/>
        </w:rPr>
        <w:t xml:space="preserve"> </w:t>
      </w:r>
      <w:r>
        <w:t>following</w:t>
      </w:r>
      <w:r>
        <w:rPr>
          <w:spacing w:val="-4"/>
        </w:rPr>
        <w:t xml:space="preserve"> </w:t>
      </w:r>
      <w:r>
        <w:t>information</w:t>
      </w:r>
      <w:r>
        <w:rPr>
          <w:spacing w:val="-3"/>
        </w:rPr>
        <w:t xml:space="preserve"> </w:t>
      </w:r>
      <w:r>
        <w:t>is</w:t>
      </w:r>
      <w:r>
        <w:rPr>
          <w:spacing w:val="-2"/>
        </w:rPr>
        <w:t xml:space="preserve"> </w:t>
      </w:r>
      <w:r>
        <w:t>provided</w:t>
      </w:r>
      <w:r>
        <w:rPr>
          <w:spacing w:val="-2"/>
        </w:rPr>
        <w:t xml:space="preserve"> </w:t>
      </w:r>
      <w:r>
        <w:t>for</w:t>
      </w:r>
      <w:r>
        <w:rPr>
          <w:spacing w:val="-4"/>
        </w:rPr>
        <w:t xml:space="preserve"> </w:t>
      </w:r>
      <w:r>
        <w:t>the</w:t>
      </w:r>
      <w:r>
        <w:rPr>
          <w:spacing w:val="-2"/>
        </w:rPr>
        <w:t xml:space="preserve"> </w:t>
      </w:r>
      <w:r>
        <w:t>RSP</w:t>
      </w:r>
      <w:r>
        <w:rPr>
          <w:spacing w:val="-1"/>
        </w:rPr>
        <w:t xml:space="preserve"> </w:t>
      </w:r>
      <w:r>
        <w:t>in</w:t>
      </w:r>
      <w:r>
        <w:rPr>
          <w:spacing w:val="-2"/>
        </w:rPr>
        <w:t xml:space="preserve"> </w:t>
      </w:r>
      <w:r>
        <w:t>Nova</w:t>
      </w:r>
      <w:r>
        <w:rPr>
          <w:spacing w:val="-2"/>
        </w:rPr>
        <w:t xml:space="preserve"> </w:t>
      </w:r>
      <w:r>
        <w:t>Scotia.</w:t>
      </w:r>
      <w:r>
        <w:rPr>
          <w:spacing w:val="-5"/>
        </w:rPr>
        <w:t xml:space="preserve"> </w:t>
      </w:r>
      <w:r>
        <w:t>All</w:t>
      </w:r>
      <w:r>
        <w:rPr>
          <w:spacing w:val="-5"/>
        </w:rPr>
        <w:t xml:space="preserve"> </w:t>
      </w:r>
      <w:r>
        <w:t>amounts</w:t>
      </w:r>
      <w:r>
        <w:rPr>
          <w:spacing w:val="-1"/>
        </w:rPr>
        <w:t xml:space="preserve"> </w:t>
      </w:r>
      <w:r>
        <w:t>are</w:t>
      </w:r>
      <w:r>
        <w:rPr>
          <w:spacing w:val="-5"/>
        </w:rPr>
        <w:t xml:space="preserve"> </w:t>
      </w:r>
      <w:r>
        <w:t xml:space="preserve">in </w:t>
      </w:r>
      <w:r>
        <w:rPr>
          <w:spacing w:val="-2"/>
        </w:rPr>
        <w:t>000’s.</w:t>
      </w:r>
    </w:p>
    <w:p w14:paraId="1E23227F" w14:textId="77777777" w:rsidR="00963F4D" w:rsidRDefault="00963F4D">
      <w:pPr>
        <w:spacing w:line="259" w:lineRule="auto"/>
        <w:sectPr w:rsidR="00963F4D">
          <w:headerReference w:type="even" r:id="rId7"/>
          <w:headerReference w:type="default" r:id="rId8"/>
          <w:footerReference w:type="even" r:id="rId9"/>
          <w:footerReference w:type="default" r:id="rId10"/>
          <w:headerReference w:type="first" r:id="rId11"/>
          <w:footerReference w:type="first" r:id="rId12"/>
          <w:type w:val="continuous"/>
          <w:pgSz w:w="12240" w:h="15840"/>
          <w:pgMar w:top="1660" w:right="640" w:bottom="280" w:left="1340" w:header="720" w:footer="720" w:gutter="0"/>
          <w:cols w:space="720"/>
        </w:sectPr>
      </w:pPr>
    </w:p>
    <w:p w14:paraId="44EF372E" w14:textId="77777777" w:rsidR="00963F4D" w:rsidRDefault="00263115">
      <w:pPr>
        <w:pStyle w:val="BodyText"/>
        <w:ind w:left="854" w:firstLine="0"/>
        <w:rPr>
          <w:sz w:val="20"/>
        </w:rPr>
      </w:pPr>
      <w:r>
        <w:rPr>
          <w:noProof/>
          <w:sz w:val="20"/>
        </w:rPr>
        <w:lastRenderedPageBreak/>
        <w:drawing>
          <wp:inline distT="0" distB="0" distL="0" distR="0" wp14:anchorId="0857E461" wp14:editId="2EE10806">
            <wp:extent cx="5878143" cy="31344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878143" cy="3134487"/>
                    </a:xfrm>
                    <a:prstGeom prst="rect">
                      <a:avLst/>
                    </a:prstGeom>
                  </pic:spPr>
                </pic:pic>
              </a:graphicData>
            </a:graphic>
          </wp:inline>
        </w:drawing>
      </w:r>
    </w:p>
    <w:p w14:paraId="2824BFC5" w14:textId="77777777" w:rsidR="00963F4D" w:rsidRDefault="00963F4D">
      <w:pPr>
        <w:pStyle w:val="BodyText"/>
        <w:spacing w:before="10"/>
        <w:ind w:left="0" w:firstLine="0"/>
        <w:rPr>
          <w:sz w:val="13"/>
        </w:rPr>
      </w:pPr>
    </w:p>
    <w:p w14:paraId="24DDBD2A" w14:textId="77777777" w:rsidR="00963F4D" w:rsidRDefault="00263115">
      <w:pPr>
        <w:pStyle w:val="BodyText"/>
        <w:spacing w:before="57" w:line="256" w:lineRule="auto"/>
        <w:ind w:left="820" w:right="892" w:firstLine="0"/>
      </w:pPr>
      <w:r>
        <w:t>Company</w:t>
      </w:r>
      <w:r>
        <w:rPr>
          <w:spacing w:val="-3"/>
        </w:rPr>
        <w:t xml:space="preserve"> </w:t>
      </w:r>
      <w:r>
        <w:t>A</w:t>
      </w:r>
      <w:r>
        <w:rPr>
          <w:spacing w:val="-4"/>
        </w:rPr>
        <w:t xml:space="preserve"> </w:t>
      </w:r>
      <w:r>
        <w:t>exclusively</w:t>
      </w:r>
      <w:r>
        <w:rPr>
          <w:spacing w:val="-3"/>
        </w:rPr>
        <w:t xml:space="preserve"> </w:t>
      </w:r>
      <w:r>
        <w:t>writes</w:t>
      </w:r>
      <w:r>
        <w:rPr>
          <w:spacing w:val="-2"/>
        </w:rPr>
        <w:t xml:space="preserve"> </w:t>
      </w:r>
      <w:r>
        <w:t>business</w:t>
      </w:r>
      <w:r>
        <w:rPr>
          <w:spacing w:val="-2"/>
        </w:rPr>
        <w:t xml:space="preserve"> </w:t>
      </w:r>
      <w:r>
        <w:t>in</w:t>
      </w:r>
      <w:r>
        <w:rPr>
          <w:spacing w:val="-3"/>
        </w:rPr>
        <w:t xml:space="preserve"> </w:t>
      </w:r>
      <w:r>
        <w:t>Nova</w:t>
      </w:r>
      <w:r>
        <w:rPr>
          <w:spacing w:val="-3"/>
        </w:rPr>
        <w:t xml:space="preserve"> </w:t>
      </w:r>
      <w:r>
        <w:t>Scotia</w:t>
      </w:r>
      <w:r>
        <w:rPr>
          <w:spacing w:val="-4"/>
        </w:rPr>
        <w:t xml:space="preserve"> </w:t>
      </w:r>
      <w:r>
        <w:t>and</w:t>
      </w:r>
      <w:r>
        <w:rPr>
          <w:spacing w:val="-3"/>
        </w:rPr>
        <w:t xml:space="preserve"> </w:t>
      </w:r>
      <w:r>
        <w:t>their</w:t>
      </w:r>
      <w:r>
        <w:rPr>
          <w:spacing w:val="-3"/>
        </w:rPr>
        <w:t xml:space="preserve"> </w:t>
      </w:r>
      <w:r>
        <w:t>usage</w:t>
      </w:r>
      <w:r>
        <w:rPr>
          <w:spacing w:val="-2"/>
        </w:rPr>
        <w:t xml:space="preserve"> </w:t>
      </w:r>
      <w:r>
        <w:t>is</w:t>
      </w:r>
      <w:r>
        <w:rPr>
          <w:spacing w:val="-3"/>
        </w:rPr>
        <w:t xml:space="preserve"> </w:t>
      </w:r>
      <w:r>
        <w:t>below</w:t>
      </w:r>
      <w:r>
        <w:rPr>
          <w:spacing w:val="-4"/>
        </w:rPr>
        <w:t xml:space="preserve"> </w:t>
      </w:r>
      <w:r>
        <w:t>the</w:t>
      </w:r>
      <w:r>
        <w:rPr>
          <w:spacing w:val="-3"/>
        </w:rPr>
        <w:t xml:space="preserve"> </w:t>
      </w:r>
      <w:r>
        <w:t>RSP maximum total allowable transfer limit. Assume expenses are 0%.</w:t>
      </w:r>
    </w:p>
    <w:p w14:paraId="69AEAA81" w14:textId="7792A5D6" w:rsidR="00963F4D" w:rsidRPr="00944F2B" w:rsidRDefault="00263115">
      <w:pPr>
        <w:pStyle w:val="ListParagraph"/>
        <w:numPr>
          <w:ilvl w:val="1"/>
          <w:numId w:val="1"/>
        </w:numPr>
        <w:tabs>
          <w:tab w:val="left" w:pos="1541"/>
        </w:tabs>
        <w:spacing w:before="164"/>
        <w:ind w:left="1540" w:hanging="361"/>
      </w:pPr>
      <w:r>
        <w:t>(</w:t>
      </w:r>
      <w:r w:rsidRPr="00944F2B">
        <w:rPr>
          <w:color w:val="FF0000"/>
        </w:rPr>
        <w:t>1</w:t>
      </w:r>
      <w:r w:rsidRPr="00944F2B">
        <w:rPr>
          <w:color w:val="FF0000"/>
          <w:spacing w:val="-2"/>
        </w:rPr>
        <w:t xml:space="preserve"> </w:t>
      </w:r>
      <w:r w:rsidRPr="00944F2B">
        <w:rPr>
          <w:color w:val="FF0000"/>
        </w:rPr>
        <w:t>point</w:t>
      </w:r>
      <w:r>
        <w:t>)</w:t>
      </w:r>
      <w:r>
        <w:rPr>
          <w:spacing w:val="-3"/>
        </w:rPr>
        <w:t xml:space="preserve"> </w:t>
      </w:r>
      <w:r>
        <w:t>Calculate</w:t>
      </w:r>
      <w:r>
        <w:rPr>
          <w:spacing w:val="-4"/>
        </w:rPr>
        <w:t xml:space="preserve"> </w:t>
      </w:r>
      <w:r>
        <w:t>the</w:t>
      </w:r>
      <w:r>
        <w:rPr>
          <w:spacing w:val="-2"/>
        </w:rPr>
        <w:t xml:space="preserve"> </w:t>
      </w:r>
      <w:r>
        <w:t>loss</w:t>
      </w:r>
      <w:r>
        <w:rPr>
          <w:spacing w:val="-4"/>
        </w:rPr>
        <w:t xml:space="preserve"> </w:t>
      </w:r>
      <w:r>
        <w:t>ratio</w:t>
      </w:r>
      <w:r>
        <w:rPr>
          <w:spacing w:val="-2"/>
        </w:rPr>
        <w:t xml:space="preserve"> </w:t>
      </w:r>
      <w:r>
        <w:t>for</w:t>
      </w:r>
      <w:r>
        <w:rPr>
          <w:spacing w:val="-3"/>
        </w:rPr>
        <w:t xml:space="preserve"> </w:t>
      </w:r>
      <w:r>
        <w:t>Company</w:t>
      </w:r>
      <w:r>
        <w:rPr>
          <w:spacing w:val="-2"/>
        </w:rPr>
        <w:t xml:space="preserve"> </w:t>
      </w:r>
      <w:r>
        <w:t>A</w:t>
      </w:r>
      <w:r>
        <w:rPr>
          <w:spacing w:val="-6"/>
        </w:rPr>
        <w:t xml:space="preserve"> </w:t>
      </w:r>
      <w:r>
        <w:t>on</w:t>
      </w:r>
      <w:r>
        <w:rPr>
          <w:spacing w:val="-5"/>
        </w:rPr>
        <w:t xml:space="preserve"> </w:t>
      </w:r>
      <w:r>
        <w:t>their</w:t>
      </w:r>
      <w:r>
        <w:rPr>
          <w:spacing w:val="-3"/>
        </w:rPr>
        <w:t xml:space="preserve"> </w:t>
      </w:r>
      <w:r>
        <w:t>share</w:t>
      </w:r>
      <w:r>
        <w:rPr>
          <w:spacing w:val="-4"/>
        </w:rPr>
        <w:t xml:space="preserve"> </w:t>
      </w:r>
      <w:r>
        <w:t>of</w:t>
      </w:r>
      <w:r>
        <w:rPr>
          <w:spacing w:val="-3"/>
        </w:rPr>
        <w:t xml:space="preserve"> </w:t>
      </w:r>
      <w:r>
        <w:t>the</w:t>
      </w:r>
      <w:r>
        <w:rPr>
          <w:spacing w:val="-1"/>
        </w:rPr>
        <w:t xml:space="preserve"> </w:t>
      </w:r>
      <w:r>
        <w:t>risk-sharing</w:t>
      </w:r>
      <w:r>
        <w:rPr>
          <w:spacing w:val="-5"/>
        </w:rPr>
        <w:t xml:space="preserve"> </w:t>
      </w:r>
      <w:r>
        <w:rPr>
          <w:spacing w:val="-4"/>
        </w:rPr>
        <w:t>pool</w:t>
      </w:r>
    </w:p>
    <w:p w14:paraId="4FF0E7E5" w14:textId="12D3D8DF" w:rsidR="00944F2B" w:rsidRDefault="00944F2B" w:rsidP="00944F2B">
      <w:pPr>
        <w:pStyle w:val="ListParagraph"/>
        <w:tabs>
          <w:tab w:val="left" w:pos="1541"/>
        </w:tabs>
        <w:spacing w:before="164"/>
        <w:ind w:firstLine="0"/>
      </w:pPr>
      <w:r>
        <w:rPr>
          <w:spacing w:val="-4"/>
        </w:rPr>
        <w:t>500/300</w:t>
      </w:r>
    </w:p>
    <w:p w14:paraId="6CD0042E" w14:textId="24FBF2D2" w:rsidR="00963F4D" w:rsidRDefault="00263115">
      <w:pPr>
        <w:pStyle w:val="ListParagraph"/>
        <w:numPr>
          <w:ilvl w:val="1"/>
          <w:numId w:val="1"/>
        </w:numPr>
        <w:tabs>
          <w:tab w:val="left" w:pos="1541"/>
        </w:tabs>
        <w:spacing w:before="20" w:line="259" w:lineRule="auto"/>
        <w:ind w:left="1540" w:right="1071"/>
      </w:pPr>
      <w:r>
        <w:t>(1</w:t>
      </w:r>
      <w:r>
        <w:rPr>
          <w:spacing w:val="-1"/>
        </w:rPr>
        <w:t xml:space="preserve"> </w:t>
      </w:r>
      <w:r>
        <w:t>point)</w:t>
      </w:r>
      <w:r>
        <w:rPr>
          <w:spacing w:val="-1"/>
        </w:rPr>
        <w:t xml:space="preserve"> </w:t>
      </w:r>
      <w:r>
        <w:t>Calculate</w:t>
      </w:r>
      <w:r>
        <w:rPr>
          <w:spacing w:val="-4"/>
        </w:rPr>
        <w:t xml:space="preserve"> </w:t>
      </w:r>
      <w:r>
        <w:t>the</w:t>
      </w:r>
      <w:r>
        <w:rPr>
          <w:spacing w:val="-1"/>
        </w:rPr>
        <w:t xml:space="preserve"> </w:t>
      </w:r>
      <w:r>
        <w:t>total</w:t>
      </w:r>
      <w:r>
        <w:rPr>
          <w:spacing w:val="-5"/>
        </w:rPr>
        <w:t xml:space="preserve"> </w:t>
      </w:r>
      <w:r>
        <w:t>loss</w:t>
      </w:r>
      <w:r>
        <w:rPr>
          <w:spacing w:val="-2"/>
        </w:rPr>
        <w:t xml:space="preserve"> </w:t>
      </w:r>
      <w:r>
        <w:t>ratio</w:t>
      </w:r>
      <w:r>
        <w:rPr>
          <w:spacing w:val="-4"/>
        </w:rPr>
        <w:t xml:space="preserve"> </w:t>
      </w:r>
      <w:r>
        <w:t>for</w:t>
      </w:r>
      <w:r>
        <w:rPr>
          <w:spacing w:val="-5"/>
        </w:rPr>
        <w:t xml:space="preserve"> </w:t>
      </w:r>
      <w:r>
        <w:t>Company</w:t>
      </w:r>
      <w:r>
        <w:rPr>
          <w:spacing w:val="-2"/>
        </w:rPr>
        <w:t xml:space="preserve"> </w:t>
      </w:r>
      <w:r>
        <w:t>A</w:t>
      </w:r>
      <w:r>
        <w:rPr>
          <w:spacing w:val="-4"/>
        </w:rPr>
        <w:t xml:space="preserve"> </w:t>
      </w:r>
      <w:r>
        <w:t>which</w:t>
      </w:r>
      <w:r>
        <w:rPr>
          <w:spacing w:val="-3"/>
        </w:rPr>
        <w:t xml:space="preserve"> </w:t>
      </w:r>
      <w:r>
        <w:t>includes</w:t>
      </w:r>
      <w:r>
        <w:rPr>
          <w:spacing w:val="-1"/>
        </w:rPr>
        <w:t xml:space="preserve"> </w:t>
      </w:r>
      <w:r>
        <w:t>the</w:t>
      </w:r>
      <w:r>
        <w:rPr>
          <w:spacing w:val="-1"/>
        </w:rPr>
        <w:t xml:space="preserve"> </w:t>
      </w:r>
      <w:r>
        <w:t>results</w:t>
      </w:r>
      <w:r>
        <w:rPr>
          <w:spacing w:val="-4"/>
        </w:rPr>
        <w:t xml:space="preserve"> </w:t>
      </w:r>
      <w:r>
        <w:t>of</w:t>
      </w:r>
      <w:r>
        <w:rPr>
          <w:spacing w:val="-4"/>
        </w:rPr>
        <w:t xml:space="preserve"> </w:t>
      </w:r>
      <w:r>
        <w:t>the risk sharing pool</w:t>
      </w:r>
    </w:p>
    <w:p w14:paraId="709F2BB7" w14:textId="6194BD09" w:rsidR="00944F2B" w:rsidRDefault="00944F2B" w:rsidP="00944F2B">
      <w:pPr>
        <w:pStyle w:val="ListParagraph"/>
        <w:tabs>
          <w:tab w:val="left" w:pos="1541"/>
        </w:tabs>
        <w:spacing w:before="20" w:line="259" w:lineRule="auto"/>
        <w:ind w:right="1071" w:firstLine="0"/>
      </w:pPr>
      <w:r>
        <w:t>550/340</w:t>
      </w:r>
    </w:p>
    <w:p w14:paraId="033D5971" w14:textId="2224DA63" w:rsidR="00963F4D" w:rsidRDefault="00263115">
      <w:pPr>
        <w:pStyle w:val="ListParagraph"/>
        <w:numPr>
          <w:ilvl w:val="1"/>
          <w:numId w:val="1"/>
        </w:numPr>
        <w:tabs>
          <w:tab w:val="left" w:pos="1540"/>
          <w:tab w:val="left" w:pos="1541"/>
        </w:tabs>
        <w:spacing w:before="1" w:line="259" w:lineRule="auto"/>
        <w:ind w:left="1540" w:right="826"/>
      </w:pPr>
      <w:r>
        <w:t>(1.5</w:t>
      </w:r>
      <w:r>
        <w:rPr>
          <w:spacing w:val="-3"/>
        </w:rPr>
        <w:t xml:space="preserve"> </w:t>
      </w:r>
      <w:r>
        <w:t>points)</w:t>
      </w:r>
      <w:r>
        <w:rPr>
          <w:spacing w:val="-4"/>
        </w:rPr>
        <w:t xml:space="preserve"> </w:t>
      </w:r>
      <w:r>
        <w:t>Suppose</w:t>
      </w:r>
      <w:r>
        <w:rPr>
          <w:spacing w:val="-5"/>
        </w:rPr>
        <w:t xml:space="preserve"> </w:t>
      </w:r>
      <w:r>
        <w:t>the</w:t>
      </w:r>
      <w:r>
        <w:rPr>
          <w:spacing w:val="-3"/>
        </w:rPr>
        <w:t xml:space="preserve"> </w:t>
      </w:r>
      <w:r>
        <w:t>above</w:t>
      </w:r>
      <w:r>
        <w:rPr>
          <w:spacing w:val="-2"/>
        </w:rPr>
        <w:t xml:space="preserve"> </w:t>
      </w:r>
      <w:r>
        <w:t>information</w:t>
      </w:r>
      <w:r>
        <w:rPr>
          <w:spacing w:val="-6"/>
        </w:rPr>
        <w:t xml:space="preserve"> </w:t>
      </w:r>
      <w:r>
        <w:t>were</w:t>
      </w:r>
      <w:r>
        <w:rPr>
          <w:spacing w:val="-2"/>
        </w:rPr>
        <w:t xml:space="preserve"> </w:t>
      </w:r>
      <w:r>
        <w:t>for</w:t>
      </w:r>
      <w:r>
        <w:rPr>
          <w:spacing w:val="-3"/>
        </w:rPr>
        <w:t xml:space="preserve"> </w:t>
      </w:r>
      <w:r>
        <w:t>Ontario.</w:t>
      </w:r>
      <w:r>
        <w:rPr>
          <w:spacing w:val="-1"/>
        </w:rPr>
        <w:t xml:space="preserve"> </w:t>
      </w:r>
      <w:r>
        <w:t>Calculate</w:t>
      </w:r>
      <w:r>
        <w:rPr>
          <w:spacing w:val="-5"/>
        </w:rPr>
        <w:t xml:space="preserve"> </w:t>
      </w:r>
      <w:r>
        <w:t>the</w:t>
      </w:r>
      <w:r>
        <w:rPr>
          <w:spacing w:val="-3"/>
        </w:rPr>
        <w:t xml:space="preserve"> </w:t>
      </w:r>
      <w:r>
        <w:t>difference</w:t>
      </w:r>
      <w:r>
        <w:rPr>
          <w:spacing w:val="-2"/>
        </w:rPr>
        <w:t xml:space="preserve"> </w:t>
      </w:r>
      <w:r>
        <w:t>in participation ratio for Company A.</w:t>
      </w:r>
    </w:p>
    <w:p w14:paraId="7ADAD2D1" w14:textId="7FEABD63" w:rsidR="00944F2B" w:rsidRDefault="00944F2B" w:rsidP="00944F2B">
      <w:pPr>
        <w:pStyle w:val="ListParagraph"/>
        <w:tabs>
          <w:tab w:val="left" w:pos="1540"/>
          <w:tab w:val="left" w:pos="1541"/>
        </w:tabs>
        <w:spacing w:before="1" w:line="259" w:lineRule="auto"/>
        <w:ind w:right="826" w:firstLine="0"/>
      </w:pPr>
      <w:r>
        <w:t>50% * 150 + 50% * 20</w:t>
      </w:r>
    </w:p>
    <w:p w14:paraId="639CF9EC" w14:textId="6B707CEB" w:rsidR="00963F4D" w:rsidRDefault="00263115">
      <w:pPr>
        <w:pStyle w:val="ListParagraph"/>
        <w:numPr>
          <w:ilvl w:val="1"/>
          <w:numId w:val="1"/>
        </w:numPr>
        <w:tabs>
          <w:tab w:val="left" w:pos="1541"/>
        </w:tabs>
        <w:spacing w:before="0" w:line="259" w:lineRule="auto"/>
        <w:ind w:left="1540" w:right="1175"/>
      </w:pPr>
      <w:r>
        <w:t>(</w:t>
      </w:r>
      <w:r w:rsidRPr="004601C8">
        <w:rPr>
          <w:color w:val="FF0000"/>
        </w:rPr>
        <w:t>2.5</w:t>
      </w:r>
      <w:r w:rsidRPr="004601C8">
        <w:rPr>
          <w:color w:val="FF0000"/>
          <w:spacing w:val="-1"/>
        </w:rPr>
        <w:t xml:space="preserve"> </w:t>
      </w:r>
      <w:r w:rsidRPr="004601C8">
        <w:rPr>
          <w:color w:val="FF0000"/>
        </w:rPr>
        <w:t>points</w:t>
      </w:r>
      <w:r>
        <w:t>)</w:t>
      </w:r>
      <w:r>
        <w:rPr>
          <w:spacing w:val="-3"/>
        </w:rPr>
        <w:t xml:space="preserve"> </w:t>
      </w:r>
      <w:r>
        <w:t>Calculate</w:t>
      </w:r>
      <w:r>
        <w:rPr>
          <w:spacing w:val="-1"/>
        </w:rPr>
        <w:t xml:space="preserve"> </w:t>
      </w:r>
      <w:r>
        <w:t>the</w:t>
      </w:r>
      <w:r>
        <w:rPr>
          <w:spacing w:val="-5"/>
        </w:rPr>
        <w:t xml:space="preserve"> </w:t>
      </w:r>
      <w:r>
        <w:t>revised</w:t>
      </w:r>
      <w:r>
        <w:rPr>
          <w:spacing w:val="-5"/>
        </w:rPr>
        <w:t xml:space="preserve"> </w:t>
      </w:r>
      <w:r>
        <w:t>total</w:t>
      </w:r>
      <w:r>
        <w:rPr>
          <w:spacing w:val="-2"/>
        </w:rPr>
        <w:t xml:space="preserve"> </w:t>
      </w:r>
      <w:r>
        <w:t>loss</w:t>
      </w:r>
      <w:r>
        <w:rPr>
          <w:spacing w:val="-2"/>
        </w:rPr>
        <w:t xml:space="preserve"> </w:t>
      </w:r>
      <w:r>
        <w:t>ratio</w:t>
      </w:r>
      <w:r>
        <w:rPr>
          <w:spacing w:val="-2"/>
        </w:rPr>
        <w:t xml:space="preserve"> </w:t>
      </w:r>
      <w:r>
        <w:t>for</w:t>
      </w:r>
      <w:r>
        <w:rPr>
          <w:spacing w:val="-5"/>
        </w:rPr>
        <w:t xml:space="preserve"> </w:t>
      </w:r>
      <w:r>
        <w:t>Company</w:t>
      </w:r>
      <w:r>
        <w:rPr>
          <w:spacing w:val="-2"/>
        </w:rPr>
        <w:t xml:space="preserve"> </w:t>
      </w:r>
      <w:r>
        <w:t>A</w:t>
      </w:r>
      <w:r>
        <w:rPr>
          <w:spacing w:val="-2"/>
        </w:rPr>
        <w:t xml:space="preserve"> </w:t>
      </w:r>
      <w:r>
        <w:t>if</w:t>
      </w:r>
      <w:r>
        <w:rPr>
          <w:spacing w:val="-4"/>
        </w:rPr>
        <w:t xml:space="preserve"> </w:t>
      </w:r>
      <w:r>
        <w:t>they</w:t>
      </w:r>
      <w:r>
        <w:rPr>
          <w:spacing w:val="-4"/>
        </w:rPr>
        <w:t xml:space="preserve"> </w:t>
      </w:r>
      <w:r>
        <w:t>choose</w:t>
      </w:r>
      <w:r>
        <w:rPr>
          <w:spacing w:val="-1"/>
        </w:rPr>
        <w:t xml:space="preserve"> </w:t>
      </w:r>
      <w:r>
        <w:t>not</w:t>
      </w:r>
      <w:r>
        <w:rPr>
          <w:spacing w:val="-4"/>
        </w:rPr>
        <w:t xml:space="preserve"> </w:t>
      </w:r>
      <w:r>
        <w:t>to cede any risks to the RSP</w:t>
      </w:r>
    </w:p>
    <w:p w14:paraId="55752A3F" w14:textId="6170A1CD" w:rsidR="00944F2B" w:rsidRDefault="004601C8" w:rsidP="00944F2B">
      <w:pPr>
        <w:pStyle w:val="ListParagraph"/>
        <w:tabs>
          <w:tab w:val="left" w:pos="1541"/>
        </w:tabs>
        <w:spacing w:before="0" w:line="259" w:lineRule="auto"/>
        <w:ind w:right="1175" w:firstLine="0"/>
      </w:pPr>
      <w:r>
        <w:t>550/340</w:t>
      </w:r>
    </w:p>
    <w:p w14:paraId="182CC395" w14:textId="77777777" w:rsidR="00963F4D" w:rsidRDefault="00263115">
      <w:pPr>
        <w:pStyle w:val="ListParagraph"/>
        <w:numPr>
          <w:ilvl w:val="1"/>
          <w:numId w:val="1"/>
        </w:numPr>
        <w:tabs>
          <w:tab w:val="left" w:pos="1541"/>
        </w:tabs>
        <w:spacing w:before="0"/>
        <w:ind w:left="1540" w:hanging="361"/>
      </w:pPr>
      <w:r>
        <w:t>(</w:t>
      </w:r>
      <w:r w:rsidRPr="004601C8">
        <w:rPr>
          <w:color w:val="FF0000"/>
        </w:rPr>
        <w:t>0.5</w:t>
      </w:r>
      <w:r w:rsidRPr="004601C8">
        <w:rPr>
          <w:color w:val="FF0000"/>
          <w:spacing w:val="-2"/>
        </w:rPr>
        <w:t xml:space="preserve"> </w:t>
      </w:r>
      <w:r w:rsidRPr="004601C8">
        <w:rPr>
          <w:color w:val="FF0000"/>
        </w:rPr>
        <w:t>points</w:t>
      </w:r>
      <w:r>
        <w:t>)</w:t>
      </w:r>
      <w:r>
        <w:rPr>
          <w:spacing w:val="-3"/>
        </w:rPr>
        <w:t xml:space="preserve"> </w:t>
      </w:r>
      <w:r>
        <w:t>Propose</w:t>
      </w:r>
      <w:r>
        <w:rPr>
          <w:spacing w:val="-2"/>
        </w:rPr>
        <w:t xml:space="preserve"> </w:t>
      </w:r>
      <w:r>
        <w:t>how</w:t>
      </w:r>
      <w:r>
        <w:rPr>
          <w:spacing w:val="-4"/>
        </w:rPr>
        <w:t xml:space="preserve"> </w:t>
      </w:r>
      <w:r>
        <w:t>the</w:t>
      </w:r>
      <w:r>
        <w:rPr>
          <w:spacing w:val="-2"/>
        </w:rPr>
        <w:t xml:space="preserve"> </w:t>
      </w:r>
      <w:r>
        <w:t>company</w:t>
      </w:r>
      <w:r>
        <w:rPr>
          <w:spacing w:val="-4"/>
        </w:rPr>
        <w:t xml:space="preserve"> </w:t>
      </w:r>
      <w:r>
        <w:t>can</w:t>
      </w:r>
      <w:r>
        <w:rPr>
          <w:spacing w:val="-3"/>
        </w:rPr>
        <w:t xml:space="preserve"> </w:t>
      </w:r>
      <w:r>
        <w:t>use</w:t>
      </w:r>
      <w:r>
        <w:rPr>
          <w:spacing w:val="-6"/>
        </w:rPr>
        <w:t xml:space="preserve"> </w:t>
      </w:r>
      <w:r>
        <w:t>the</w:t>
      </w:r>
      <w:r>
        <w:rPr>
          <w:spacing w:val="-4"/>
        </w:rPr>
        <w:t xml:space="preserve"> </w:t>
      </w:r>
      <w:r>
        <w:t>RSP</w:t>
      </w:r>
      <w:r>
        <w:rPr>
          <w:spacing w:val="-1"/>
        </w:rPr>
        <w:t xml:space="preserve"> </w:t>
      </w:r>
      <w:r>
        <w:t>to</w:t>
      </w:r>
      <w:r>
        <w:rPr>
          <w:spacing w:val="-2"/>
        </w:rPr>
        <w:t xml:space="preserve"> </w:t>
      </w:r>
      <w:r>
        <w:t>lower</w:t>
      </w:r>
      <w:r>
        <w:rPr>
          <w:spacing w:val="-2"/>
        </w:rPr>
        <w:t xml:space="preserve"> </w:t>
      </w:r>
      <w:r>
        <w:t>its</w:t>
      </w:r>
      <w:r>
        <w:rPr>
          <w:spacing w:val="-5"/>
        </w:rPr>
        <w:t xml:space="preserve"> </w:t>
      </w:r>
      <w:r>
        <w:t>total</w:t>
      </w:r>
      <w:r>
        <w:rPr>
          <w:spacing w:val="-2"/>
        </w:rPr>
        <w:t xml:space="preserve"> </w:t>
      </w:r>
      <w:r>
        <w:t>loss</w:t>
      </w:r>
      <w:r>
        <w:rPr>
          <w:spacing w:val="-2"/>
        </w:rPr>
        <w:t xml:space="preserve"> ratio.</w:t>
      </w:r>
    </w:p>
    <w:sectPr w:rsidR="00963F4D">
      <w:pgSz w:w="12240" w:h="15840"/>
      <w:pgMar w:top="1440" w:right="6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F8B4" w14:textId="77777777" w:rsidR="00263115" w:rsidRDefault="00263115" w:rsidP="001D63C4">
      <w:r>
        <w:separator/>
      </w:r>
    </w:p>
  </w:endnote>
  <w:endnote w:type="continuationSeparator" w:id="0">
    <w:p w14:paraId="478E6132" w14:textId="77777777" w:rsidR="00263115" w:rsidRDefault="00263115" w:rsidP="001D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7D54" w14:textId="77777777" w:rsidR="001D63C4" w:rsidRDefault="001D6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E728" w14:textId="77777777" w:rsidR="001D63C4" w:rsidRDefault="001D63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97C9" w14:textId="77777777" w:rsidR="001D63C4" w:rsidRDefault="001D6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74C44" w14:textId="77777777" w:rsidR="00263115" w:rsidRDefault="00263115" w:rsidP="001D63C4">
      <w:r>
        <w:separator/>
      </w:r>
    </w:p>
  </w:footnote>
  <w:footnote w:type="continuationSeparator" w:id="0">
    <w:p w14:paraId="3525DA31" w14:textId="77777777" w:rsidR="00263115" w:rsidRDefault="00263115" w:rsidP="001D6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FCD5" w14:textId="77777777" w:rsidR="001D63C4" w:rsidRDefault="001D6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EC309" w14:textId="77777777" w:rsidR="001D63C4" w:rsidRDefault="001D63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A202" w14:textId="77777777" w:rsidR="001D63C4" w:rsidRDefault="001D6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00C"/>
    <w:multiLevelType w:val="hybridMultilevel"/>
    <w:tmpl w:val="75C8EFC4"/>
    <w:lvl w:ilvl="0" w:tplc="10090001">
      <w:start w:val="1"/>
      <w:numFmt w:val="bullet"/>
      <w:lvlText w:val=""/>
      <w:lvlJc w:val="left"/>
      <w:pPr>
        <w:ind w:left="1953" w:hanging="360"/>
      </w:pPr>
      <w:rPr>
        <w:rFonts w:ascii="Symbol" w:hAnsi="Symbol" w:hint="default"/>
      </w:rPr>
    </w:lvl>
    <w:lvl w:ilvl="1" w:tplc="10090003" w:tentative="1">
      <w:start w:val="1"/>
      <w:numFmt w:val="bullet"/>
      <w:lvlText w:val="o"/>
      <w:lvlJc w:val="left"/>
      <w:pPr>
        <w:ind w:left="2673" w:hanging="360"/>
      </w:pPr>
      <w:rPr>
        <w:rFonts w:ascii="Courier New" w:hAnsi="Courier New" w:cs="Courier New" w:hint="default"/>
      </w:rPr>
    </w:lvl>
    <w:lvl w:ilvl="2" w:tplc="10090005" w:tentative="1">
      <w:start w:val="1"/>
      <w:numFmt w:val="bullet"/>
      <w:lvlText w:val=""/>
      <w:lvlJc w:val="left"/>
      <w:pPr>
        <w:ind w:left="3393" w:hanging="360"/>
      </w:pPr>
      <w:rPr>
        <w:rFonts w:ascii="Wingdings" w:hAnsi="Wingdings" w:hint="default"/>
      </w:rPr>
    </w:lvl>
    <w:lvl w:ilvl="3" w:tplc="10090001" w:tentative="1">
      <w:start w:val="1"/>
      <w:numFmt w:val="bullet"/>
      <w:lvlText w:val=""/>
      <w:lvlJc w:val="left"/>
      <w:pPr>
        <w:ind w:left="4113" w:hanging="360"/>
      </w:pPr>
      <w:rPr>
        <w:rFonts w:ascii="Symbol" w:hAnsi="Symbol" w:hint="default"/>
      </w:rPr>
    </w:lvl>
    <w:lvl w:ilvl="4" w:tplc="10090003" w:tentative="1">
      <w:start w:val="1"/>
      <w:numFmt w:val="bullet"/>
      <w:lvlText w:val="o"/>
      <w:lvlJc w:val="left"/>
      <w:pPr>
        <w:ind w:left="4833" w:hanging="360"/>
      </w:pPr>
      <w:rPr>
        <w:rFonts w:ascii="Courier New" w:hAnsi="Courier New" w:cs="Courier New" w:hint="default"/>
      </w:rPr>
    </w:lvl>
    <w:lvl w:ilvl="5" w:tplc="10090005" w:tentative="1">
      <w:start w:val="1"/>
      <w:numFmt w:val="bullet"/>
      <w:lvlText w:val=""/>
      <w:lvlJc w:val="left"/>
      <w:pPr>
        <w:ind w:left="5553" w:hanging="360"/>
      </w:pPr>
      <w:rPr>
        <w:rFonts w:ascii="Wingdings" w:hAnsi="Wingdings" w:hint="default"/>
      </w:rPr>
    </w:lvl>
    <w:lvl w:ilvl="6" w:tplc="10090001" w:tentative="1">
      <w:start w:val="1"/>
      <w:numFmt w:val="bullet"/>
      <w:lvlText w:val=""/>
      <w:lvlJc w:val="left"/>
      <w:pPr>
        <w:ind w:left="6273" w:hanging="360"/>
      </w:pPr>
      <w:rPr>
        <w:rFonts w:ascii="Symbol" w:hAnsi="Symbol" w:hint="default"/>
      </w:rPr>
    </w:lvl>
    <w:lvl w:ilvl="7" w:tplc="10090003" w:tentative="1">
      <w:start w:val="1"/>
      <w:numFmt w:val="bullet"/>
      <w:lvlText w:val="o"/>
      <w:lvlJc w:val="left"/>
      <w:pPr>
        <w:ind w:left="6993" w:hanging="360"/>
      </w:pPr>
      <w:rPr>
        <w:rFonts w:ascii="Courier New" w:hAnsi="Courier New" w:cs="Courier New" w:hint="default"/>
      </w:rPr>
    </w:lvl>
    <w:lvl w:ilvl="8" w:tplc="10090005" w:tentative="1">
      <w:start w:val="1"/>
      <w:numFmt w:val="bullet"/>
      <w:lvlText w:val=""/>
      <w:lvlJc w:val="left"/>
      <w:pPr>
        <w:ind w:left="7713" w:hanging="360"/>
      </w:pPr>
      <w:rPr>
        <w:rFonts w:ascii="Wingdings" w:hAnsi="Wingdings" w:hint="default"/>
      </w:rPr>
    </w:lvl>
  </w:abstractNum>
  <w:abstractNum w:abstractNumId="1" w15:restartNumberingAfterBreak="0">
    <w:nsid w:val="226C48B7"/>
    <w:multiLevelType w:val="hybridMultilevel"/>
    <w:tmpl w:val="8DCEA862"/>
    <w:lvl w:ilvl="0" w:tplc="2CDC4470">
      <w:start w:val="13"/>
      <w:numFmt w:val="decimal"/>
      <w:lvlText w:val="%1."/>
      <w:lvlJc w:val="left"/>
      <w:pPr>
        <w:ind w:left="820" w:hanging="360"/>
        <w:jc w:val="left"/>
      </w:pPr>
      <w:rPr>
        <w:rFonts w:ascii="Calibri" w:eastAsia="Calibri" w:hAnsi="Calibri" w:cs="Calibri" w:hint="default"/>
        <w:b w:val="0"/>
        <w:bCs w:val="0"/>
        <w:i w:val="0"/>
        <w:iCs w:val="0"/>
        <w:w w:val="100"/>
        <w:sz w:val="22"/>
        <w:szCs w:val="22"/>
        <w:lang w:val="en-US" w:eastAsia="en-US" w:bidi="ar-SA"/>
      </w:rPr>
    </w:lvl>
    <w:lvl w:ilvl="1" w:tplc="E84A0D5C">
      <w:start w:val="1"/>
      <w:numFmt w:val="lowerLetter"/>
      <w:lvlText w:val="%2."/>
      <w:lvlJc w:val="left"/>
      <w:pPr>
        <w:ind w:left="1233" w:hanging="360"/>
        <w:jc w:val="left"/>
      </w:pPr>
      <w:rPr>
        <w:rFonts w:ascii="Calibri" w:eastAsia="Calibri" w:hAnsi="Calibri" w:cs="Calibri" w:hint="default"/>
        <w:b w:val="0"/>
        <w:bCs w:val="0"/>
        <w:i w:val="0"/>
        <w:iCs w:val="0"/>
        <w:spacing w:val="-1"/>
        <w:w w:val="100"/>
        <w:sz w:val="22"/>
        <w:szCs w:val="22"/>
        <w:lang w:val="en-US" w:eastAsia="en-US" w:bidi="ar-SA"/>
      </w:rPr>
    </w:lvl>
    <w:lvl w:ilvl="2" w:tplc="EB7483C0">
      <w:numFmt w:val="bullet"/>
      <w:lvlText w:val="•"/>
      <w:lvlJc w:val="left"/>
      <w:pPr>
        <w:ind w:left="1540" w:hanging="360"/>
      </w:pPr>
      <w:rPr>
        <w:rFonts w:hint="default"/>
        <w:lang w:val="en-US" w:eastAsia="en-US" w:bidi="ar-SA"/>
      </w:rPr>
    </w:lvl>
    <w:lvl w:ilvl="3" w:tplc="C7AC962C">
      <w:numFmt w:val="bullet"/>
      <w:lvlText w:val="•"/>
      <w:lvlJc w:val="left"/>
      <w:pPr>
        <w:ind w:left="2630" w:hanging="360"/>
      </w:pPr>
      <w:rPr>
        <w:rFonts w:hint="default"/>
        <w:lang w:val="en-US" w:eastAsia="en-US" w:bidi="ar-SA"/>
      </w:rPr>
    </w:lvl>
    <w:lvl w:ilvl="4" w:tplc="9068885C">
      <w:numFmt w:val="bullet"/>
      <w:lvlText w:val="•"/>
      <w:lvlJc w:val="left"/>
      <w:pPr>
        <w:ind w:left="3720" w:hanging="360"/>
      </w:pPr>
      <w:rPr>
        <w:rFonts w:hint="default"/>
        <w:lang w:val="en-US" w:eastAsia="en-US" w:bidi="ar-SA"/>
      </w:rPr>
    </w:lvl>
    <w:lvl w:ilvl="5" w:tplc="950EBE54">
      <w:numFmt w:val="bullet"/>
      <w:lvlText w:val="•"/>
      <w:lvlJc w:val="left"/>
      <w:pPr>
        <w:ind w:left="4810" w:hanging="360"/>
      </w:pPr>
      <w:rPr>
        <w:rFonts w:hint="default"/>
        <w:lang w:val="en-US" w:eastAsia="en-US" w:bidi="ar-SA"/>
      </w:rPr>
    </w:lvl>
    <w:lvl w:ilvl="6" w:tplc="0C7C4FE0">
      <w:numFmt w:val="bullet"/>
      <w:lvlText w:val="•"/>
      <w:lvlJc w:val="left"/>
      <w:pPr>
        <w:ind w:left="5900" w:hanging="360"/>
      </w:pPr>
      <w:rPr>
        <w:rFonts w:hint="default"/>
        <w:lang w:val="en-US" w:eastAsia="en-US" w:bidi="ar-SA"/>
      </w:rPr>
    </w:lvl>
    <w:lvl w:ilvl="7" w:tplc="C7221804">
      <w:numFmt w:val="bullet"/>
      <w:lvlText w:val="•"/>
      <w:lvlJc w:val="left"/>
      <w:pPr>
        <w:ind w:left="6990" w:hanging="360"/>
      </w:pPr>
      <w:rPr>
        <w:rFonts w:hint="default"/>
        <w:lang w:val="en-US" w:eastAsia="en-US" w:bidi="ar-SA"/>
      </w:rPr>
    </w:lvl>
    <w:lvl w:ilvl="8" w:tplc="C4E6404C">
      <w:numFmt w:val="bullet"/>
      <w:lvlText w:val="•"/>
      <w:lvlJc w:val="left"/>
      <w:pPr>
        <w:ind w:left="8080" w:hanging="360"/>
      </w:pPr>
      <w:rPr>
        <w:rFonts w:hint="default"/>
        <w:lang w:val="en-US" w:eastAsia="en-US" w:bidi="ar-SA"/>
      </w:rPr>
    </w:lvl>
  </w:abstractNum>
  <w:abstractNum w:abstractNumId="2" w15:restartNumberingAfterBreak="0">
    <w:nsid w:val="745C3D6E"/>
    <w:multiLevelType w:val="hybridMultilevel"/>
    <w:tmpl w:val="E02C71BA"/>
    <w:lvl w:ilvl="0" w:tplc="10090001">
      <w:start w:val="1"/>
      <w:numFmt w:val="bullet"/>
      <w:lvlText w:val=""/>
      <w:lvlJc w:val="left"/>
      <w:pPr>
        <w:ind w:left="1953" w:hanging="360"/>
      </w:pPr>
      <w:rPr>
        <w:rFonts w:ascii="Symbol" w:hAnsi="Symbol" w:hint="default"/>
      </w:rPr>
    </w:lvl>
    <w:lvl w:ilvl="1" w:tplc="10090003" w:tentative="1">
      <w:start w:val="1"/>
      <w:numFmt w:val="bullet"/>
      <w:lvlText w:val="o"/>
      <w:lvlJc w:val="left"/>
      <w:pPr>
        <w:ind w:left="2673" w:hanging="360"/>
      </w:pPr>
      <w:rPr>
        <w:rFonts w:ascii="Courier New" w:hAnsi="Courier New" w:cs="Courier New" w:hint="default"/>
      </w:rPr>
    </w:lvl>
    <w:lvl w:ilvl="2" w:tplc="10090005" w:tentative="1">
      <w:start w:val="1"/>
      <w:numFmt w:val="bullet"/>
      <w:lvlText w:val=""/>
      <w:lvlJc w:val="left"/>
      <w:pPr>
        <w:ind w:left="3393" w:hanging="360"/>
      </w:pPr>
      <w:rPr>
        <w:rFonts w:ascii="Wingdings" w:hAnsi="Wingdings" w:hint="default"/>
      </w:rPr>
    </w:lvl>
    <w:lvl w:ilvl="3" w:tplc="10090001" w:tentative="1">
      <w:start w:val="1"/>
      <w:numFmt w:val="bullet"/>
      <w:lvlText w:val=""/>
      <w:lvlJc w:val="left"/>
      <w:pPr>
        <w:ind w:left="4113" w:hanging="360"/>
      </w:pPr>
      <w:rPr>
        <w:rFonts w:ascii="Symbol" w:hAnsi="Symbol" w:hint="default"/>
      </w:rPr>
    </w:lvl>
    <w:lvl w:ilvl="4" w:tplc="10090003" w:tentative="1">
      <w:start w:val="1"/>
      <w:numFmt w:val="bullet"/>
      <w:lvlText w:val="o"/>
      <w:lvlJc w:val="left"/>
      <w:pPr>
        <w:ind w:left="4833" w:hanging="360"/>
      </w:pPr>
      <w:rPr>
        <w:rFonts w:ascii="Courier New" w:hAnsi="Courier New" w:cs="Courier New" w:hint="default"/>
      </w:rPr>
    </w:lvl>
    <w:lvl w:ilvl="5" w:tplc="10090005" w:tentative="1">
      <w:start w:val="1"/>
      <w:numFmt w:val="bullet"/>
      <w:lvlText w:val=""/>
      <w:lvlJc w:val="left"/>
      <w:pPr>
        <w:ind w:left="5553" w:hanging="360"/>
      </w:pPr>
      <w:rPr>
        <w:rFonts w:ascii="Wingdings" w:hAnsi="Wingdings" w:hint="default"/>
      </w:rPr>
    </w:lvl>
    <w:lvl w:ilvl="6" w:tplc="10090001" w:tentative="1">
      <w:start w:val="1"/>
      <w:numFmt w:val="bullet"/>
      <w:lvlText w:val=""/>
      <w:lvlJc w:val="left"/>
      <w:pPr>
        <w:ind w:left="6273" w:hanging="360"/>
      </w:pPr>
      <w:rPr>
        <w:rFonts w:ascii="Symbol" w:hAnsi="Symbol" w:hint="default"/>
      </w:rPr>
    </w:lvl>
    <w:lvl w:ilvl="7" w:tplc="10090003" w:tentative="1">
      <w:start w:val="1"/>
      <w:numFmt w:val="bullet"/>
      <w:lvlText w:val="o"/>
      <w:lvlJc w:val="left"/>
      <w:pPr>
        <w:ind w:left="6993" w:hanging="360"/>
      </w:pPr>
      <w:rPr>
        <w:rFonts w:ascii="Courier New" w:hAnsi="Courier New" w:cs="Courier New" w:hint="default"/>
      </w:rPr>
    </w:lvl>
    <w:lvl w:ilvl="8" w:tplc="10090005" w:tentative="1">
      <w:start w:val="1"/>
      <w:numFmt w:val="bullet"/>
      <w:lvlText w:val=""/>
      <w:lvlJc w:val="left"/>
      <w:pPr>
        <w:ind w:left="771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63F4D"/>
    <w:rsid w:val="000027AF"/>
    <w:rsid w:val="000111A0"/>
    <w:rsid w:val="00015B27"/>
    <w:rsid w:val="00036E9B"/>
    <w:rsid w:val="0004217B"/>
    <w:rsid w:val="00070698"/>
    <w:rsid w:val="00073EC4"/>
    <w:rsid w:val="000A212D"/>
    <w:rsid w:val="000E1D58"/>
    <w:rsid w:val="000E1E87"/>
    <w:rsid w:val="00136BF1"/>
    <w:rsid w:val="001D63C4"/>
    <w:rsid w:val="00263115"/>
    <w:rsid w:val="00277B39"/>
    <w:rsid w:val="00295838"/>
    <w:rsid w:val="002F18DA"/>
    <w:rsid w:val="00343E6B"/>
    <w:rsid w:val="00387535"/>
    <w:rsid w:val="004601C8"/>
    <w:rsid w:val="004A2C78"/>
    <w:rsid w:val="004D6E02"/>
    <w:rsid w:val="005023A6"/>
    <w:rsid w:val="0057763F"/>
    <w:rsid w:val="005B2BC7"/>
    <w:rsid w:val="00623910"/>
    <w:rsid w:val="00675037"/>
    <w:rsid w:val="006B66E6"/>
    <w:rsid w:val="00711C69"/>
    <w:rsid w:val="007258D7"/>
    <w:rsid w:val="007577C0"/>
    <w:rsid w:val="00800CF9"/>
    <w:rsid w:val="00817C70"/>
    <w:rsid w:val="00846082"/>
    <w:rsid w:val="008520BF"/>
    <w:rsid w:val="00944F2B"/>
    <w:rsid w:val="00963F4D"/>
    <w:rsid w:val="00990171"/>
    <w:rsid w:val="009C32E4"/>
    <w:rsid w:val="00A866F0"/>
    <w:rsid w:val="00B4061E"/>
    <w:rsid w:val="00B45217"/>
    <w:rsid w:val="00C25F4A"/>
    <w:rsid w:val="00C32C28"/>
    <w:rsid w:val="00D0107A"/>
    <w:rsid w:val="00D93DDB"/>
    <w:rsid w:val="00DA0151"/>
    <w:rsid w:val="00E63638"/>
    <w:rsid w:val="00EC4B00"/>
    <w:rsid w:val="00EE510E"/>
    <w:rsid w:val="00F83AA2"/>
    <w:rsid w:val="00FE6306"/>
    <w:rsid w:val="00FF2BE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2CC3D"/>
  <w15:docId w15:val="{E2CCB19C-27B7-4909-BF13-22ABCAAA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style>
  <w:style w:type="paragraph" w:styleId="Title">
    <w:name w:val="Title"/>
    <w:basedOn w:val="Normal"/>
    <w:uiPriority w:val="10"/>
    <w:qFormat/>
    <w:pPr>
      <w:spacing w:before="20"/>
      <w:ind w:left="100"/>
    </w:pPr>
    <w:rPr>
      <w:rFonts w:ascii="Calibri Light" w:eastAsia="Calibri Light" w:hAnsi="Calibri Light" w:cs="Calibri Light"/>
      <w:sz w:val="32"/>
      <w:szCs w:val="32"/>
    </w:rPr>
  </w:style>
  <w:style w:type="paragraph" w:styleId="ListParagraph">
    <w:name w:val="List Paragraph"/>
    <w:basedOn w:val="Normal"/>
    <w:uiPriority w:val="1"/>
    <w:qFormat/>
    <w:pPr>
      <w:spacing w:before="159"/>
      <w:ind w:left="15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D63C4"/>
    <w:pPr>
      <w:tabs>
        <w:tab w:val="center" w:pos="4680"/>
        <w:tab w:val="right" w:pos="9360"/>
      </w:tabs>
    </w:pPr>
  </w:style>
  <w:style w:type="character" w:customStyle="1" w:styleId="HeaderChar">
    <w:name w:val="Header Char"/>
    <w:basedOn w:val="DefaultParagraphFont"/>
    <w:link w:val="Header"/>
    <w:uiPriority w:val="99"/>
    <w:rsid w:val="001D63C4"/>
    <w:rPr>
      <w:rFonts w:ascii="Calibri" w:eastAsia="Calibri" w:hAnsi="Calibri" w:cs="Calibri"/>
    </w:rPr>
  </w:style>
  <w:style w:type="paragraph" w:styleId="Footer">
    <w:name w:val="footer"/>
    <w:basedOn w:val="Normal"/>
    <w:link w:val="FooterChar"/>
    <w:uiPriority w:val="99"/>
    <w:unhideWhenUsed/>
    <w:rsid w:val="001D63C4"/>
    <w:pPr>
      <w:tabs>
        <w:tab w:val="center" w:pos="4680"/>
        <w:tab w:val="right" w:pos="9360"/>
      </w:tabs>
    </w:pPr>
  </w:style>
  <w:style w:type="character" w:customStyle="1" w:styleId="FooterChar">
    <w:name w:val="Footer Char"/>
    <w:basedOn w:val="DefaultParagraphFont"/>
    <w:link w:val="Footer"/>
    <w:uiPriority w:val="99"/>
    <w:rsid w:val="001D63C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Karani</dc:creator>
  <cp:lastModifiedBy>Dai Sherry - Toronto-MROC</cp:lastModifiedBy>
  <cp:revision>26</cp:revision>
  <dcterms:created xsi:type="dcterms:W3CDTF">2022-11-17T05:00:00Z</dcterms:created>
  <dcterms:modified xsi:type="dcterms:W3CDTF">2022-12-02T01:07:00Z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2016</vt:lpwstr>
  </property>
  <property fmtid="{D5CDD505-2E9C-101B-9397-08002B2CF9AE}" pid="4" name="LastSaved">
    <vt:filetime>2022-11-17T00:00:00Z</vt:filetime>
  </property>
  <property fmtid="{D5CDD505-2E9C-101B-9397-08002B2CF9AE}" pid="5" name="Producer">
    <vt:lpwstr>Microsoft® Word 2016</vt:lpwstr>
  </property>
  <property fmtid="{D5CDD505-2E9C-101B-9397-08002B2CF9AE}" pid="6" name="GrammarlyDocumentId">
    <vt:lpwstr>85529d7ce0469d245340a5dc85e8a92b17419491e1dae417faf560f8949e12d7</vt:lpwstr>
  </property>
  <property fmtid="{D5CDD505-2E9C-101B-9397-08002B2CF9AE}" pid="7" name="MSIP_Label_c6dace53-bb26-49c1-b263-21baa9bbd689_Enabled">
    <vt:lpwstr>true</vt:lpwstr>
  </property>
  <property fmtid="{D5CDD505-2E9C-101B-9397-08002B2CF9AE}" pid="8" name="MSIP_Label_c6dace53-bb26-49c1-b263-21baa9bbd689_SetDate">
    <vt:lpwstr>2022-11-28T18:47:46Z</vt:lpwstr>
  </property>
  <property fmtid="{D5CDD505-2E9C-101B-9397-08002B2CF9AE}" pid="9" name="MSIP_Label_c6dace53-bb26-49c1-b263-21baa9bbd689_Method">
    <vt:lpwstr>Privileged</vt:lpwstr>
  </property>
  <property fmtid="{D5CDD505-2E9C-101B-9397-08002B2CF9AE}" pid="10" name="MSIP_Label_c6dace53-bb26-49c1-b263-21baa9bbd689_Name">
    <vt:lpwstr>c6dace53-bb26-49c1-b263-21baa9bbd689</vt:lpwstr>
  </property>
  <property fmtid="{D5CDD505-2E9C-101B-9397-08002B2CF9AE}" pid="11" name="MSIP_Label_c6dace53-bb26-49c1-b263-21baa9bbd689_SiteId">
    <vt:lpwstr>582259a1-dcaa-4cca-b1cf-e60d3f045ecd</vt:lpwstr>
  </property>
  <property fmtid="{D5CDD505-2E9C-101B-9397-08002B2CF9AE}" pid="12" name="MSIP_Label_c6dace53-bb26-49c1-b263-21baa9bbd689_ActionId">
    <vt:lpwstr>21865f66-998d-4984-ac9c-aacb9bf2b8b6</vt:lpwstr>
  </property>
  <property fmtid="{D5CDD505-2E9C-101B-9397-08002B2CF9AE}" pid="13" name="MSIP_Label_c6dace53-bb26-49c1-b263-21baa9bbd689_ContentBits">
    <vt:lpwstr>0</vt:lpwstr>
  </property>
</Properties>
</file>