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r w:rsidR="00866294" w:rsidRPr="00866294">
        <w:rPr>
          <w:rFonts w:ascii="Georgia" w:hAnsi="Georgia" w:cs="Arial"/>
          <w:color w:val="FF0000"/>
        </w:rPr>
        <w:t>nothing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Very simple because everything you need is either bold at the top and if its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All of there stories are on cathe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Anyone who watches or like sports, its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A509A" w:rsidRDefault="004B3670" w:rsidP="004B3670">
      <w:pPr>
        <w:pStyle w:val="ActivityBody"/>
        <w:ind w:left="720"/>
        <w:rPr>
          <w:rFonts w:ascii="Georgia" w:hAnsi="Georgia" w:cs="Arial"/>
        </w:rPr>
      </w:pPr>
      <w:bookmarkStart w:id="0" w:name="_GoBack"/>
      <w:bookmarkEnd w:id="0"/>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lastRenderedPageBreak/>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r>
              <w:rPr>
                <w:rFonts w:ascii="Georgia" w:hAnsi="Georgia" w:cs="Arial"/>
                <w:color w:val="FF0000"/>
              </w:rPr>
              <w:t>i</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free.cool.site</w:t>
            </w:r>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Because of all the different elements (flash images adobe text exc), it is to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3C8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AAD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D225"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14E0"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60"/>
        <w:gridCol w:w="2181"/>
        <w:gridCol w:w="2116"/>
        <w:gridCol w:w="2173"/>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CE730D"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lastRenderedPageBreak/>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AA820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A3F0"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E2F6F"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0E307"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lastRenderedPageBreak/>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lastRenderedPageBreak/>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52"/>
        <w:gridCol w:w="2547"/>
        <w:gridCol w:w="2284"/>
        <w:gridCol w:w="2457"/>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CE730D">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175AA-4546-4A7E-B75E-C436615D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3</TotalTime>
  <Pages>14</Pages>
  <Words>3430</Words>
  <Characters>16738</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3</cp:revision>
  <cp:lastPrinted>2009-02-20T18:00:00Z</cp:lastPrinted>
  <dcterms:created xsi:type="dcterms:W3CDTF">2015-02-03T13:30:00Z</dcterms:created>
  <dcterms:modified xsi:type="dcterms:W3CDTF">2015-02-04T13:30:00Z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