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4AB4E2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目标识别：目标识别的主要任务是从图像中识别出特定的目标或对象，并标注出它们的位置。这项技术通常会使用边界框（Bounding Box）来定义目标的位置，同时标注目标的类别。目标识别的应用非常广泛，例如：自动驾驶汽车中识别行人、交通标志；安防监控系统中识别入侵者；以及无人机侦察中的目标检测等。目标识别的关键在于哪里有目标，以及这些目标属于哪一类。</w:t>
      </w:r>
    </w:p>
    <w:p w14:paraId="17251F61">
      <w:pPr>
        <w:rPr>
          <w:rFonts w:hint="eastAsia"/>
        </w:rPr>
      </w:pPr>
      <w:r>
        <w:rPr>
          <w:rFonts w:hint="eastAsia"/>
        </w:rPr>
        <w:t>语义分割：语义分割的任务更进一步，它不仅需要识别图像中的目标，还需要确定这些目标在图像中的具体位置，甚至细化到像素级别。这意味着，对于图像中的每一个像素，语义分割都要给出它所属的类别标签。这样的操作可以为自动驾驶技术、医学图像分析（如肿瘤区域的精确分割）、虚拟现实等应用提供更加准确的支持。语义分割关注的是目标在哪里，以及目标的每个部分在哪里。</w:t>
      </w:r>
    </w:p>
    <w:p w14:paraId="6C06FD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 w14:paraId="141FF3EE">
      <w:r>
        <w:drawing>
          <wp:inline distT="0" distB="0" distL="114300" distR="114300">
            <wp:extent cx="5269865" cy="3965575"/>
            <wp:effectExtent l="0" t="0" r="698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B72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 3x3,ReLu就是卷积层，其中卷积核大小是3x3，然后经过ReLu激活。</w:t>
      </w:r>
    </w:p>
    <w:p w14:paraId="50CB19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copy and crop的意思是复制和裁剪。这里的意思就是对于你输出的尺寸，你需要进行复制并进行中心剪裁。方便和后面上采样生成的尺寸进行拼接。</w:t>
      </w:r>
    </w:p>
    <w:p w14:paraId="5151B5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 pool 2x2，最大池化层，卷积核为2x2。</w:t>
      </w:r>
    </w:p>
    <w:p w14:paraId="6486BD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up-conv 2x2：反卷积，卷积核是2x2。</w:t>
      </w:r>
    </w:p>
    <w:p w14:paraId="491371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conv 1x1 卷积层，卷积核大小是1x1。</w:t>
      </w:r>
    </w:p>
    <w:p w14:paraId="7F27E69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 w14:paraId="2C9CA6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VGG16 是由牛津大学的视觉几何组（Visual Geometry Group）在 2014 年提出的，是一个非常经典的卷积神经网络模型。它通过使用多个 3x3 的小卷积核和最大池化层，构建了一个相对较深的网络结构，具有很强的特征提取能力。VGG16 模型共有 16 层，包括 13 个卷积层和 3 个全连接层。</w:t>
      </w:r>
    </w:p>
    <w:p w14:paraId="4181A92A">
      <w:pPr>
        <w:rPr>
          <w:rFonts w:hint="default"/>
          <w:lang w:val="en-US" w:eastAsia="zh-CN"/>
        </w:rPr>
      </w:pPr>
      <w:bookmarkStart w:id="0" w:name="_GoBack"/>
      <w:bookmarkEnd w:id="0"/>
    </w:p>
    <w:p w14:paraId="57DE24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学习率：</w:t>
      </w:r>
    </w:p>
    <w:p w14:paraId="55D1C5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作用：学习率控制了模型参数更新的步长。学习率太高可能导致模型训练不稳定，甚至发散；学习率太低则可能导致模型训练过慢，且可能陷入局部最小值。</w:t>
      </w:r>
    </w:p>
    <w:p w14:paraId="41A6E7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调节方法：可以通过尝试不同的学习率值，使用学习率调度器（如衰减学习率）动态调整学习率。常见的学习率调度方法包括学习率衰减、余弦退火、学习率重置等。</w:t>
      </w:r>
    </w:p>
    <w:p w14:paraId="02EC2B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优化器：</w:t>
      </w:r>
    </w:p>
    <w:p w14:paraId="37F7EB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作用：优化器决定了如何更新模型的参数以最小化损失函数。常见的优化器有 SGD（随机梯度下降）、Adam、RMSprop 等。</w:t>
      </w:r>
    </w:p>
    <w:p w14:paraId="1F5861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调节方法：可以尝试不同的优化器，或者在同一种优化器的基础上调整其超参数（如 Adam 优化器的 beta1、beta2 等）。</w:t>
      </w:r>
    </w:p>
    <w:p w14:paraId="5B54A4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批量大小：</w:t>
      </w:r>
    </w:p>
    <w:p w14:paraId="753944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作用：批量大小决定了每次梯度更新时使用的样本数量。较大的批量大小可以提供更稳定的梯度估计，但需要更多的内存；较小的批量大小则可以提供更高的模型泛化能力。</w:t>
      </w:r>
    </w:p>
    <w:p w14:paraId="1650FC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调节方法：通过尝试不同大小的批量，找到一个在训练稳定性和内存消耗之间的平衡点。通常，批量大小的选择需要根据具体的硬件资源来决定。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F1AF0"/>
    <w:rsid w:val="394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2024-12-22T09:07:00Z</dcterms:created>
  <dc:creator>◎</dc:creator>
  <cp:lastModifiedBy>◎</cp:lastModifiedBy>
  <dcterms:modified xsi:type="dcterms:W3CDTF">2024-12-22T10:14:48Z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0F7EF62B39A047439862240D80F9806A_11</vt:lpwstr>
  </property>
</Properties>
</file>