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ind w:left="0" w:right="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February 07, 2025</w:t>
      </w:r>
    </w:p>
    <w:p w:rsidR="00000000" w:rsidDel="00000000" w:rsidP="00000000" w:rsidRDefault="00000000" w:rsidRPr="00000000" w14:paraId="00000002">
      <w:pPr>
        <w:spacing w:after="240" w:before="240" w:line="276" w:lineRule="auto"/>
        <w:ind w:left="0" w:righ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PCOL ROBERTO C DOMINGO</w:t>
        <w:br w:type="textWrapping"/>
      </w:r>
      <w:r w:rsidDel="00000000" w:rsidR="00000000" w:rsidRPr="00000000">
        <w:rPr>
          <w:rFonts w:ascii="Arial" w:cs="Arial" w:eastAsia="Arial" w:hAnsi="Arial"/>
          <w:sz w:val="22"/>
          <w:szCs w:val="22"/>
          <w:rtl w:val="0"/>
        </w:rPr>
        <w:t xml:space="preserve">Chief of Police, Muntinlupa City Police Station</w:t>
        <w:br w:type="textWrapping"/>
        <w:t xml:space="preserve">Centennial Avenue, Barangay Tunasan</w:t>
        <w:br w:type="textWrapping"/>
        <w:t xml:space="preserve">Muntinlupa City</w:t>
      </w:r>
    </w:p>
    <w:p w:rsidR="00000000" w:rsidDel="00000000" w:rsidP="00000000" w:rsidRDefault="00000000" w:rsidRPr="00000000" w14:paraId="00000003">
      <w:pPr>
        <w:spacing w:after="240" w:before="240" w:line="276" w:lineRule="auto"/>
        <w:ind w:left="0" w:righ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THRU:</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PCPT MARLON Q ABELLA</w:t>
        <w:br w:type="textWrapping"/>
      </w:r>
      <w:r w:rsidDel="00000000" w:rsidR="00000000" w:rsidRPr="00000000">
        <w:rPr>
          <w:rFonts w:ascii="Arial" w:cs="Arial" w:eastAsia="Arial" w:hAnsi="Arial"/>
          <w:sz w:val="22"/>
          <w:szCs w:val="22"/>
          <w:rtl w:val="0"/>
        </w:rPr>
        <w:t xml:space="preserve">Chief, Administrative and Resource</w:t>
        <w:br w:type="textWrapping"/>
        <w:t xml:space="preserve">Management Section</w:t>
      </w:r>
    </w:p>
    <w:p w:rsidR="00000000" w:rsidDel="00000000" w:rsidP="00000000" w:rsidRDefault="00000000" w:rsidRPr="00000000" w14:paraId="00000004">
      <w:pPr>
        <w:spacing w:after="240" w:before="240" w:line="276" w:lineRule="auto"/>
        <w:ind w:left="0" w:right="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Dear PCOL DOMINGO,</w:t>
      </w:r>
    </w:p>
    <w:p w:rsidR="00000000" w:rsidDel="00000000" w:rsidP="00000000" w:rsidRDefault="00000000" w:rsidRPr="00000000" w14:paraId="00000005">
      <w:pPr>
        <w:spacing w:after="240" w:before="240" w:line="276" w:lineRule="auto"/>
        <w:ind w:left="0"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Greetings for Peace!</w:t>
      </w:r>
    </w:p>
    <w:p w:rsidR="00000000" w:rsidDel="00000000" w:rsidP="00000000" w:rsidRDefault="00000000" w:rsidRPr="00000000" w14:paraId="00000006">
      <w:pPr>
        <w:spacing w:after="240" w:before="240" w:line="276" w:lineRule="auto"/>
        <w:ind w:left="0"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pertains to the On-the-Job Training (OJT) program for BSIT and BSCS students at the College of Information Technology &amp; Computer Studies (CITCS), Pamantasan ng Lungsod ng Muntinlupa, University Road, Barangay Poblacion, Muntinlupa City, for the 2nd Semester of AY 2024-2025.</w:t>
      </w:r>
    </w:p>
    <w:p w:rsidR="00000000" w:rsidDel="00000000" w:rsidP="00000000" w:rsidRDefault="00000000" w:rsidRPr="00000000" w14:paraId="00000007">
      <w:pPr>
        <w:spacing w:after="240" w:before="240" w:line="276" w:lineRule="auto"/>
        <w:ind w:left="0"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line with CHED standards, the students' On-the-Job Training and Community Immersion must be IT-related. The training and immersion are scheduled from 8:00 AM to 6:00 PM to complete the required five hundred (500) OJT hours.</w:t>
      </w:r>
    </w:p>
    <w:p w:rsidR="00000000" w:rsidDel="00000000" w:rsidP="00000000" w:rsidRDefault="00000000" w:rsidRPr="00000000" w14:paraId="00000008">
      <w:pPr>
        <w:spacing w:after="240" w:before="240" w:line="276" w:lineRule="auto"/>
        <w:ind w:left="0"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this regard, we kindly request your good office to accommodate our BSIT and BSCS interns under your able supervision, mentorship, and guidance. Following the policies of the Muntinlupa City Police Station, and upon your approval, these IT and CS interns will be officially deployed on February 12, 2025, at 9:00 AM at the Muntinlupa City Police Station.</w:t>
      </w:r>
    </w:p>
    <w:p w:rsidR="00000000" w:rsidDel="00000000" w:rsidP="00000000" w:rsidRDefault="00000000" w:rsidRPr="00000000" w14:paraId="00000009">
      <w:pPr>
        <w:spacing w:after="240" w:before="240" w:line="276" w:lineRule="auto"/>
        <w:ind w:left="0"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If you have any inquiries regarding this practicum/internship, please contact the undersigned at 09667517567. We would also appreciate any comments or suggestions regarding the program's adherence to requirements, particularly in terms of program outcomes such as moral/ethical values and discipline.</w:t>
      </w:r>
    </w:p>
    <w:p w:rsidR="00000000" w:rsidDel="00000000" w:rsidP="00000000" w:rsidRDefault="00000000" w:rsidRPr="00000000" w14:paraId="0000000A">
      <w:pPr>
        <w:spacing w:after="240" w:before="240" w:line="276" w:lineRule="auto"/>
        <w:ind w:left="0"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sincerely hope for your positive response to this request, as your support will play a vital role in helping our IT and CS interns become globally competitive and develop a strong foundation in service excellence.</w:t>
      </w:r>
    </w:p>
    <w:p w:rsidR="00000000" w:rsidDel="00000000" w:rsidP="00000000" w:rsidRDefault="00000000" w:rsidRPr="00000000" w14:paraId="0000000B">
      <w:pPr>
        <w:spacing w:after="240" w:before="240" w:line="276" w:lineRule="auto"/>
        <w:ind w:left="0"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after="240" w:before="240" w:line="276" w:lineRule="auto"/>
        <w:ind w:left="0" w:right="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Respectfully yours,</w:t>
      </w:r>
    </w:p>
    <w:p w:rsidR="00000000" w:rsidDel="00000000" w:rsidP="00000000" w:rsidRDefault="00000000" w:rsidRPr="00000000" w14:paraId="0000000D">
      <w:pPr>
        <w:spacing w:after="240" w:before="240" w:line="276" w:lineRule="auto"/>
        <w:ind w:left="0" w:right="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spacing w:after="240" w:before="240" w:line="276" w:lineRule="auto"/>
        <w:ind w:left="0" w:righ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ROCLYN B. YAMSON, MIT</w:t>
        <w:br w:type="textWrapping"/>
      </w:r>
      <w:r w:rsidDel="00000000" w:rsidR="00000000" w:rsidRPr="00000000">
        <w:rPr>
          <w:rFonts w:ascii="Arial" w:cs="Arial" w:eastAsia="Arial" w:hAnsi="Arial"/>
          <w:sz w:val="22"/>
          <w:szCs w:val="22"/>
          <w:rtl w:val="0"/>
        </w:rPr>
        <w:t xml:space="preserve">CITCS,OJT Coordinator</w:t>
      </w:r>
    </w:p>
    <w:p w:rsidR="00000000" w:rsidDel="00000000" w:rsidP="00000000" w:rsidRDefault="00000000" w:rsidRPr="00000000" w14:paraId="0000000F">
      <w:pPr>
        <w:spacing w:after="240" w:before="240" w:line="276" w:lineRule="auto"/>
        <w:ind w:left="0" w:right="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Ms. KAYCEE R. MENDEZ, LPT, MIT</w:t>
        <w:br w:type="textWrapping"/>
      </w:r>
      <w:r w:rsidDel="00000000" w:rsidR="00000000" w:rsidRPr="00000000">
        <w:rPr>
          <w:rFonts w:ascii="Arial" w:cs="Arial" w:eastAsia="Arial" w:hAnsi="Arial"/>
          <w:sz w:val="22"/>
          <w:szCs w:val="22"/>
          <w:rtl w:val="0"/>
        </w:rPr>
        <w:t xml:space="preserve">Chairperson, BSIT Program</w:t>
      </w:r>
    </w:p>
    <w:p w:rsidR="00000000" w:rsidDel="00000000" w:rsidP="00000000" w:rsidRDefault="00000000" w:rsidRPr="00000000" w14:paraId="00000010">
      <w:pPr>
        <w:keepNext w:val="1"/>
        <w:widowControl w:val="0"/>
        <w:spacing w:after="0" w:line="240" w:lineRule="auto"/>
        <w:ind w:left="0" w:right="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ASSOC. PROF. ALAIN J. ANUEVO, MIT</w:t>
      </w:r>
    </w:p>
    <w:p w:rsidR="00000000" w:rsidDel="00000000" w:rsidP="00000000" w:rsidRDefault="00000000" w:rsidRPr="00000000" w14:paraId="00000011">
      <w:pPr>
        <w:keepNext w:val="1"/>
        <w:widowControl w:val="0"/>
        <w:spacing w:after="0" w:line="240" w:lineRule="auto"/>
        <w:ind w:left="0"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Dean, College of Information </w:t>
      </w:r>
    </w:p>
    <w:p w:rsidR="00000000" w:rsidDel="00000000" w:rsidP="00000000" w:rsidRDefault="00000000" w:rsidRPr="00000000" w14:paraId="00000012">
      <w:pPr>
        <w:keepNext w:val="1"/>
        <w:widowControl w:val="0"/>
        <w:spacing w:after="0" w:line="240" w:lineRule="auto"/>
        <w:ind w:left="0"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Technology &amp; Computer Studies(CITCS)</w:t>
      </w:r>
    </w:p>
    <w:p w:rsidR="00000000" w:rsidDel="00000000" w:rsidP="00000000" w:rsidRDefault="00000000" w:rsidRPr="00000000" w14:paraId="00000013">
      <w:pPr>
        <w:spacing w:after="0" w:line="276" w:lineRule="auto"/>
        <w:ind w:left="0" w:righ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r>
    </w:p>
    <w:p w:rsidR="00000000" w:rsidDel="00000000" w:rsidP="00000000" w:rsidRDefault="00000000" w:rsidRPr="00000000" w14:paraId="00000015">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r>
    </w:p>
    <w:p w:rsidR="00000000" w:rsidDel="00000000" w:rsidP="00000000" w:rsidRDefault="00000000" w:rsidRPr="00000000" w14:paraId="00000016">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r>
    </w:p>
    <w:p w:rsidR="00000000" w:rsidDel="00000000" w:rsidP="00000000" w:rsidRDefault="00000000" w:rsidRPr="00000000" w14:paraId="00000017">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r>
    </w:p>
    <w:p w:rsidR="00000000" w:rsidDel="00000000" w:rsidP="00000000" w:rsidRDefault="00000000" w:rsidRPr="00000000" w14:paraId="00000018">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r>
    </w:p>
    <w:p w:rsidR="00000000" w:rsidDel="00000000" w:rsidP="00000000" w:rsidRDefault="00000000" w:rsidRPr="00000000" w14:paraId="00000019">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r>
    </w:p>
    <w:p w:rsidR="00000000" w:rsidDel="00000000" w:rsidP="00000000" w:rsidRDefault="00000000" w:rsidRPr="00000000" w14:paraId="0000001A">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r>
    </w:p>
    <w:p w:rsidR="00000000" w:rsidDel="00000000" w:rsidP="00000000" w:rsidRDefault="00000000" w:rsidRPr="00000000" w14:paraId="0000001B">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r>
    </w:p>
    <w:p w:rsidR="00000000" w:rsidDel="00000000" w:rsidP="00000000" w:rsidRDefault="00000000" w:rsidRPr="00000000" w14:paraId="0000001C">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r>
    </w:p>
    <w:p w:rsidR="00000000" w:rsidDel="00000000" w:rsidP="00000000" w:rsidRDefault="00000000" w:rsidRPr="00000000" w14:paraId="0000001D">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r>
    </w:p>
    <w:p w:rsidR="00000000" w:rsidDel="00000000" w:rsidP="00000000" w:rsidRDefault="00000000" w:rsidRPr="00000000" w14:paraId="0000001E">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t xml:space="preserve">Student List :</w:t>
      </w:r>
    </w:p>
    <w:p w:rsidR="00000000" w:rsidDel="00000000" w:rsidP="00000000" w:rsidRDefault="00000000" w:rsidRPr="00000000" w14:paraId="0000001F">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r>
    </w:p>
    <w:p w:rsidR="00000000" w:rsidDel="00000000" w:rsidP="00000000" w:rsidRDefault="00000000" w:rsidRPr="00000000" w14:paraId="00000020">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t xml:space="preserve">21135948 - Cabral Karl Anthony C.</w:t>
      </w:r>
    </w:p>
    <w:p w:rsidR="00000000" w:rsidDel="00000000" w:rsidP="00000000" w:rsidRDefault="00000000" w:rsidRPr="00000000" w14:paraId="00000021">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t xml:space="preserve">21136921 - Aratan, Mark Clemence A.</w:t>
      </w:r>
    </w:p>
    <w:p w:rsidR="00000000" w:rsidDel="00000000" w:rsidP="00000000" w:rsidRDefault="00000000" w:rsidRPr="00000000" w14:paraId="00000022">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t xml:space="preserve">21135942 - Cantos, John Rick C.</w:t>
      </w:r>
    </w:p>
    <w:p w:rsidR="00000000" w:rsidDel="00000000" w:rsidP="00000000" w:rsidRDefault="00000000" w:rsidRPr="00000000" w14:paraId="00000023">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t xml:space="preserve">21135947 - Capoquian, Kyle Vannes L.</w:t>
      </w:r>
    </w:p>
    <w:p w:rsidR="00000000" w:rsidDel="00000000" w:rsidP="00000000" w:rsidRDefault="00000000" w:rsidRPr="00000000" w14:paraId="00000024">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t xml:space="preserve">21135746 - Flores, Christian T.</w:t>
      </w:r>
    </w:p>
    <w:p w:rsidR="00000000" w:rsidDel="00000000" w:rsidP="00000000" w:rsidRDefault="00000000" w:rsidRPr="00000000" w14:paraId="00000025">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t xml:space="preserve">21136681 - Lopena, Nicole Angel B.</w:t>
      </w:r>
    </w:p>
    <w:p w:rsidR="00000000" w:rsidDel="00000000" w:rsidP="00000000" w:rsidRDefault="00000000" w:rsidRPr="00000000" w14:paraId="00000026">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t xml:space="preserve">21136627 - Matilla, Carl Andrei D.</w:t>
      </w:r>
    </w:p>
    <w:p w:rsidR="00000000" w:rsidDel="00000000" w:rsidP="00000000" w:rsidRDefault="00000000" w:rsidRPr="00000000" w14:paraId="00000027">
      <w:pPr>
        <w:tabs>
          <w:tab w:val="center" w:leader="none" w:pos="3054"/>
          <w:tab w:val="center" w:leader="none" w:pos="3774"/>
          <w:tab w:val="center" w:leader="none" w:pos="4494"/>
          <w:tab w:val="center" w:leader="none" w:pos="5215"/>
          <w:tab w:val="center" w:leader="none" w:pos="7756"/>
        </w:tabs>
        <w:spacing w:after="7" w:line="249" w:lineRule="auto"/>
        <w:ind w:left="0" w:right="0" w:firstLine="0"/>
        <w:jc w:val="left"/>
        <w:rPr/>
      </w:pPr>
      <w:r w:rsidDel="00000000" w:rsidR="00000000" w:rsidRPr="00000000">
        <w:rPr>
          <w:rtl w:val="0"/>
        </w:rPr>
        <w:t xml:space="preserve">21137644 - Tapalla, John Harven M.</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20160" w:w="12240" w:orient="portrait"/>
      <w:pgMar w:bottom="993.5999999999999" w:top="288" w:left="1267.2" w:right="993.5999999999999" w:header="725" w:footer="72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pperplate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spacing w:after="0" w:line="259" w:lineRule="auto"/>
      <w:ind w:left="0" w:right="1" w:firstLine="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spacing w:after="0" w:line="259" w:lineRule="auto"/>
      <w:ind w:left="0" w:right="1"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spacing w:after="0" w:line="259" w:lineRule="auto"/>
      <w:ind w:left="0" w:right="1"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spacing w:after="0" w:line="259" w:lineRule="auto"/>
      <w:ind w:left="720" w:right="0" w:firstLine="720"/>
      <w:jc w:val="left"/>
      <w:rPr>
        <w:rFonts w:ascii="Copperplate Gothic" w:cs="Copperplate Gothic" w:eastAsia="Copperplate Gothic" w:hAnsi="Copperplate Gothic"/>
        <w:b w:val="1"/>
        <w:sz w:val="30"/>
        <w:szCs w:val="3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5495925</wp:posOffset>
          </wp:positionH>
          <wp:positionV relativeFrom="paragraph">
            <wp:posOffset>-147636</wp:posOffset>
          </wp:positionV>
          <wp:extent cx="985838" cy="984302"/>
          <wp:effectExtent b="0" l="0" r="0" t="0"/>
          <wp:wrapNone/>
          <wp:docPr id="1093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85838" cy="984302"/>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-333373</wp:posOffset>
          </wp:positionH>
          <wp:positionV relativeFrom="paragraph">
            <wp:posOffset>-95248</wp:posOffset>
          </wp:positionV>
          <wp:extent cx="947605" cy="874712"/>
          <wp:effectExtent b="0" l="0" r="0" t="0"/>
          <wp:wrapNone/>
          <wp:docPr id="10938"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947605" cy="874712"/>
                  </a:xfrm>
                  <a:prstGeom prst="rect"/>
                  <a:ln/>
                </pic:spPr>
              </pic:pic>
            </a:graphicData>
          </a:graphic>
        </wp:anchor>
      </w:drawing>
    </w:r>
  </w:p>
  <w:p w:rsidR="00000000" w:rsidDel="00000000" w:rsidP="00000000" w:rsidRDefault="00000000" w:rsidRPr="00000000" w14:paraId="00000029">
    <w:pPr>
      <w:spacing w:after="0" w:line="259" w:lineRule="auto"/>
      <w:ind w:left="720" w:right="0" w:firstLine="720"/>
      <w:jc w:val="left"/>
      <w:rPr>
        <w:sz w:val="30"/>
        <w:szCs w:val="30"/>
      </w:rPr>
    </w:pPr>
    <w:r w:rsidDel="00000000" w:rsidR="00000000" w:rsidRPr="00000000">
      <w:rPr>
        <w:rFonts w:ascii="Copperplate Gothic" w:cs="Copperplate Gothic" w:eastAsia="Copperplate Gothic" w:hAnsi="Copperplate Gothic"/>
        <w:b w:val="1"/>
        <w:sz w:val="30"/>
        <w:szCs w:val="30"/>
        <w:rtl w:val="0"/>
      </w:rPr>
      <w:t xml:space="preserve">PAMANTASAN NG LUNGSOD NG MUNTINLUPA </w:t>
    </w:r>
    <w:r w:rsidDel="00000000" w:rsidR="00000000" w:rsidRPr="00000000">
      <w:rPr>
        <w:rtl w:val="0"/>
      </w:rPr>
    </w:r>
  </w:p>
  <w:p w:rsidR="00000000" w:rsidDel="00000000" w:rsidP="00000000" w:rsidRDefault="00000000" w:rsidRPr="00000000" w14:paraId="0000002A">
    <w:pPr>
      <w:spacing w:after="0" w:line="259" w:lineRule="auto"/>
      <w:ind w:left="1440" w:right="0" w:firstLine="720"/>
      <w:jc w:val="left"/>
      <w:rPr/>
    </w:pPr>
    <w:r w:rsidDel="00000000" w:rsidR="00000000" w:rsidRPr="00000000">
      <w:rPr>
        <w:rFonts w:ascii="Copperplate Gothic" w:cs="Copperplate Gothic" w:eastAsia="Copperplate Gothic" w:hAnsi="Copperplate Gothic"/>
        <w:sz w:val="22"/>
        <w:szCs w:val="22"/>
        <w:rtl w:val="0"/>
      </w:rPr>
      <w:t xml:space="preserve">NBP Reservation, Poblacion, City of Muntinlupa </w:t>
    </w:r>
    <w:r w:rsidDel="00000000" w:rsidR="00000000" w:rsidRPr="00000000">
      <w:rPr>
        <w:rtl w:val="0"/>
      </w:rPr>
    </w:r>
  </w:p>
  <w:p w:rsidR="00000000" w:rsidDel="00000000" w:rsidP="00000000" w:rsidRDefault="00000000" w:rsidRPr="00000000" w14:paraId="0000002B">
    <w:pPr>
      <w:spacing w:after="40" w:line="259" w:lineRule="auto"/>
      <w:ind w:left="56" w:right="0" w:firstLine="0"/>
      <w:jc w:val="center"/>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C">
    <w:pPr>
      <w:spacing w:after="0" w:line="259"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tabs>
        <w:tab w:val="right" w:leader="none" w:pos="9632"/>
      </w:tabs>
      <w:spacing w:after="0"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THE PLMUN-CITCS OFFICIAL </w:t>
      <w:tab/>
      <w:t xml:space="preserve"> Compiled by:    Prof. Mark Anthony M. Esguerra, MBA </w:t>
    </w:r>
    <w:r w:rsidDel="00000000" w:rsidR="00000000" w:rsidRPr="00000000">
      <w:rPr>
        <w:rtl w:val="0"/>
      </w:rPr>
    </w:r>
  </w:p>
  <w:p w:rsidR="00000000" w:rsidDel="00000000" w:rsidP="00000000" w:rsidRDefault="00000000" w:rsidRPr="00000000" w14:paraId="0000002E">
    <w:pPr>
      <w:spacing w:after="16"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ON-THE-JOB TRAINING MANUAL                                                            Prof. Reynaldo A. Belen  </w:t>
    </w:r>
    <w:r w:rsidDel="00000000" w:rsidR="00000000" w:rsidRPr="00000000">
      <w:rPr>
        <w:rtl w:val="0"/>
      </w:rPr>
    </w:r>
  </w:p>
  <w:p w:rsidR="00000000" w:rsidDel="00000000" w:rsidP="00000000" w:rsidRDefault="00000000" w:rsidRPr="00000000" w14:paraId="0000002F">
    <w:pPr>
      <w:spacing w:after="0" w:line="259" w:lineRule="auto"/>
      <w:ind w:left="0" w:right="0" w:firstLine="0"/>
      <w:jc w:val="lef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spacing w:after="0" w:line="259" w:lineRule="auto"/>
      <w:ind w:left="0" w:right="0" w:firstLine="0"/>
      <w:jc w:val="left"/>
      <w:rPr>
        <w:rFonts w:ascii="Times New Roman" w:cs="Times New Roman" w:eastAsia="Times New Roman" w:hAnsi="Times New Roman"/>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ook Antiqua" w:cs="Book Antiqua" w:eastAsia="Book Antiqua" w:hAnsi="Book Antiqua"/>
        <w:sz w:val="24"/>
        <w:szCs w:val="24"/>
        <w:lang w:val="en-PH"/>
      </w:rPr>
    </w:rPrDefault>
    <w:pPrDefault>
      <w:pPr>
        <w:spacing w:after="15" w:line="248.00000000000006" w:lineRule="auto"/>
        <w:ind w:left="10" w:right="2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504"/>
    </w:pPr>
    <w:rPr>
      <w:rFonts w:ascii="Book Antiqua" w:cs="Book Antiqua" w:eastAsia="Book Antiqua" w:hAnsi="Book Antiqua"/>
      <w:b w:val="1"/>
      <w:color w:val="000000"/>
      <w:sz w:val="72"/>
      <w:szCs w:val="72"/>
    </w:rPr>
  </w:style>
  <w:style w:type="paragraph" w:styleId="Heading2">
    <w:name w:val="heading 2"/>
    <w:basedOn w:val="Normal"/>
    <w:next w:val="Normal"/>
    <w:pPr>
      <w:keepNext w:val="1"/>
      <w:keepLines w:val="1"/>
      <w:spacing w:after="0" w:lineRule="auto"/>
      <w:ind w:right="6437"/>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after="41" w:lineRule="auto"/>
      <w:ind w:left="71" w:right="140" w:hanging="10"/>
    </w:pPr>
    <w:rPr>
      <w:rFonts w:ascii="Arial" w:cs="Arial" w:eastAsia="Arial" w:hAnsi="Arial"/>
      <w:b w:val="1"/>
      <w:color w:val="000000"/>
      <w:sz w:val="24"/>
      <w:szCs w:val="24"/>
    </w:rPr>
  </w:style>
  <w:style w:type="paragraph" w:styleId="Heading4">
    <w:name w:val="heading 4"/>
    <w:basedOn w:val="Normal"/>
    <w:next w:val="Normal"/>
    <w:pPr>
      <w:keepNext w:val="1"/>
      <w:keepLines w:val="1"/>
      <w:spacing w:after="0" w:lineRule="auto"/>
      <w:ind w:left="10" w:right="22" w:hanging="10"/>
    </w:pPr>
    <w:rPr>
      <w:rFonts w:ascii="Book Antiqua" w:cs="Book Antiqua" w:eastAsia="Book Antiqua" w:hAnsi="Book Antiqua"/>
      <w:b w:val="1"/>
      <w:color w:val="000000"/>
      <w:sz w:val="24"/>
      <w:szCs w:val="24"/>
    </w:rPr>
  </w:style>
  <w:style w:type="paragraph" w:styleId="Heading5">
    <w:name w:val="heading 5"/>
    <w:basedOn w:val="Normal"/>
    <w:next w:val="Normal"/>
    <w:pPr>
      <w:keepNext w:val="1"/>
      <w:keepLines w:val="1"/>
      <w:spacing w:after="0" w:lineRule="auto"/>
      <w:ind w:left="29" w:hanging="10"/>
    </w:pPr>
    <w:rPr>
      <w:rFonts w:ascii="Book Antiqua" w:cs="Book Antiqua" w:eastAsia="Book Antiqua" w:hAnsi="Book Antiqua"/>
      <w:b w:val="1"/>
      <w:color w:val="000000"/>
    </w:rPr>
  </w:style>
  <w:style w:type="paragraph" w:styleId="Heading6">
    <w:name w:val="heading 6"/>
    <w:basedOn w:val="Normal"/>
    <w:next w:val="Normal"/>
    <w:pPr>
      <w:keepNext w:val="1"/>
      <w:keepLines w:val="1"/>
      <w:spacing w:after="0" w:lineRule="auto"/>
      <w:ind w:left="29" w:hanging="10"/>
    </w:pPr>
    <w:rPr>
      <w:rFonts w:ascii="Book Antiqua" w:cs="Book Antiqua" w:eastAsia="Book Antiqua" w:hAnsi="Book Antiqua"/>
      <w:b w:val="1"/>
      <w:color w:val="00000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4" w:right="0" w:hanging="504"/>
      <w:jc w:val="left"/>
    </w:pPr>
    <w:rPr>
      <w:rFonts w:ascii="Book Antiqua" w:cs="Book Antiqua" w:eastAsia="Book Antiqua" w:hAnsi="Book Antiqua"/>
      <w:b w:val="1"/>
      <w:i w:val="0"/>
      <w:smallCaps w:val="0"/>
      <w:strike w:val="0"/>
      <w:color w:val="000000"/>
      <w:sz w:val="72"/>
      <w:szCs w:val="7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6437"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1" w:before="0" w:line="259" w:lineRule="auto"/>
      <w:ind w:left="71" w:right="140" w:hanging="1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22" w:hanging="10"/>
      <w:jc w:val="left"/>
    </w:pPr>
    <w:rPr>
      <w:rFonts w:ascii="Book Antiqua" w:cs="Book Antiqua" w:eastAsia="Book Antiqua" w:hAnsi="Book Antiqu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 w:right="0" w:hanging="10"/>
      <w:jc w:val="left"/>
    </w:pPr>
    <w:rPr>
      <w:rFonts w:ascii="Book Antiqua" w:cs="Book Antiqua" w:eastAsia="Book Antiqua" w:hAnsi="Book Antiqu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9" w:right="0" w:hanging="10"/>
      <w:jc w:val="left"/>
    </w:pPr>
    <w:rPr>
      <w:rFonts w:ascii="Book Antiqua" w:cs="Book Antiqua" w:eastAsia="Book Antiqua" w:hAnsi="Book Antiqua"/>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5" w:line="248" w:lineRule="auto"/>
      <w:ind w:left="10" w:right="21" w:hanging="10"/>
      <w:jc w:val="both"/>
    </w:pPr>
    <w:rPr>
      <w:rFonts w:ascii="Book Antiqua" w:cs="Book Antiqua" w:eastAsia="Book Antiqua" w:hAnsi="Book Antiqua"/>
      <w:color w:val="000000"/>
      <w:sz w:val="24"/>
    </w:rPr>
  </w:style>
  <w:style w:type="paragraph" w:styleId="Heading1">
    <w:name w:val="heading 1"/>
    <w:next w:val="Normal"/>
    <w:link w:val="Heading1Char"/>
    <w:uiPriority w:val="9"/>
    <w:qFormat w:val="1"/>
    <w:pPr>
      <w:keepNext w:val="1"/>
      <w:keepLines w:val="1"/>
      <w:spacing w:after="0"/>
      <w:ind w:left="504"/>
      <w:outlineLvl w:val="0"/>
    </w:pPr>
    <w:rPr>
      <w:rFonts w:ascii="Book Antiqua" w:cs="Book Antiqua" w:eastAsia="Book Antiqua" w:hAnsi="Book Antiqua"/>
      <w:b w:val="1"/>
      <w:color w:val="000000"/>
      <w:sz w:val="72"/>
    </w:rPr>
  </w:style>
  <w:style w:type="paragraph" w:styleId="Heading2">
    <w:name w:val="heading 2"/>
    <w:next w:val="Normal"/>
    <w:link w:val="Heading2Char"/>
    <w:uiPriority w:val="9"/>
    <w:unhideWhenUsed w:val="1"/>
    <w:qFormat w:val="1"/>
    <w:pPr>
      <w:keepNext w:val="1"/>
      <w:keepLines w:val="1"/>
      <w:spacing w:after="0"/>
      <w:ind w:right="6437"/>
      <w:outlineLvl w:val="1"/>
    </w:pPr>
    <w:rPr>
      <w:rFonts w:ascii="Times New Roman" w:cs="Times New Roman" w:eastAsia="Times New Roman" w:hAnsi="Times New Roman"/>
      <w:b w:val="1"/>
      <w:color w:val="000000"/>
      <w:sz w:val="24"/>
    </w:rPr>
  </w:style>
  <w:style w:type="paragraph" w:styleId="Heading3">
    <w:name w:val="heading 3"/>
    <w:next w:val="Normal"/>
    <w:link w:val="Heading3Char"/>
    <w:uiPriority w:val="9"/>
    <w:unhideWhenUsed w:val="1"/>
    <w:qFormat w:val="1"/>
    <w:pPr>
      <w:keepNext w:val="1"/>
      <w:keepLines w:val="1"/>
      <w:spacing w:after="41"/>
      <w:ind w:left="71" w:right="140" w:hanging="10"/>
      <w:outlineLvl w:val="2"/>
    </w:pPr>
    <w:rPr>
      <w:rFonts w:ascii="Arial" w:cs="Arial" w:eastAsia="Arial" w:hAnsi="Arial"/>
      <w:b w:val="1"/>
      <w:color w:val="000000"/>
      <w:sz w:val="24"/>
    </w:rPr>
  </w:style>
  <w:style w:type="paragraph" w:styleId="Heading4">
    <w:name w:val="heading 4"/>
    <w:next w:val="Normal"/>
    <w:link w:val="Heading4Char"/>
    <w:uiPriority w:val="9"/>
    <w:unhideWhenUsed w:val="1"/>
    <w:qFormat w:val="1"/>
    <w:pPr>
      <w:keepNext w:val="1"/>
      <w:keepLines w:val="1"/>
      <w:spacing w:after="0"/>
      <w:ind w:left="10" w:right="22" w:hanging="10"/>
      <w:outlineLvl w:val="3"/>
    </w:pPr>
    <w:rPr>
      <w:rFonts w:ascii="Book Antiqua" w:cs="Book Antiqua" w:eastAsia="Book Antiqua" w:hAnsi="Book Antiqua"/>
      <w:b w:val="1"/>
      <w:color w:val="000000"/>
      <w:sz w:val="24"/>
    </w:rPr>
  </w:style>
  <w:style w:type="paragraph" w:styleId="Heading5">
    <w:name w:val="heading 5"/>
    <w:next w:val="Normal"/>
    <w:link w:val="Heading5Char"/>
    <w:uiPriority w:val="9"/>
    <w:unhideWhenUsed w:val="1"/>
    <w:qFormat w:val="1"/>
    <w:pPr>
      <w:keepNext w:val="1"/>
      <w:keepLines w:val="1"/>
      <w:spacing w:after="0"/>
      <w:ind w:left="29" w:hanging="10"/>
      <w:outlineLvl w:val="4"/>
    </w:pPr>
    <w:rPr>
      <w:rFonts w:ascii="Book Antiqua" w:cs="Book Antiqua" w:eastAsia="Book Antiqua" w:hAnsi="Book Antiqua"/>
      <w:b w:val="1"/>
      <w:color w:val="000000"/>
    </w:rPr>
  </w:style>
  <w:style w:type="paragraph" w:styleId="Heading6">
    <w:name w:val="heading 6"/>
    <w:next w:val="Normal"/>
    <w:link w:val="Heading6Char"/>
    <w:uiPriority w:val="9"/>
    <w:unhideWhenUsed w:val="1"/>
    <w:qFormat w:val="1"/>
    <w:pPr>
      <w:keepNext w:val="1"/>
      <w:keepLines w:val="1"/>
      <w:spacing w:after="0"/>
      <w:ind w:left="29" w:hanging="10"/>
      <w:outlineLvl w:val="5"/>
    </w:pPr>
    <w:rPr>
      <w:rFonts w:ascii="Book Antiqua" w:cs="Book Antiqua" w:eastAsia="Book Antiqua" w:hAnsi="Book Antiqua"/>
      <w:b w:val="1"/>
      <w:color w:val="000000"/>
    </w:rPr>
  </w:style>
  <w:style w:type="paragraph" w:styleId="Heading7">
    <w:name w:val="heading 7"/>
    <w:next w:val="Normal"/>
    <w:link w:val="Heading7Char"/>
    <w:uiPriority w:val="9"/>
    <w:unhideWhenUsed w:val="1"/>
    <w:qFormat w:val="1"/>
    <w:pPr>
      <w:keepNext w:val="1"/>
      <w:keepLines w:val="1"/>
      <w:spacing w:after="0"/>
      <w:ind w:left="29" w:hanging="10"/>
      <w:outlineLvl w:val="6"/>
    </w:pPr>
    <w:rPr>
      <w:rFonts w:ascii="Book Antiqua" w:cs="Book Antiqua" w:eastAsia="Book Antiqua" w:hAnsi="Book Antiqua"/>
      <w:b w:val="1"/>
      <w:color w:val="000000"/>
    </w:rPr>
  </w:style>
  <w:style w:type="paragraph" w:styleId="Heading8">
    <w:name w:val="heading 8"/>
    <w:next w:val="Normal"/>
    <w:link w:val="Heading8Char"/>
    <w:uiPriority w:val="9"/>
    <w:unhideWhenUsed w:val="1"/>
    <w:qFormat w:val="1"/>
    <w:pPr>
      <w:keepNext w:val="1"/>
      <w:keepLines w:val="1"/>
      <w:spacing w:after="3"/>
      <w:ind w:left="184" w:hanging="10"/>
      <w:jc w:val="center"/>
      <w:outlineLvl w:val="7"/>
    </w:pPr>
    <w:rPr>
      <w:rFonts w:ascii="Book Antiqua" w:cs="Book Antiqua" w:eastAsia="Book Antiqua" w:hAnsi="Book Antiqua"/>
      <w:color w:val="000000"/>
    </w:rPr>
  </w:style>
  <w:style w:type="paragraph" w:styleId="Heading9">
    <w:name w:val="heading 9"/>
    <w:next w:val="Normal"/>
    <w:link w:val="Heading9Char"/>
    <w:uiPriority w:val="9"/>
    <w:unhideWhenUsed w:val="1"/>
    <w:qFormat w:val="1"/>
    <w:pPr>
      <w:keepNext w:val="1"/>
      <w:keepLines w:val="1"/>
      <w:spacing w:after="7"/>
      <w:outlineLvl w:val="8"/>
    </w:pPr>
    <w:rPr>
      <w:rFonts w:ascii="Book Antiqua" w:cs="Book Antiqua" w:eastAsia="Book Antiqua" w:hAnsi="Book Antiqua"/>
      <w:b w:val="1"/>
      <w:color w:val="000000"/>
      <w:sz w:val="18"/>
      <w:u w:color="000000" w:val="single"/>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9Char" w:customStyle="1">
    <w:name w:val="Heading 9 Char"/>
    <w:link w:val="Heading9"/>
    <w:rPr>
      <w:rFonts w:ascii="Book Antiqua" w:cs="Book Antiqua" w:eastAsia="Book Antiqua" w:hAnsi="Book Antiqua"/>
      <w:b w:val="1"/>
      <w:color w:val="000000"/>
      <w:sz w:val="18"/>
      <w:u w:color="000000" w:val="single"/>
    </w:rPr>
  </w:style>
  <w:style w:type="character" w:styleId="Heading2Char" w:customStyle="1">
    <w:name w:val="Heading 2 Char"/>
    <w:link w:val="Heading2"/>
    <w:rPr>
      <w:rFonts w:ascii="Times New Roman" w:cs="Times New Roman" w:eastAsia="Times New Roman" w:hAnsi="Times New Roman"/>
      <w:b w:val="1"/>
      <w:color w:val="000000"/>
      <w:sz w:val="24"/>
    </w:rPr>
  </w:style>
  <w:style w:type="character" w:styleId="Heading1Char" w:customStyle="1">
    <w:name w:val="Heading 1 Char"/>
    <w:link w:val="Heading1"/>
    <w:rPr>
      <w:rFonts w:ascii="Book Antiqua" w:cs="Book Antiqua" w:eastAsia="Book Antiqua" w:hAnsi="Book Antiqua"/>
      <w:b w:val="1"/>
      <w:color w:val="000000"/>
      <w:sz w:val="72"/>
    </w:rPr>
  </w:style>
  <w:style w:type="character" w:styleId="Heading8Char" w:customStyle="1">
    <w:name w:val="Heading 8 Char"/>
    <w:link w:val="Heading8"/>
    <w:rPr>
      <w:rFonts w:ascii="Book Antiqua" w:cs="Book Antiqua" w:eastAsia="Book Antiqua" w:hAnsi="Book Antiqua"/>
      <w:color w:val="000000"/>
      <w:sz w:val="22"/>
    </w:rPr>
  </w:style>
  <w:style w:type="character" w:styleId="Heading5Char" w:customStyle="1">
    <w:name w:val="Heading 5 Char"/>
    <w:link w:val="Heading5"/>
    <w:rPr>
      <w:rFonts w:ascii="Book Antiqua" w:cs="Book Antiqua" w:eastAsia="Book Antiqua" w:hAnsi="Book Antiqua"/>
      <w:b w:val="1"/>
      <w:color w:val="000000"/>
      <w:sz w:val="22"/>
    </w:rPr>
  </w:style>
  <w:style w:type="character" w:styleId="Heading6Char" w:customStyle="1">
    <w:name w:val="Heading 6 Char"/>
    <w:link w:val="Heading6"/>
    <w:rPr>
      <w:rFonts w:ascii="Book Antiqua" w:cs="Book Antiqua" w:eastAsia="Book Antiqua" w:hAnsi="Book Antiqua"/>
      <w:b w:val="1"/>
      <w:color w:val="000000"/>
      <w:sz w:val="22"/>
    </w:rPr>
  </w:style>
  <w:style w:type="character" w:styleId="Heading7Char" w:customStyle="1">
    <w:name w:val="Heading 7 Char"/>
    <w:link w:val="Heading7"/>
    <w:rPr>
      <w:rFonts w:ascii="Book Antiqua" w:cs="Book Antiqua" w:eastAsia="Book Antiqua" w:hAnsi="Book Antiqua"/>
      <w:b w:val="1"/>
      <w:color w:val="000000"/>
      <w:sz w:val="22"/>
    </w:rPr>
  </w:style>
  <w:style w:type="character" w:styleId="Heading3Char" w:customStyle="1">
    <w:name w:val="Heading 3 Char"/>
    <w:link w:val="Heading3"/>
    <w:rPr>
      <w:rFonts w:ascii="Arial" w:cs="Arial" w:eastAsia="Arial" w:hAnsi="Arial"/>
      <w:b w:val="1"/>
      <w:color w:val="000000"/>
      <w:sz w:val="24"/>
    </w:rPr>
  </w:style>
  <w:style w:type="character" w:styleId="Heading4Char" w:customStyle="1">
    <w:name w:val="Heading 4 Char"/>
    <w:link w:val="Heading4"/>
    <w:rPr>
      <w:rFonts w:ascii="Book Antiqua" w:cs="Book Antiqua" w:eastAsia="Book Antiqua" w:hAnsi="Book Antiqua"/>
      <w:b w:val="1"/>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595175"/>
    <w:pPr>
      <w:ind w:left="720"/>
      <w:contextualSpacing w:val="1"/>
    </w:pPr>
  </w:style>
  <w:style w:type="character" w:styleId="Hyperlink">
    <w:name w:val="Hyperlink"/>
    <w:basedOn w:val="DefaultParagraphFont"/>
    <w:uiPriority w:val="99"/>
    <w:unhideWhenUsed w:val="1"/>
    <w:rsid w:val="0031680C"/>
    <w:rPr>
      <w:color w:val="0563c1" w:themeColor="hyperlink"/>
      <w:u w:val="single"/>
    </w:rPr>
  </w:style>
  <w:style w:type="character" w:styleId="UnresolvedMention">
    <w:name w:val="Unresolved Mention"/>
    <w:basedOn w:val="DefaultParagraphFont"/>
    <w:uiPriority w:val="99"/>
    <w:semiHidden w:val="1"/>
    <w:unhideWhenUsed w:val="1"/>
    <w:rsid w:val="0031680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5YmLFaKdHxq/EkNythPlfMxOXQ==">CgMxLjA4AHIhMVJody1MN0FVd0FvN09VVUNMalZrUXBTVjRuc2d2aWlX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2023-11-15T11:58:00Z</dcterms:created>
  <dc:creator>asus</dc:creator>
</cp:coreProperties>
</file>