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SOFTWARE DESIGN</w:t>
      </w:r>
    </w:p>
    <w:p>
      <w:pPr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FunixSwap</w:t>
      </w:r>
    </w:p>
    <w:p>
      <w:pPr>
        <w:rPr>
          <w:rFonts w:ascii="Arial" w:hAnsi="Arial" w:cs="Arial"/>
          <w:b/>
          <w:sz w:val="26"/>
          <w:szCs w:val="26"/>
        </w:rPr>
      </w:pPr>
    </w:p>
    <w:p>
      <w:pPr>
        <w:rPr>
          <w:rFonts w:ascii="Arial" w:hAnsi="Arial" w:cs="Arial"/>
          <w:i/>
          <w:sz w:val="26"/>
          <w:szCs w:val="26"/>
          <w:highlight w:val="green"/>
        </w:rPr>
      </w:pPr>
      <w:r>
        <w:rPr>
          <w:rFonts w:ascii="Arial" w:hAnsi="Arial" w:cs="Arial"/>
          <w:b/>
          <w:sz w:val="26"/>
          <w:szCs w:val="26"/>
        </w:rPr>
        <w:t xml:space="preserve">1. Architecture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1695" cy="4142105"/>
            <wp:effectExtent l="0" t="0" r="1905" b="3175"/>
            <wp:docPr id="2" name="Picture 2" descr="28. High Lev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8. High Level Architec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2. Class Design </w:t>
      </w:r>
    </w:p>
    <w:p>
      <w:pPr>
        <w:rPr>
          <w:rFonts w:ascii="Arial" w:hAnsi="Arial" w:cs="Arial"/>
          <w:sz w:val="26"/>
          <w:szCs w:val="26"/>
          <w:highlight w:val="green"/>
        </w:rPr>
      </w:pPr>
    </w:p>
    <w:p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drawing>
          <wp:inline distT="0" distB="0" distL="114300" distR="114300">
            <wp:extent cx="5935980" cy="3383915"/>
            <wp:effectExtent l="0" t="0" r="7620" b="14605"/>
            <wp:docPr id="4" name="Picture 4" descr="32.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2. Class 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rPr>
          <w:rFonts w:hint="default" w:ascii="Arial" w:hAnsi="Arial" w:cs="Arial"/>
          <w:sz w:val="26"/>
          <w:szCs w:val="26"/>
          <w:lang w:val="en-US"/>
        </w:rPr>
      </w:pPr>
      <w:bookmarkStart w:id="0" w:name="_GoBack"/>
      <w:bookmarkEnd w:id="0"/>
    </w:p>
    <w:p>
      <w:pPr>
        <w:rPr>
          <w:rFonts w:hint="default" w:ascii="Arial" w:hAnsi="Arial" w:cs="Arial"/>
          <w:sz w:val="26"/>
          <w:szCs w:val="26"/>
          <w:lang w:val="en-US"/>
        </w:rPr>
      </w:pPr>
    </w:p>
    <w:p>
      <w:pPr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Functional Design</w:t>
      </w:r>
    </w:p>
    <w:p>
      <w:pPr>
        <w:numPr>
          <w:ilvl w:val="0"/>
          <w:numId w:val="0"/>
        </w:numPr>
        <w:rPr>
          <w:rFonts w:ascii="Arial" w:hAnsi="Arial" w:cs="Arial"/>
          <w:b/>
          <w:sz w:val="26"/>
          <w:szCs w:val="26"/>
        </w:rPr>
      </w:pPr>
    </w:p>
    <w:p>
      <w:pPr>
        <w:numPr>
          <w:ilvl w:val="0"/>
          <w:numId w:val="2"/>
        </w:numPr>
        <w:bidi w:val="0"/>
        <w:rPr>
          <w:rFonts w:hint="default" w:ascii="Arial" w:hAnsi="Arial" w:cs="Arial"/>
          <w:b/>
          <w:bCs/>
          <w:sz w:val="26"/>
          <w:szCs w:val="26"/>
          <w:lang w:val="en-US"/>
        </w:rPr>
      </w:pPr>
      <w:r>
        <w:rPr>
          <w:rFonts w:hint="default" w:cs="Arial"/>
          <w:b/>
          <w:bCs/>
          <w:sz w:val="26"/>
          <w:szCs w:val="26"/>
          <w:lang w:val="en-US"/>
        </w:rPr>
        <w:t xml:space="preserve">Exchange </w:t>
      </w:r>
      <w:r>
        <w:rPr>
          <w:rFonts w:hint="default" w:ascii="Arial" w:hAnsi="Arial" w:cs="Arial"/>
          <w:b/>
          <w:bCs/>
          <w:sz w:val="26"/>
          <w:szCs w:val="26"/>
          <w:lang w:val="en-US"/>
        </w:rPr>
        <w:t>Smart Contract</w:t>
      </w: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F1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Exchange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void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Constructor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function Exchange (bool isTradeEnable) public {}</w:t>
            </w:r>
          </w:p>
        </w:tc>
      </w:tr>
    </w:tbl>
    <w:p>
      <w:pPr>
        <w:bidi w:val="0"/>
        <w:rPr>
          <w:rFonts w:hint="default" w:ascii="Arial" w:hAnsi="Arial" w:cs="Arial"/>
          <w:sz w:val="26"/>
          <w:szCs w:val="26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F2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getListOfSupportedTokens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address[]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Get list of supported tokens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function getListOfSupportedTokens() public view returns (address[]) {}</w:t>
            </w:r>
          </w:p>
        </w:tc>
      </w:tr>
    </w:tbl>
    <w:p>
      <w:pPr>
        <w:bidi w:val="0"/>
        <w:rPr>
          <w:rFonts w:hint="default"/>
          <w:b/>
          <w:bCs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F3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computeReceivedSwapAmountPublic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uint256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Get amount of destination token will received, used for web3 call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function computeReceivedSwapAmountPublic(address sourceTokenAddress, address destinationTokenAddress, string amountString) public view returns (uint256){}</w:t>
            </w:r>
          </w:p>
        </w:tc>
      </w:tr>
    </w:tbl>
    <w:p>
      <w:pPr>
        <w:bidi w:val="0"/>
        <w:rPr>
          <w:rFonts w:hint="default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F4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computeReceivedSwapAmount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uint256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Get </w:t>
            </w:r>
            <w:r>
              <w:rPr>
                <w:rFonts w:hint="default"/>
                <w:b w:val="0"/>
                <w:bCs w:val="0"/>
                <w:lang w:val="en-US"/>
              </w:rPr>
              <w:t>amount of destination token will received, used private in contract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function computeReceivedSwapAmount(address sourceTokenAddress, address destinationTokenAddress, uint256 amount) private view returns (uint256){}</w:t>
            </w:r>
          </w:p>
        </w:tc>
      </w:tr>
    </w:tbl>
    <w:p>
      <w:pPr>
        <w:bidi w:val="0"/>
        <w:rPr>
          <w:rFonts w:hint="default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F5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getTokenAddressBySymbolOrName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address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Get token address by token's symbol or name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function getTokenAddressBySymbolOrName(string symbolOrName) public view returns (address) {}</w:t>
            </w:r>
          </w:p>
        </w:tc>
      </w:tr>
    </w:tbl>
    <w:p>
      <w:pPr>
        <w:bidi w:val="0"/>
        <w:rPr>
          <w:rFonts w:hint="default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F6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getReserveByTokenAddress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address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Get reserve by token address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function getReserveByTokenAddress(address tokenAddress) public view returns (address) {}</w:t>
            </w:r>
          </w:p>
        </w:tc>
      </w:tr>
    </w:tbl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F7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setExchangeTradeEnable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void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Set ‘tradeEnable’ flag of reserve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function setExchangeTradeEnable(bool isTradeEnable) public onlyOwner {}</w:t>
            </w:r>
          </w:p>
        </w:tc>
      </w:tr>
    </w:tbl>
    <w:p>
      <w:pPr>
        <w:bidi w:val="0"/>
        <w:rPr>
          <w:rFonts w:hint="default"/>
          <w:b/>
          <w:bCs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F8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addReserve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void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A</w:t>
            </w:r>
            <w:r>
              <w:rPr>
                <w:rFonts w:hint="default" w:ascii="Arial" w:hAnsi="Arial"/>
                <w:b w:val="0"/>
                <w:bCs w:val="0"/>
                <w:sz w:val="26"/>
                <w:szCs w:val="26"/>
                <w:lang w:val="en-US"/>
              </w:rPr>
              <w:t>dd new reserve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function addReserve(Reserve newReserve, string symbol, string name) public onlyOwner{}</w:t>
            </w:r>
          </w:p>
        </w:tc>
      </w:tr>
    </w:tbl>
    <w:p>
      <w:pPr>
        <w:bidi w:val="0"/>
        <w:rPr>
          <w:rFonts w:hint="default" w:ascii="Arial" w:hAnsi="Arial"/>
          <w:b/>
          <w:bCs/>
          <w:sz w:val="26"/>
          <w:szCs w:val="26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F9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removeReserve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void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Remove </w:t>
            </w:r>
            <w:r>
              <w:rPr>
                <w:rFonts w:hint="default" w:ascii="Arial" w:hAnsi="Arial"/>
                <w:b w:val="0"/>
                <w:bCs w:val="0"/>
                <w:sz w:val="26"/>
                <w:szCs w:val="26"/>
                <w:lang w:val="en-US"/>
              </w:rPr>
              <w:t xml:space="preserve"> reserve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function removeReserve(address tokenAddress) public onlyOwner {}</w:t>
            </w:r>
          </w:p>
        </w:tc>
      </w:tr>
    </w:tbl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F10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removeReserveData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void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Called by function “removeReserve” to execute removing detail data of reserve which being removed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function removeReserveData(uint256 index) private {}</w:t>
            </w:r>
          </w:p>
        </w:tc>
      </w:tr>
    </w:tbl>
    <w:p>
      <w:pPr>
        <w:bidi w:val="0"/>
        <w:rPr>
          <w:rFonts w:hint="default"/>
          <w:b/>
          <w:bCs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F11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registerSwapOrder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void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Register Swap Order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function registerSwapOrder(address sourceTokenAddress, address destinationTokenAddress, string amountString) public payable {}</w:t>
            </w:r>
          </w:p>
        </w:tc>
      </w:tr>
    </w:tbl>
    <w:p>
      <w:pPr>
        <w:bidi w:val="0"/>
        <w:ind w:firstLine="720" w:firstLineChars="0"/>
        <w:rPr>
          <w:rFonts w:hint="default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F12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tranferToken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void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Transfer Token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function tranferToken(address tokenAddress, address receiver, string amountString) public payable {}</w:t>
            </w:r>
          </w:p>
        </w:tc>
      </w:tr>
    </w:tbl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F13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setRate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void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Set new rate for a token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function setRate(address tokenAddress, string rateString) public onlyOwner {}</w:t>
            </w:r>
          </w:p>
        </w:tc>
      </w:tr>
    </w:tbl>
    <w:p>
      <w:pPr>
        <w:rPr>
          <w:rFonts w:hint="default" w:ascii="Arial" w:hAnsi="Arial" w:cs="Arial"/>
          <w:sz w:val="26"/>
          <w:szCs w:val="26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sz w:val="26"/>
          <w:szCs w:val="26"/>
          <w:lang w:val="en-US"/>
        </w:rPr>
      </w:pPr>
      <w:r>
        <w:rPr>
          <w:rFonts w:hint="default" w:cs="Arial"/>
          <w:b/>
          <w:bCs/>
          <w:sz w:val="26"/>
          <w:szCs w:val="26"/>
          <w:lang w:val="en-US"/>
        </w:rPr>
        <w:t>Reserve Smart Contract.</w:t>
      </w: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F14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6"/>
                <w:szCs w:val="26"/>
                <w:lang w:val="en-US"/>
              </w:rPr>
              <w:t xml:space="preserve">Reserve 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void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Constructor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function </w:t>
            </w:r>
            <w:r>
              <w:rPr>
                <w:rFonts w:hint="default" w:ascii="Arial" w:hAnsi="Arial"/>
                <w:b w:val="0"/>
                <w:bCs w:val="0"/>
                <w:sz w:val="26"/>
                <w:szCs w:val="26"/>
                <w:lang w:val="en-US"/>
              </w:rPr>
              <w:t>Reserve (address newToken, bool isTradeEnable, string rateString) public {</w:t>
            </w: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6"/>
          <w:szCs w:val="26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F15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void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Empty payable fallback method just to receive some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function</w:t>
            </w: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() payable{}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F16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setExchange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void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Set exchange address for reserve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function </w:t>
            </w: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setExchange(address newExchange) public onlyOwner {}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F17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updateBuyOrderBookAmount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void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Update amount in buyOrderBook due to changes of rate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function </w:t>
            </w: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updateBuyOrderBookAmount(uint256 newRate, uint256 oldRate, address sourceTokenAddress) public onlyExchange {}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F18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getRate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uint256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Get rate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function </w:t>
            </w: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getRate() public view returns (uint256){}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F19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setRate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uint256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Set rate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function </w:t>
            </w: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setRate(uint256 newRate) public onlyExchange {}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F20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setTradeEnable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void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Set ‘tradeEnable’ flag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function </w:t>
            </w: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setTradeEnable(bool isTradeEnable) public onlyExchange {}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F21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getReserveEthBalance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uint256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Get balance of ether of this reserve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function </w:t>
            </w: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getReserveEthBalance() public view returns(uint256) {}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F22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processNewSellOrder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void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Process new sell order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function </w:t>
            </w: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processNewSellOrder(address trader, uint256 amount) public onlyExchange {}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F23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 xml:space="preserve">processNewBuyOrder 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void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Process new buy order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function </w:t>
            </w: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processNewBuyOrder (address trader, uint256 amount, address sourceTokenAddress) public onlyExchange {}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F24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removeFirstOrderOfOrderBook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void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Remove first item of OrderBook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function </w:t>
            </w: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removeFirstOrderOfOrderBook (SharedStructs.Order[] storage orderBook) private {}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StringUtils Library.</w:t>
      </w: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F25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compare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int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Compare two string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function </w:t>
            </w: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compare(string _a, string _b) returns (int) {}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F26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equal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bool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Check is two string equal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function </w:t>
            </w: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equal(string _a, string _b) returns (bool) {}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F27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parseInt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uint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Parse string to int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function </w:t>
            </w: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parseInt(string _a) public view  returns (uint) {}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F28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parseIntPrivate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uint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Support for ‘parseInt’ function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function </w:t>
            </w: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parseIntPrivate(string _a, uint _b) private returns (uint) {}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F29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getSliceOfString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string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Get slice of string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function </w:t>
            </w: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getSliceOfString(uint256 begin, uint256 end, string text) public pure returns (string) {}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F30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getIndexOfDotInStringOfFloat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uint256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Get index of the first character dot ‘.’ in string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function </w:t>
            </w: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getIndexOfDotInStringOfFloat(string stringOfFloat, string dot) public view returns (uint256) {}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tbl>
      <w:tblPr>
        <w:tblStyle w:val="6"/>
        <w:tblW w:w="4840" w:type="pct"/>
        <w:tblInd w:w="0" w:type="dxa"/>
        <w:tblBorders>
          <w:top w:val="single" w:color="4472C4" w:sz="12" w:space="0"/>
          <w:left w:val="single" w:color="4472C4" w:sz="12" w:space="0"/>
          <w:bottom w:val="single" w:color="4472C4" w:sz="12" w:space="0"/>
          <w:right w:val="single" w:color="4472C4" w:sz="12" w:space="0"/>
          <w:insideH w:val="single" w:color="4472C4" w:sz="12" w:space="0"/>
          <w:insideV w:val="single" w:color="4472C4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7097"/>
      </w:tblGrid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72" w:type="pct"/>
            <w:shd w:val="clear" w:color="auto" w:fill="FFFFFF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7" w:type="pct"/>
            <w:shd w:val="clear" w:color="auto" w:fill="FFFFFF"/>
            <w:noWrap w:val="0"/>
            <w:vAlign w:val="top"/>
          </w:tcPr>
          <w:p>
            <w:pPr>
              <w:bidi w:val="0"/>
              <w:rPr>
                <w:rFonts w:hint="default"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F31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Function name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convertStringOfFloatToInt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Return type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uint256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D9E2F3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Purpose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D9E2F3"/>
            <w:noWrap w:val="0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Parse string of float to uint with decimal is 18</w:t>
            </w:r>
          </w:p>
        </w:tc>
      </w:tr>
      <w:tr>
        <w:tblPrEx>
          <w:tblBorders>
            <w:top w:val="single" w:color="4472C4" w:sz="12" w:space="0"/>
            <w:left w:val="single" w:color="4472C4" w:sz="12" w:space="0"/>
            <w:bottom w:val="single" w:color="4472C4" w:sz="12" w:space="0"/>
            <w:right w:val="single" w:color="4472C4" w:sz="12" w:space="0"/>
            <w:insideH w:val="single" w:color="4472C4" w:sz="12" w:space="0"/>
            <w:insideV w:val="single" w:color="4472C4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72" w:type="pct"/>
            <w:shd w:val="clear" w:color="auto" w:fill="auto"/>
            <w:noWrap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cs="Arial"/>
                <w:b/>
                <w:bCs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27" w:type="pct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n-US"/>
              </w:rPr>
              <w:t>function convertStringOfFloatToInt(string stringOfFloat) public view returns (uint256) {}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sectPr>
      <w:headerReference r:id="rId5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5C4E00"/>
    <w:multiLevelType w:val="singleLevel"/>
    <w:tmpl w:val="C65C4E00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4F13C477"/>
    <w:multiLevelType w:val="singleLevel"/>
    <w:tmpl w:val="4F13C477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YHQgNzE3NLUyUdpeDU4uLM/DyQAsNaABPNL+ssAAAA"/>
  </w:docVars>
  <w:rsids>
    <w:rsidRoot w:val="003C7F4F"/>
    <w:rsid w:val="00005190"/>
    <w:rsid w:val="00023E03"/>
    <w:rsid w:val="00040469"/>
    <w:rsid w:val="000735D7"/>
    <w:rsid w:val="00080D73"/>
    <w:rsid w:val="00092E7B"/>
    <w:rsid w:val="000A2CF7"/>
    <w:rsid w:val="000A5068"/>
    <w:rsid w:val="000A5E4E"/>
    <w:rsid w:val="000B447D"/>
    <w:rsid w:val="000B4C63"/>
    <w:rsid w:val="000B571A"/>
    <w:rsid w:val="000B5BEB"/>
    <w:rsid w:val="000C4A41"/>
    <w:rsid w:val="00106535"/>
    <w:rsid w:val="00123F2A"/>
    <w:rsid w:val="00146410"/>
    <w:rsid w:val="0016708C"/>
    <w:rsid w:val="001775DA"/>
    <w:rsid w:val="001809B6"/>
    <w:rsid w:val="001841E9"/>
    <w:rsid w:val="00190B6A"/>
    <w:rsid w:val="001918E4"/>
    <w:rsid w:val="00193A95"/>
    <w:rsid w:val="001A23E2"/>
    <w:rsid w:val="001B1D23"/>
    <w:rsid w:val="001C7BA1"/>
    <w:rsid w:val="001E4376"/>
    <w:rsid w:val="001F55E7"/>
    <w:rsid w:val="001F5C0B"/>
    <w:rsid w:val="002235B4"/>
    <w:rsid w:val="00233B53"/>
    <w:rsid w:val="002405FB"/>
    <w:rsid w:val="0024534B"/>
    <w:rsid w:val="00251CE4"/>
    <w:rsid w:val="002523B6"/>
    <w:rsid w:val="002542D8"/>
    <w:rsid w:val="0026216F"/>
    <w:rsid w:val="00271275"/>
    <w:rsid w:val="00283238"/>
    <w:rsid w:val="00284AA4"/>
    <w:rsid w:val="00293B14"/>
    <w:rsid w:val="002A1AFB"/>
    <w:rsid w:val="002A24C5"/>
    <w:rsid w:val="002A50D9"/>
    <w:rsid w:val="002B1651"/>
    <w:rsid w:val="002B7855"/>
    <w:rsid w:val="002C19A9"/>
    <w:rsid w:val="002D4D8A"/>
    <w:rsid w:val="002E407E"/>
    <w:rsid w:val="00302588"/>
    <w:rsid w:val="0030368B"/>
    <w:rsid w:val="00310E74"/>
    <w:rsid w:val="00314971"/>
    <w:rsid w:val="00326539"/>
    <w:rsid w:val="00335FDA"/>
    <w:rsid w:val="00350179"/>
    <w:rsid w:val="00363987"/>
    <w:rsid w:val="00377493"/>
    <w:rsid w:val="003808DC"/>
    <w:rsid w:val="00381214"/>
    <w:rsid w:val="0038153F"/>
    <w:rsid w:val="00383207"/>
    <w:rsid w:val="00384351"/>
    <w:rsid w:val="00391569"/>
    <w:rsid w:val="003954E2"/>
    <w:rsid w:val="003A7534"/>
    <w:rsid w:val="003A7975"/>
    <w:rsid w:val="003B51E3"/>
    <w:rsid w:val="003C34A3"/>
    <w:rsid w:val="003C7F4F"/>
    <w:rsid w:val="003E1851"/>
    <w:rsid w:val="00400CBD"/>
    <w:rsid w:val="00414A60"/>
    <w:rsid w:val="00430C48"/>
    <w:rsid w:val="00430FD9"/>
    <w:rsid w:val="004466E5"/>
    <w:rsid w:val="00463FB1"/>
    <w:rsid w:val="00465D81"/>
    <w:rsid w:val="00466E58"/>
    <w:rsid w:val="004714E1"/>
    <w:rsid w:val="00486C7E"/>
    <w:rsid w:val="00492FAB"/>
    <w:rsid w:val="00493825"/>
    <w:rsid w:val="004A0BEC"/>
    <w:rsid w:val="004A4471"/>
    <w:rsid w:val="004A6EF6"/>
    <w:rsid w:val="004B653B"/>
    <w:rsid w:val="004C2BC8"/>
    <w:rsid w:val="004E3498"/>
    <w:rsid w:val="004F206F"/>
    <w:rsid w:val="004F2414"/>
    <w:rsid w:val="00501524"/>
    <w:rsid w:val="00502CCB"/>
    <w:rsid w:val="0050488F"/>
    <w:rsid w:val="00512F77"/>
    <w:rsid w:val="005321A4"/>
    <w:rsid w:val="005330B9"/>
    <w:rsid w:val="005337D4"/>
    <w:rsid w:val="005371C9"/>
    <w:rsid w:val="00555D89"/>
    <w:rsid w:val="00573E1B"/>
    <w:rsid w:val="00575728"/>
    <w:rsid w:val="00590707"/>
    <w:rsid w:val="005A5628"/>
    <w:rsid w:val="005A5CEA"/>
    <w:rsid w:val="005B169B"/>
    <w:rsid w:val="005C19EB"/>
    <w:rsid w:val="0063066D"/>
    <w:rsid w:val="00637C1F"/>
    <w:rsid w:val="006417B3"/>
    <w:rsid w:val="00674D67"/>
    <w:rsid w:val="00683F05"/>
    <w:rsid w:val="0068757B"/>
    <w:rsid w:val="00693E2C"/>
    <w:rsid w:val="006A399D"/>
    <w:rsid w:val="006E09BA"/>
    <w:rsid w:val="006F230D"/>
    <w:rsid w:val="00705F34"/>
    <w:rsid w:val="00713592"/>
    <w:rsid w:val="00720B5C"/>
    <w:rsid w:val="007272EE"/>
    <w:rsid w:val="00731C44"/>
    <w:rsid w:val="007442A7"/>
    <w:rsid w:val="00745400"/>
    <w:rsid w:val="00760CA6"/>
    <w:rsid w:val="00766316"/>
    <w:rsid w:val="007760FD"/>
    <w:rsid w:val="0078145F"/>
    <w:rsid w:val="007A47B1"/>
    <w:rsid w:val="007C79CF"/>
    <w:rsid w:val="007E10A5"/>
    <w:rsid w:val="007E13AD"/>
    <w:rsid w:val="007E318D"/>
    <w:rsid w:val="007E7BA1"/>
    <w:rsid w:val="00804FE1"/>
    <w:rsid w:val="00815B6C"/>
    <w:rsid w:val="0085596E"/>
    <w:rsid w:val="008617E1"/>
    <w:rsid w:val="00864F0B"/>
    <w:rsid w:val="008749D7"/>
    <w:rsid w:val="008834E7"/>
    <w:rsid w:val="008862B0"/>
    <w:rsid w:val="008928D4"/>
    <w:rsid w:val="00893FBE"/>
    <w:rsid w:val="0089472A"/>
    <w:rsid w:val="00896EB5"/>
    <w:rsid w:val="008B1F8E"/>
    <w:rsid w:val="008B69F7"/>
    <w:rsid w:val="008E5C48"/>
    <w:rsid w:val="008F0FBE"/>
    <w:rsid w:val="0092483F"/>
    <w:rsid w:val="009354C9"/>
    <w:rsid w:val="00936FC3"/>
    <w:rsid w:val="009432ED"/>
    <w:rsid w:val="0094566E"/>
    <w:rsid w:val="00951330"/>
    <w:rsid w:val="00962721"/>
    <w:rsid w:val="009710F4"/>
    <w:rsid w:val="00975926"/>
    <w:rsid w:val="00980298"/>
    <w:rsid w:val="009842AB"/>
    <w:rsid w:val="00992E01"/>
    <w:rsid w:val="009C17DC"/>
    <w:rsid w:val="009C42EA"/>
    <w:rsid w:val="009C60AC"/>
    <w:rsid w:val="009D1646"/>
    <w:rsid w:val="009E1ADF"/>
    <w:rsid w:val="009F0577"/>
    <w:rsid w:val="009F1AFB"/>
    <w:rsid w:val="00A077F0"/>
    <w:rsid w:val="00A07D11"/>
    <w:rsid w:val="00A164E0"/>
    <w:rsid w:val="00A1791F"/>
    <w:rsid w:val="00A415D2"/>
    <w:rsid w:val="00A4328A"/>
    <w:rsid w:val="00A43733"/>
    <w:rsid w:val="00A62726"/>
    <w:rsid w:val="00A63072"/>
    <w:rsid w:val="00A70764"/>
    <w:rsid w:val="00A74392"/>
    <w:rsid w:val="00A90552"/>
    <w:rsid w:val="00AA5F11"/>
    <w:rsid w:val="00AA7BF8"/>
    <w:rsid w:val="00AB05EA"/>
    <w:rsid w:val="00AB1F4E"/>
    <w:rsid w:val="00AC3F1B"/>
    <w:rsid w:val="00AC46C0"/>
    <w:rsid w:val="00AD3C73"/>
    <w:rsid w:val="00AD5E4C"/>
    <w:rsid w:val="00B00AF1"/>
    <w:rsid w:val="00B07FC8"/>
    <w:rsid w:val="00B11376"/>
    <w:rsid w:val="00B33331"/>
    <w:rsid w:val="00B345B9"/>
    <w:rsid w:val="00B531EA"/>
    <w:rsid w:val="00B54D0B"/>
    <w:rsid w:val="00B54DC7"/>
    <w:rsid w:val="00B566D1"/>
    <w:rsid w:val="00B601C9"/>
    <w:rsid w:val="00B7139B"/>
    <w:rsid w:val="00B74500"/>
    <w:rsid w:val="00B769DE"/>
    <w:rsid w:val="00B86AD1"/>
    <w:rsid w:val="00B91566"/>
    <w:rsid w:val="00B93618"/>
    <w:rsid w:val="00B94CD8"/>
    <w:rsid w:val="00B94D74"/>
    <w:rsid w:val="00BA053A"/>
    <w:rsid w:val="00BA5301"/>
    <w:rsid w:val="00BB7F48"/>
    <w:rsid w:val="00BC092F"/>
    <w:rsid w:val="00BC3A1D"/>
    <w:rsid w:val="00BD0AE2"/>
    <w:rsid w:val="00BD258D"/>
    <w:rsid w:val="00BD61AF"/>
    <w:rsid w:val="00BF5C24"/>
    <w:rsid w:val="00C022E7"/>
    <w:rsid w:val="00C0304B"/>
    <w:rsid w:val="00C05458"/>
    <w:rsid w:val="00C10AD4"/>
    <w:rsid w:val="00C44436"/>
    <w:rsid w:val="00C5774D"/>
    <w:rsid w:val="00C7535C"/>
    <w:rsid w:val="00C82F15"/>
    <w:rsid w:val="00CB76EE"/>
    <w:rsid w:val="00CB7B8C"/>
    <w:rsid w:val="00CC0C8A"/>
    <w:rsid w:val="00CC4E13"/>
    <w:rsid w:val="00CD3810"/>
    <w:rsid w:val="00CE0B97"/>
    <w:rsid w:val="00CE1D72"/>
    <w:rsid w:val="00CE4561"/>
    <w:rsid w:val="00CE4BDA"/>
    <w:rsid w:val="00CE6729"/>
    <w:rsid w:val="00CF125B"/>
    <w:rsid w:val="00CF463F"/>
    <w:rsid w:val="00D0066B"/>
    <w:rsid w:val="00D06101"/>
    <w:rsid w:val="00D14191"/>
    <w:rsid w:val="00D16E2D"/>
    <w:rsid w:val="00D20380"/>
    <w:rsid w:val="00D21AA4"/>
    <w:rsid w:val="00D31E07"/>
    <w:rsid w:val="00D36164"/>
    <w:rsid w:val="00D40EF2"/>
    <w:rsid w:val="00D4592D"/>
    <w:rsid w:val="00D5679A"/>
    <w:rsid w:val="00D6208B"/>
    <w:rsid w:val="00D62EB4"/>
    <w:rsid w:val="00D667E8"/>
    <w:rsid w:val="00D75709"/>
    <w:rsid w:val="00D7692B"/>
    <w:rsid w:val="00D81A44"/>
    <w:rsid w:val="00D859C6"/>
    <w:rsid w:val="00DA1129"/>
    <w:rsid w:val="00DB067B"/>
    <w:rsid w:val="00DB6775"/>
    <w:rsid w:val="00DB7ECD"/>
    <w:rsid w:val="00DC399F"/>
    <w:rsid w:val="00DC700C"/>
    <w:rsid w:val="00DC7FB3"/>
    <w:rsid w:val="00DD1F83"/>
    <w:rsid w:val="00DF50BD"/>
    <w:rsid w:val="00E12A96"/>
    <w:rsid w:val="00E13B9E"/>
    <w:rsid w:val="00E24F33"/>
    <w:rsid w:val="00E33370"/>
    <w:rsid w:val="00E34FEA"/>
    <w:rsid w:val="00E40628"/>
    <w:rsid w:val="00E70587"/>
    <w:rsid w:val="00E75944"/>
    <w:rsid w:val="00E91393"/>
    <w:rsid w:val="00E93C5B"/>
    <w:rsid w:val="00EB2C57"/>
    <w:rsid w:val="00ED155B"/>
    <w:rsid w:val="00EE2FCD"/>
    <w:rsid w:val="00EE52EA"/>
    <w:rsid w:val="00F046EF"/>
    <w:rsid w:val="00F17540"/>
    <w:rsid w:val="00F201EE"/>
    <w:rsid w:val="00F24DCC"/>
    <w:rsid w:val="00F30889"/>
    <w:rsid w:val="00F31416"/>
    <w:rsid w:val="00F33137"/>
    <w:rsid w:val="00F469B1"/>
    <w:rsid w:val="00F56E79"/>
    <w:rsid w:val="00F602D1"/>
    <w:rsid w:val="00F7511F"/>
    <w:rsid w:val="00F87C12"/>
    <w:rsid w:val="00F93BF9"/>
    <w:rsid w:val="00F94C7B"/>
    <w:rsid w:val="00F958DC"/>
    <w:rsid w:val="00FB2B24"/>
    <w:rsid w:val="00FB30DC"/>
    <w:rsid w:val="00FB58ED"/>
    <w:rsid w:val="00FD018B"/>
    <w:rsid w:val="00FF75EB"/>
    <w:rsid w:val="15507382"/>
    <w:rsid w:val="28C272D1"/>
    <w:rsid w:val="2F9F3B9E"/>
    <w:rsid w:val="3D6D062A"/>
    <w:rsid w:val="57E010C9"/>
    <w:rsid w:val="67F733BC"/>
    <w:rsid w:val="6C2E7B02"/>
    <w:rsid w:val="758609FA"/>
    <w:rsid w:val="7F2C69A4"/>
    <w:rsid w:val="7F94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="Calibri" w:cs="Times New Roman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/>
      <w:b/>
      <w:bCs/>
      <w:sz w:val="36"/>
      <w:szCs w:val="36"/>
      <w:lang w:val="zh-CN" w:eastAsia="zh-CN"/>
    </w:rPr>
  </w:style>
  <w:style w:type="paragraph" w:styleId="4">
    <w:name w:val="heading 4"/>
    <w:basedOn w:val="1"/>
    <w:next w:val="1"/>
    <w:link w:val="23"/>
    <w:unhideWhenUsed/>
    <w:qFormat/>
    <w:uiPriority w:val="9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zh-CN" w:eastAsia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  <w:lang w:val="zh-CN" w:eastAsia="zh-CN"/>
    </w:rPr>
  </w:style>
  <w:style w:type="paragraph" w:styleId="8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44546A"/>
      <w:sz w:val="18"/>
      <w:szCs w:val="18"/>
    </w:rPr>
  </w:style>
  <w:style w:type="character" w:styleId="9">
    <w:name w:val="Emphasis"/>
    <w:qFormat/>
    <w:uiPriority w:val="20"/>
    <w:rPr>
      <w:i/>
      <w:iCs/>
    </w:rPr>
  </w:style>
  <w:style w:type="character" w:styleId="10">
    <w:name w:val="FollowedHyperlink"/>
    <w:semiHidden/>
    <w:unhideWhenUsed/>
    <w:qFormat/>
    <w:uiPriority w:val="99"/>
    <w:rPr>
      <w:color w:val="954F72"/>
      <w:u w:val="single"/>
    </w:rPr>
  </w:style>
  <w:style w:type="paragraph" w:styleId="11">
    <w:name w:val="footer"/>
    <w:basedOn w:val="1"/>
    <w:link w:val="21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TML Preformatted"/>
    <w:basedOn w:val="1"/>
    <w:link w:val="2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16">
    <w:name w:val="Strong"/>
    <w:qFormat/>
    <w:uiPriority w:val="22"/>
    <w:rPr>
      <w:b/>
      <w:bCs/>
    </w:rPr>
  </w:style>
  <w:style w:type="table" w:styleId="17">
    <w:name w:val="Table Grid"/>
    <w:basedOn w:val="6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semiHidden/>
    <w:qFormat/>
    <w:uiPriority w:val="99"/>
  </w:style>
  <w:style w:type="character" w:customStyle="1" w:styleId="22">
    <w:name w:val="Heading 2 Char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23">
    <w:name w:val="Heading 4 Char"/>
    <w:link w:val="4"/>
    <w:qFormat/>
    <w:uiPriority w:val="9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24">
    <w:name w:val="Unresolved Mention1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25">
    <w:name w:val="wp-caption-tex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customStyle="1" w:styleId="26">
    <w:name w:val="HTML Preformatted Char"/>
    <w:link w:val="13"/>
    <w:semiHidden/>
    <w:qFormat/>
    <w:uiPriority w:val="99"/>
    <w:rPr>
      <w:rFonts w:ascii="Courier New" w:hAnsi="Courier New" w:eastAsia="Times New Roman" w:cs="Courier New"/>
    </w:rPr>
  </w:style>
  <w:style w:type="character" w:customStyle="1" w:styleId="27">
    <w:name w:val="Heading 1 Char"/>
    <w:link w:val="2"/>
    <w:qFormat/>
    <w:uiPriority w:val="9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customStyle="1" w:styleId="28">
    <w:name w:val="Revision"/>
    <w:hidden/>
    <w:semiHidden/>
    <w:qFormat/>
    <w:uiPriority w:val="99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30708C-6854-4061-A623-EE601F9E59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220</Words>
  <Characters>1255</Characters>
  <Lines>10</Lines>
  <Paragraphs>2</Paragraphs>
  <TotalTime>6</TotalTime>
  <ScaleCrop>false</ScaleCrop>
  <LinksUpToDate>false</LinksUpToDate>
  <CharactersWithSpaces>1473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2019-09-18T08:35:00Z</dcterms:created>
  <dc:creator>VietVH</dc:creator>
  <cp:lastModifiedBy>lennovo</cp:lastModifiedBy>
  <dcterms:modified xsi:type="dcterms:W3CDTF">2021-04-24T07:27:34Z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