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981"/>
        <w:tblW w:w="10715" w:type="dxa"/>
        <w:tblLook w:val="04A0" w:firstRow="1" w:lastRow="0" w:firstColumn="1" w:lastColumn="0" w:noHBand="0" w:noVBand="1"/>
      </w:tblPr>
      <w:tblGrid>
        <w:gridCol w:w="2065"/>
        <w:gridCol w:w="1980"/>
        <w:gridCol w:w="2160"/>
        <w:gridCol w:w="2165"/>
        <w:gridCol w:w="2345"/>
      </w:tblGrid>
      <w:tr w:rsidR="00BB4298" w:rsidTr="00BD6D95">
        <w:trPr>
          <w:trHeight w:val="443"/>
        </w:trPr>
        <w:tc>
          <w:tcPr>
            <w:tcW w:w="2065" w:type="dxa"/>
            <w:shd w:val="clear" w:color="auto" w:fill="D0CECE" w:themeFill="background2" w:themeFillShade="E6"/>
          </w:tcPr>
          <w:p w:rsidR="00EB00BE" w:rsidRPr="00012B2B" w:rsidRDefault="00EB00BE" w:rsidP="00BD6D95">
            <w:pPr>
              <w:jc w:val="center"/>
              <w:rPr>
                <w:b/>
              </w:rPr>
            </w:pPr>
            <w:r w:rsidRPr="00012B2B">
              <w:rPr>
                <w:b/>
              </w:rPr>
              <w:t>Setting goals</w:t>
            </w:r>
          </w:p>
        </w:tc>
        <w:tc>
          <w:tcPr>
            <w:tcW w:w="1980" w:type="dxa"/>
            <w:shd w:val="clear" w:color="auto" w:fill="D0CECE" w:themeFill="background2" w:themeFillShade="E6"/>
          </w:tcPr>
          <w:p w:rsidR="00EB00BE" w:rsidRPr="00012B2B" w:rsidRDefault="00EB00BE" w:rsidP="00BD6D95">
            <w:pPr>
              <w:jc w:val="center"/>
              <w:rPr>
                <w:b/>
              </w:rPr>
            </w:pPr>
            <w:r w:rsidRPr="00012B2B">
              <w:rPr>
                <w:b/>
              </w:rPr>
              <w:t>Structuring lessons</w:t>
            </w:r>
          </w:p>
        </w:tc>
        <w:tc>
          <w:tcPr>
            <w:tcW w:w="2160" w:type="dxa"/>
            <w:shd w:val="clear" w:color="auto" w:fill="D0CECE" w:themeFill="background2" w:themeFillShade="E6"/>
          </w:tcPr>
          <w:p w:rsidR="00EB00BE" w:rsidRPr="00012B2B" w:rsidRDefault="00EB00BE" w:rsidP="00BD6D95">
            <w:pPr>
              <w:jc w:val="center"/>
              <w:rPr>
                <w:b/>
              </w:rPr>
            </w:pPr>
            <w:r w:rsidRPr="00012B2B">
              <w:rPr>
                <w:b/>
              </w:rPr>
              <w:t>Explicit teaching</w:t>
            </w:r>
          </w:p>
        </w:tc>
        <w:tc>
          <w:tcPr>
            <w:tcW w:w="2165" w:type="dxa"/>
            <w:shd w:val="clear" w:color="auto" w:fill="D0CECE" w:themeFill="background2" w:themeFillShade="E6"/>
          </w:tcPr>
          <w:p w:rsidR="00EB00BE" w:rsidRPr="00012B2B" w:rsidRDefault="00EB00BE" w:rsidP="00BD6D95">
            <w:pPr>
              <w:jc w:val="center"/>
              <w:rPr>
                <w:b/>
              </w:rPr>
            </w:pPr>
            <w:r w:rsidRPr="00012B2B">
              <w:rPr>
                <w:b/>
              </w:rPr>
              <w:t>Worked examples</w:t>
            </w:r>
          </w:p>
        </w:tc>
        <w:tc>
          <w:tcPr>
            <w:tcW w:w="2345" w:type="dxa"/>
            <w:shd w:val="clear" w:color="auto" w:fill="D0CECE" w:themeFill="background2" w:themeFillShade="E6"/>
          </w:tcPr>
          <w:p w:rsidR="00EB00BE" w:rsidRPr="00012B2B" w:rsidRDefault="00EB00BE" w:rsidP="00BD6D95">
            <w:pPr>
              <w:jc w:val="center"/>
              <w:rPr>
                <w:b/>
              </w:rPr>
            </w:pPr>
            <w:r w:rsidRPr="00012B2B">
              <w:rPr>
                <w:b/>
              </w:rPr>
              <w:t>Collaborative learning</w:t>
            </w:r>
          </w:p>
        </w:tc>
      </w:tr>
      <w:tr w:rsidR="00BB4298" w:rsidTr="00BD6D95">
        <w:tc>
          <w:tcPr>
            <w:tcW w:w="2065" w:type="dxa"/>
          </w:tcPr>
          <w:p w:rsidR="00EB00BE" w:rsidRPr="00E13B5D" w:rsidRDefault="00EB00BE" w:rsidP="00BD6D95">
            <w:pPr>
              <w:rPr>
                <w:rFonts w:eastAsia="Times New Roman"/>
                <w:b/>
                <w:color w:val="000000"/>
                <w:sz w:val="16"/>
                <w:lang w:eastAsia="en-AU"/>
              </w:rPr>
            </w:pPr>
            <w:r w:rsidRPr="00E13B5D">
              <w:rPr>
                <w:rFonts w:eastAsia="Times New Roman"/>
                <w:b/>
                <w:color w:val="000000"/>
                <w:sz w:val="16"/>
                <w:lang w:eastAsia="en-AU"/>
              </w:rPr>
              <w:t>Overview</w:t>
            </w:r>
          </w:p>
          <w:p w:rsidR="00EB00BE" w:rsidRDefault="00EB00BE" w:rsidP="00BD6D95">
            <w:pPr>
              <w:rPr>
                <w:b/>
                <w:sz w:val="16"/>
              </w:rPr>
            </w:pPr>
            <w:r w:rsidRPr="001C38EF">
              <w:rPr>
                <w:sz w:val="16"/>
              </w:rPr>
              <w:t xml:space="preserve">Lessons </w:t>
            </w:r>
            <w:r>
              <w:rPr>
                <w:sz w:val="16"/>
              </w:rPr>
              <w:t>have</w:t>
            </w:r>
            <w:r w:rsidRPr="001C38EF">
              <w:rPr>
                <w:sz w:val="16"/>
              </w:rPr>
              <w:t xml:space="preserve"> clear learning intentions with goals that clarify what success looks like. </w:t>
            </w:r>
          </w:p>
          <w:p w:rsidR="00EB00BE" w:rsidRPr="00993510" w:rsidRDefault="00EB00BE" w:rsidP="00BD6D95">
            <w:pPr>
              <w:rPr>
                <w:b/>
                <w:sz w:val="16"/>
              </w:rPr>
            </w:pPr>
            <w:r w:rsidRPr="001C38EF">
              <w:rPr>
                <w:sz w:val="16"/>
              </w:rPr>
              <w:t>Lesson goals always explain what students need to understand, and what they must be able to do. This helps the teacher to plan learning activities, and helps students understand what is required.</w:t>
            </w:r>
          </w:p>
        </w:tc>
        <w:tc>
          <w:tcPr>
            <w:tcW w:w="1980" w:type="dxa"/>
          </w:tcPr>
          <w:p w:rsidR="00EB00BE" w:rsidRPr="009F0446" w:rsidRDefault="00EB00BE" w:rsidP="00BD6D95">
            <w:pPr>
              <w:rPr>
                <w:rFonts w:eastAsia="Times New Roman"/>
                <w:b/>
                <w:color w:val="000000"/>
                <w:sz w:val="16"/>
                <w:lang w:eastAsia="en-AU"/>
              </w:rPr>
            </w:pPr>
            <w:r w:rsidRPr="009F0446">
              <w:rPr>
                <w:rFonts w:eastAsia="Times New Roman"/>
                <w:b/>
                <w:color w:val="000000"/>
                <w:sz w:val="16"/>
                <w:lang w:eastAsia="en-AU"/>
              </w:rPr>
              <w:t>Overview</w:t>
            </w:r>
          </w:p>
          <w:p w:rsidR="00EB00BE" w:rsidRDefault="00EB00BE" w:rsidP="00BD6D95">
            <w:pPr>
              <w:rPr>
                <w:sz w:val="16"/>
              </w:rPr>
            </w:pPr>
            <w:r w:rsidRPr="00C97CEB">
              <w:rPr>
                <w:sz w:val="16"/>
              </w:rPr>
              <w:t xml:space="preserve">A lesson structure maps teaching and learning that occurs in class. </w:t>
            </w:r>
          </w:p>
          <w:p w:rsidR="00EB00BE" w:rsidRPr="00993510" w:rsidRDefault="00EB00BE" w:rsidP="00BD6D95">
            <w:pPr>
              <w:rPr>
                <w:sz w:val="16"/>
              </w:rPr>
            </w:pPr>
            <w:r w:rsidRPr="00C97CEB">
              <w:rPr>
                <w:sz w:val="16"/>
              </w:rPr>
              <w:t>Sound lesson structures reinforce routines, scaffold learning via specific steps/activities</w:t>
            </w:r>
            <w:r>
              <w:rPr>
                <w:sz w:val="16"/>
              </w:rPr>
              <w:t>. They</w:t>
            </w:r>
            <w:r w:rsidRPr="00C97CEB">
              <w:rPr>
                <w:sz w:val="16"/>
              </w:rPr>
              <w:t xml:space="preserve"> optimize time on task and classroom climate </w:t>
            </w:r>
            <w:r>
              <w:rPr>
                <w:sz w:val="16"/>
              </w:rPr>
              <w:t xml:space="preserve">by </w:t>
            </w:r>
            <w:r w:rsidRPr="00C97CEB">
              <w:rPr>
                <w:sz w:val="16"/>
              </w:rPr>
              <w:t>using smooth transitions. Planned sequencing of teaching and learning activities stimulates and maintains engagement by linking lesson and unit learning.</w:t>
            </w:r>
          </w:p>
        </w:tc>
        <w:tc>
          <w:tcPr>
            <w:tcW w:w="2160" w:type="dxa"/>
          </w:tcPr>
          <w:p w:rsidR="00EB00BE" w:rsidRPr="009F0446" w:rsidRDefault="00EB00BE" w:rsidP="00BD6D95">
            <w:pPr>
              <w:rPr>
                <w:rFonts w:eastAsia="Times New Roman"/>
                <w:b/>
                <w:color w:val="000000"/>
                <w:sz w:val="16"/>
                <w:lang w:eastAsia="en-AU"/>
              </w:rPr>
            </w:pPr>
            <w:r w:rsidRPr="009F0446">
              <w:rPr>
                <w:rFonts w:eastAsia="Times New Roman"/>
                <w:b/>
                <w:color w:val="000000"/>
                <w:sz w:val="16"/>
                <w:lang w:eastAsia="en-AU"/>
              </w:rPr>
              <w:t>Overview</w:t>
            </w:r>
          </w:p>
          <w:p w:rsidR="00EB00BE" w:rsidRDefault="00EB00BE" w:rsidP="00BD6D95">
            <w:pPr>
              <w:rPr>
                <w:sz w:val="16"/>
              </w:rPr>
            </w:pPr>
            <w:r w:rsidRPr="00C97CEB">
              <w:rPr>
                <w:sz w:val="16"/>
              </w:rPr>
              <w:t xml:space="preserve">When teachers adopt explicit teaching practices they clearly show students what to do and how to do it. </w:t>
            </w:r>
          </w:p>
          <w:p w:rsidR="00EB00BE" w:rsidRPr="00993510" w:rsidRDefault="00EB00BE" w:rsidP="00BD6D95">
            <w:pPr>
              <w:rPr>
                <w:sz w:val="16"/>
              </w:rPr>
            </w:pPr>
            <w:r w:rsidRPr="00C97CEB">
              <w:rPr>
                <w:sz w:val="16"/>
              </w:rPr>
              <w:t xml:space="preserve">The teacher decides on learning intentions and success criteria, makes them transparent to students, and demonstrates them by modelling. </w:t>
            </w:r>
            <w:r>
              <w:rPr>
                <w:sz w:val="16"/>
              </w:rPr>
              <w:t>T</w:t>
            </w:r>
            <w:r w:rsidRPr="00C97CEB">
              <w:rPr>
                <w:sz w:val="16"/>
              </w:rPr>
              <w:t xml:space="preserve">he teacher checks for understanding, and at the end of each lesson revisits what </w:t>
            </w:r>
            <w:r>
              <w:rPr>
                <w:sz w:val="16"/>
              </w:rPr>
              <w:t>w</w:t>
            </w:r>
            <w:r w:rsidRPr="00C97CEB">
              <w:rPr>
                <w:sz w:val="16"/>
              </w:rPr>
              <w:t xml:space="preserve">as covered and ties it all together (Hattie, 2009).  </w:t>
            </w:r>
          </w:p>
        </w:tc>
        <w:tc>
          <w:tcPr>
            <w:tcW w:w="2165" w:type="dxa"/>
          </w:tcPr>
          <w:p w:rsidR="00EB00BE" w:rsidRPr="009F0446" w:rsidRDefault="00EB00BE" w:rsidP="00BD6D95">
            <w:pPr>
              <w:rPr>
                <w:rFonts w:eastAsia="Times New Roman"/>
                <w:b/>
                <w:color w:val="000000"/>
                <w:sz w:val="16"/>
                <w:lang w:eastAsia="en-AU"/>
              </w:rPr>
            </w:pPr>
            <w:r w:rsidRPr="009F0446">
              <w:rPr>
                <w:rFonts w:eastAsia="Times New Roman"/>
                <w:b/>
                <w:color w:val="000000"/>
                <w:sz w:val="16"/>
                <w:lang w:eastAsia="en-AU"/>
              </w:rPr>
              <w:t>Overview</w:t>
            </w:r>
          </w:p>
          <w:p w:rsidR="00EB00BE" w:rsidRDefault="00EB00BE" w:rsidP="00BD6D95">
            <w:pPr>
              <w:rPr>
                <w:sz w:val="16"/>
              </w:rPr>
            </w:pPr>
            <w:r w:rsidRPr="008930BF">
              <w:rPr>
                <w:sz w:val="16"/>
              </w:rPr>
              <w:t>A worked example demonstrat</w:t>
            </w:r>
            <w:r>
              <w:rPr>
                <w:sz w:val="16"/>
              </w:rPr>
              <w:t>es</w:t>
            </w:r>
            <w:r w:rsidRPr="008930BF">
              <w:rPr>
                <w:sz w:val="16"/>
              </w:rPr>
              <w:t xml:space="preserve"> the steps required to complete a task or solve a problem. </w:t>
            </w:r>
          </w:p>
          <w:p w:rsidR="00EB00BE" w:rsidRPr="008930BF" w:rsidRDefault="00EB00BE" w:rsidP="00BD6D95">
            <w:pPr>
              <w:rPr>
                <w:sz w:val="16"/>
              </w:rPr>
            </w:pPr>
            <w:r w:rsidRPr="008930BF">
              <w:rPr>
                <w:sz w:val="16"/>
              </w:rPr>
              <w:t xml:space="preserve">By scaffolding the learning, worked examples support skill acquisition and reduce </w:t>
            </w:r>
            <w:r>
              <w:rPr>
                <w:sz w:val="16"/>
              </w:rPr>
              <w:t>a learner’s</w:t>
            </w:r>
            <w:r w:rsidRPr="008930BF">
              <w:rPr>
                <w:sz w:val="16"/>
              </w:rPr>
              <w:t xml:space="preserve"> cognitive load.</w:t>
            </w:r>
          </w:p>
          <w:p w:rsidR="00EB00BE" w:rsidRPr="00993510" w:rsidRDefault="00EB00BE" w:rsidP="00BD6D95">
            <w:pPr>
              <w:rPr>
                <w:sz w:val="16"/>
              </w:rPr>
            </w:pPr>
            <w:r>
              <w:rPr>
                <w:sz w:val="16"/>
              </w:rPr>
              <w:t>T</w:t>
            </w:r>
            <w:r w:rsidRPr="008930BF">
              <w:rPr>
                <w:sz w:val="16"/>
              </w:rPr>
              <w:t xml:space="preserve">he teacher presents a worked example and explains each step. Later, students can use worked examples during independent practice, and to review and embed new knowledge.  </w:t>
            </w:r>
          </w:p>
        </w:tc>
        <w:tc>
          <w:tcPr>
            <w:tcW w:w="2345" w:type="dxa"/>
          </w:tcPr>
          <w:p w:rsidR="00EB00BE" w:rsidRPr="009F0446" w:rsidRDefault="00EB00BE" w:rsidP="00BD6D95">
            <w:pPr>
              <w:rPr>
                <w:rFonts w:eastAsia="Times New Roman"/>
                <w:b/>
                <w:color w:val="000000"/>
                <w:sz w:val="16"/>
                <w:lang w:eastAsia="en-AU"/>
              </w:rPr>
            </w:pPr>
            <w:r w:rsidRPr="009F0446">
              <w:rPr>
                <w:rFonts w:eastAsia="Times New Roman"/>
                <w:b/>
                <w:color w:val="000000"/>
                <w:sz w:val="16"/>
                <w:lang w:eastAsia="en-AU"/>
              </w:rPr>
              <w:t>Overview</w:t>
            </w:r>
          </w:p>
          <w:p w:rsidR="00EB00BE" w:rsidRDefault="00EB00BE" w:rsidP="00BD6D95">
            <w:pPr>
              <w:rPr>
                <w:sz w:val="16"/>
              </w:rPr>
            </w:pPr>
            <w:r w:rsidRPr="00780A68">
              <w:rPr>
                <w:sz w:val="16"/>
              </w:rPr>
              <w:t xml:space="preserve"> Collaborative learning occurs when students work in small groups and everyone participates in a learning task. </w:t>
            </w:r>
          </w:p>
          <w:p w:rsidR="00EB00BE" w:rsidRPr="00780A68" w:rsidRDefault="00EB00BE" w:rsidP="00BD6D95">
            <w:pPr>
              <w:rPr>
                <w:sz w:val="16"/>
              </w:rPr>
            </w:pPr>
            <w:r>
              <w:rPr>
                <w:sz w:val="16"/>
              </w:rPr>
              <w:t>There are many c</w:t>
            </w:r>
            <w:r w:rsidRPr="00780A68">
              <w:rPr>
                <w:sz w:val="16"/>
              </w:rPr>
              <w:t>ollaborative learning approaches</w:t>
            </w:r>
            <w:r>
              <w:rPr>
                <w:sz w:val="16"/>
              </w:rPr>
              <w:t>. E</w:t>
            </w:r>
            <w:r w:rsidRPr="00780A68">
              <w:rPr>
                <w:sz w:val="16"/>
              </w:rPr>
              <w:t>ach</w:t>
            </w:r>
            <w:r>
              <w:rPr>
                <w:sz w:val="16"/>
              </w:rPr>
              <w:t xml:space="preserve"> uses</w:t>
            </w:r>
            <w:r w:rsidRPr="00780A68">
              <w:rPr>
                <w:sz w:val="16"/>
              </w:rPr>
              <w:t xml:space="preserve"> </w:t>
            </w:r>
            <w:r>
              <w:rPr>
                <w:sz w:val="16"/>
              </w:rPr>
              <w:t>varying forms</w:t>
            </w:r>
            <w:r w:rsidRPr="00780A68">
              <w:rPr>
                <w:sz w:val="16"/>
              </w:rPr>
              <w:t xml:space="preserve"> of </w:t>
            </w:r>
            <w:r>
              <w:rPr>
                <w:sz w:val="16"/>
              </w:rPr>
              <w:t>organization and tasks</w:t>
            </w:r>
            <w:r w:rsidRPr="00780A68">
              <w:rPr>
                <w:sz w:val="16"/>
              </w:rPr>
              <w:t>.</w:t>
            </w:r>
          </w:p>
          <w:p w:rsidR="00EB00BE" w:rsidRPr="00993510" w:rsidRDefault="00EB00BE" w:rsidP="00BD6D95">
            <w:pPr>
              <w:rPr>
                <w:sz w:val="16"/>
              </w:rPr>
            </w:pPr>
            <w:r w:rsidRPr="00780A68">
              <w:rPr>
                <w:sz w:val="16"/>
              </w:rPr>
              <w:t>Collaborative learning is supported by designing meaningful tasks</w:t>
            </w:r>
            <w:r>
              <w:rPr>
                <w:sz w:val="16"/>
              </w:rPr>
              <w:t>.</w:t>
            </w:r>
            <w:r w:rsidRPr="00780A68">
              <w:rPr>
                <w:sz w:val="16"/>
              </w:rPr>
              <w:t xml:space="preserve"> </w:t>
            </w:r>
            <w:r>
              <w:rPr>
                <w:sz w:val="16"/>
              </w:rPr>
              <w:t>It</w:t>
            </w:r>
            <w:r w:rsidRPr="00780A68">
              <w:rPr>
                <w:sz w:val="16"/>
              </w:rPr>
              <w:t xml:space="preserve"> </w:t>
            </w:r>
            <w:r>
              <w:rPr>
                <w:sz w:val="16"/>
              </w:rPr>
              <w:t xml:space="preserve">involves </w:t>
            </w:r>
            <w:r w:rsidRPr="00780A68">
              <w:rPr>
                <w:sz w:val="16"/>
              </w:rPr>
              <w:t>students actively participating in negotiating roles, responsibilities and outcomes.</w:t>
            </w:r>
          </w:p>
        </w:tc>
      </w:tr>
      <w:tr w:rsidR="00BD6D95" w:rsidTr="00BD6D95">
        <w:tc>
          <w:tcPr>
            <w:tcW w:w="2065" w:type="dxa"/>
          </w:tcPr>
          <w:p w:rsidR="00EB00BE" w:rsidRPr="00E13B5D" w:rsidRDefault="00EB00BE" w:rsidP="00BD6D95">
            <w:pPr>
              <w:rPr>
                <w:rFonts w:eastAsia="Times New Roman"/>
                <w:b/>
                <w:color w:val="000000"/>
                <w:sz w:val="16"/>
                <w:lang w:eastAsia="en-AU"/>
              </w:rPr>
            </w:pPr>
            <w:r w:rsidRPr="00E13B5D">
              <w:rPr>
                <w:rFonts w:eastAsia="Times New Roman"/>
                <w:b/>
                <w:color w:val="000000"/>
                <w:sz w:val="16"/>
                <w:lang w:eastAsia="en-AU"/>
              </w:rPr>
              <w:t>Key elements</w:t>
            </w:r>
          </w:p>
          <w:p w:rsidR="00EB00BE" w:rsidRPr="00993510" w:rsidRDefault="00EB00BE" w:rsidP="00BD6D95">
            <w:pPr>
              <w:pStyle w:val="ListParagraph"/>
              <w:numPr>
                <w:ilvl w:val="0"/>
                <w:numId w:val="1"/>
              </w:numPr>
              <w:spacing w:after="160" w:line="259" w:lineRule="auto"/>
              <w:ind w:left="178" w:hanging="218"/>
              <w:rPr>
                <w:rFonts w:eastAsia="Times New Roman"/>
                <w:b/>
                <w:color w:val="000000"/>
                <w:sz w:val="16"/>
                <w:lang w:eastAsia="en-AU"/>
              </w:rPr>
            </w:pPr>
            <w:r w:rsidRPr="00993510">
              <w:rPr>
                <w:rFonts w:eastAsia="Times New Roman"/>
                <w:color w:val="000000"/>
                <w:sz w:val="16"/>
                <w:lang w:eastAsia="en-AU"/>
              </w:rPr>
              <w:t>Based on assessed student needs</w:t>
            </w:r>
          </w:p>
          <w:p w:rsidR="00EB00BE" w:rsidRPr="00993510" w:rsidRDefault="00EB00BE" w:rsidP="00BD6D95">
            <w:pPr>
              <w:pStyle w:val="ListParagraph"/>
              <w:numPr>
                <w:ilvl w:val="0"/>
                <w:numId w:val="1"/>
              </w:numPr>
              <w:spacing w:after="160" w:line="259" w:lineRule="auto"/>
              <w:ind w:left="178" w:hanging="218"/>
              <w:rPr>
                <w:rFonts w:eastAsia="Times New Roman"/>
                <w:b/>
                <w:color w:val="000000"/>
                <w:sz w:val="16"/>
                <w:lang w:eastAsia="en-AU"/>
              </w:rPr>
            </w:pPr>
            <w:r>
              <w:rPr>
                <w:rFonts w:eastAsia="Times New Roman"/>
                <w:color w:val="000000"/>
                <w:sz w:val="16"/>
                <w:lang w:eastAsia="en-AU"/>
              </w:rPr>
              <w:t xml:space="preserve">Goals are </w:t>
            </w:r>
            <w:r w:rsidRPr="00993510">
              <w:rPr>
                <w:rFonts w:eastAsia="Times New Roman"/>
                <w:color w:val="000000"/>
                <w:sz w:val="16"/>
                <w:lang w:eastAsia="en-AU"/>
              </w:rPr>
              <w:t xml:space="preserve">presented </w:t>
            </w:r>
            <w:r>
              <w:rPr>
                <w:rFonts w:eastAsia="Times New Roman"/>
                <w:color w:val="000000"/>
                <w:sz w:val="16"/>
                <w:lang w:eastAsia="en-AU"/>
              </w:rPr>
              <w:t>c</w:t>
            </w:r>
            <w:r w:rsidRPr="00993510">
              <w:rPr>
                <w:rFonts w:eastAsia="Times New Roman"/>
                <w:color w:val="000000"/>
                <w:sz w:val="16"/>
                <w:lang w:eastAsia="en-AU"/>
              </w:rPr>
              <w:t>learly so students know what they are intended to learn</w:t>
            </w:r>
          </w:p>
          <w:p w:rsidR="00EB00BE" w:rsidRPr="00993510" w:rsidRDefault="00EB00BE" w:rsidP="00BD6D95">
            <w:pPr>
              <w:pStyle w:val="ListParagraph"/>
              <w:numPr>
                <w:ilvl w:val="0"/>
                <w:numId w:val="1"/>
              </w:numPr>
              <w:spacing w:after="160" w:line="259" w:lineRule="auto"/>
              <w:ind w:left="178" w:hanging="218"/>
              <w:rPr>
                <w:rFonts w:eastAsia="Times New Roman"/>
                <w:b/>
                <w:color w:val="000000"/>
                <w:sz w:val="16"/>
                <w:lang w:eastAsia="en-AU"/>
              </w:rPr>
            </w:pPr>
            <w:r w:rsidRPr="00993510">
              <w:rPr>
                <w:rFonts w:eastAsia="Times New Roman"/>
                <w:color w:val="000000"/>
                <w:sz w:val="16"/>
                <w:lang w:eastAsia="en-AU"/>
              </w:rPr>
              <w:t xml:space="preserve">Can focus on surface and/or deep learning </w:t>
            </w:r>
          </w:p>
          <w:p w:rsidR="00EB00BE" w:rsidRPr="00993510" w:rsidRDefault="00EB00BE" w:rsidP="00BD6D95">
            <w:pPr>
              <w:pStyle w:val="ListParagraph"/>
              <w:numPr>
                <w:ilvl w:val="0"/>
                <w:numId w:val="1"/>
              </w:numPr>
              <w:spacing w:after="160" w:line="259" w:lineRule="auto"/>
              <w:ind w:left="178" w:hanging="218"/>
              <w:rPr>
                <w:rFonts w:eastAsia="Times New Roman"/>
                <w:b/>
                <w:color w:val="000000"/>
                <w:sz w:val="16"/>
                <w:lang w:eastAsia="en-AU"/>
              </w:rPr>
            </w:pPr>
            <w:r>
              <w:rPr>
                <w:rFonts w:eastAsia="Times New Roman"/>
                <w:color w:val="000000"/>
                <w:sz w:val="16"/>
                <w:lang w:eastAsia="en-AU"/>
              </w:rPr>
              <w:t>C</w:t>
            </w:r>
            <w:r w:rsidRPr="00993510">
              <w:rPr>
                <w:rFonts w:eastAsia="Times New Roman"/>
                <w:color w:val="000000"/>
                <w:sz w:val="16"/>
                <w:lang w:eastAsia="en-AU"/>
              </w:rPr>
              <w:t>halleng</w:t>
            </w:r>
            <w:r>
              <w:rPr>
                <w:rFonts w:eastAsia="Times New Roman"/>
                <w:color w:val="000000"/>
                <w:sz w:val="16"/>
                <w:lang w:eastAsia="en-AU"/>
              </w:rPr>
              <w:t>es</w:t>
            </w:r>
            <w:r w:rsidRPr="00993510">
              <w:rPr>
                <w:rFonts w:eastAsia="Times New Roman"/>
                <w:color w:val="000000"/>
                <w:sz w:val="16"/>
                <w:lang w:eastAsia="en-AU"/>
              </w:rPr>
              <w:t xml:space="preserve"> students relative to their current mastery of the topic</w:t>
            </w:r>
          </w:p>
          <w:p w:rsidR="00EB00BE" w:rsidRPr="00993510" w:rsidRDefault="00EB00BE" w:rsidP="00BD6D95">
            <w:pPr>
              <w:pStyle w:val="ListParagraph"/>
              <w:numPr>
                <w:ilvl w:val="0"/>
                <w:numId w:val="1"/>
              </w:numPr>
              <w:spacing w:after="160" w:line="259" w:lineRule="auto"/>
              <w:ind w:left="178" w:hanging="218"/>
              <w:rPr>
                <w:b/>
                <w:sz w:val="16"/>
              </w:rPr>
            </w:pPr>
            <w:r w:rsidRPr="00993510">
              <w:rPr>
                <w:rFonts w:eastAsia="Times New Roman"/>
                <w:color w:val="000000"/>
                <w:sz w:val="16"/>
                <w:lang w:eastAsia="en-AU"/>
              </w:rPr>
              <w:t>Link</w:t>
            </w:r>
            <w:r>
              <w:rPr>
                <w:rFonts w:eastAsia="Times New Roman"/>
                <w:color w:val="000000"/>
                <w:sz w:val="16"/>
                <w:lang w:eastAsia="en-AU"/>
              </w:rPr>
              <w:t>s</w:t>
            </w:r>
            <w:r w:rsidRPr="00993510">
              <w:rPr>
                <w:rFonts w:eastAsia="Times New Roman"/>
                <w:color w:val="000000"/>
                <w:sz w:val="16"/>
                <w:lang w:eastAsia="en-AU"/>
              </w:rPr>
              <w:t xml:space="preserve"> to explicit assessment criteria</w:t>
            </w:r>
          </w:p>
        </w:tc>
        <w:tc>
          <w:tcPr>
            <w:tcW w:w="1980" w:type="dxa"/>
          </w:tcPr>
          <w:p w:rsidR="00EB00BE" w:rsidRPr="00357E7B" w:rsidRDefault="00EB00BE" w:rsidP="00BD6D95">
            <w:pPr>
              <w:rPr>
                <w:rFonts w:eastAsia="Times New Roman"/>
                <w:b/>
                <w:bCs/>
                <w:color w:val="000000"/>
                <w:sz w:val="16"/>
                <w:lang w:eastAsia="en-AU"/>
              </w:rPr>
            </w:pPr>
            <w:r w:rsidRPr="00357E7B">
              <w:rPr>
                <w:rFonts w:eastAsia="Times New Roman"/>
                <w:b/>
                <w:color w:val="000000"/>
                <w:sz w:val="16"/>
                <w:lang w:eastAsia="en-AU"/>
              </w:rPr>
              <w:t>Key elements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Clear expectations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Sequencing and linking learning</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Clear instructions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Clear transitions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Scaffolding</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Questioning/feedback</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Formative assessment</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Exit cards</w:t>
            </w:r>
          </w:p>
        </w:tc>
        <w:tc>
          <w:tcPr>
            <w:tcW w:w="2160" w:type="dxa"/>
          </w:tcPr>
          <w:p w:rsidR="00EB00BE" w:rsidRPr="00357E7B" w:rsidRDefault="00EB00BE" w:rsidP="00BD6D95">
            <w:pPr>
              <w:rPr>
                <w:rFonts w:eastAsia="Times New Roman"/>
                <w:b/>
                <w:bCs/>
                <w:color w:val="000000"/>
                <w:sz w:val="16"/>
                <w:lang w:eastAsia="en-AU"/>
              </w:rPr>
            </w:pPr>
            <w:r w:rsidRPr="00357E7B">
              <w:rPr>
                <w:rFonts w:eastAsia="Times New Roman"/>
                <w:b/>
                <w:color w:val="000000"/>
                <w:sz w:val="16"/>
                <w:lang w:eastAsia="en-AU"/>
              </w:rPr>
              <w:t>Key elements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 xml:space="preserve">Shared </w:t>
            </w:r>
            <w:r>
              <w:rPr>
                <w:rFonts w:eastAsia="Times New Roman"/>
                <w:color w:val="000000"/>
                <w:sz w:val="16"/>
                <w:lang w:eastAsia="en-AU"/>
              </w:rPr>
              <w:t>l</w:t>
            </w:r>
            <w:r w:rsidRPr="00357E7B">
              <w:rPr>
                <w:rFonts w:eastAsia="Times New Roman"/>
                <w:color w:val="000000"/>
                <w:sz w:val="16"/>
                <w:lang w:eastAsia="en-AU"/>
              </w:rPr>
              <w:t xml:space="preserve">earning intentions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 xml:space="preserve">Relevant content and activities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 xml:space="preserve">New content </w:t>
            </w:r>
            <w:r>
              <w:rPr>
                <w:rFonts w:eastAsia="Times New Roman"/>
                <w:color w:val="000000"/>
                <w:sz w:val="16"/>
                <w:lang w:eastAsia="en-AU"/>
              </w:rPr>
              <w:t xml:space="preserve">is </w:t>
            </w:r>
            <w:r w:rsidRPr="00357E7B">
              <w:rPr>
                <w:rFonts w:eastAsia="Times New Roman"/>
                <w:color w:val="000000"/>
                <w:sz w:val="16"/>
                <w:lang w:eastAsia="en-AU"/>
              </w:rPr>
              <w:t>explicit</w:t>
            </w:r>
            <w:r>
              <w:rPr>
                <w:rFonts w:eastAsia="Times New Roman"/>
                <w:color w:val="000000"/>
                <w:sz w:val="16"/>
                <w:lang w:eastAsia="en-AU"/>
              </w:rPr>
              <w:t>ly</w:t>
            </w:r>
            <w:r w:rsidRPr="00357E7B">
              <w:rPr>
                <w:rFonts w:eastAsia="Times New Roman"/>
                <w:color w:val="000000"/>
                <w:sz w:val="16"/>
                <w:lang w:eastAsia="en-AU"/>
              </w:rPr>
              <w:t xml:space="preserve"> introduced and explored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Teacher models</w:t>
            </w:r>
            <w:r w:rsidRPr="00357E7B">
              <w:rPr>
                <w:rFonts w:eastAsia="Times New Roman"/>
                <w:color w:val="000000"/>
                <w:sz w:val="16"/>
                <w:lang w:eastAsia="en-AU"/>
              </w:rPr>
              <w:t xml:space="preserve"> </w:t>
            </w:r>
            <w:r>
              <w:rPr>
                <w:rFonts w:eastAsia="Times New Roman"/>
                <w:color w:val="000000"/>
                <w:sz w:val="16"/>
                <w:lang w:eastAsia="en-AU"/>
              </w:rPr>
              <w:t>a</w:t>
            </w:r>
            <w:r w:rsidRPr="00357E7B">
              <w:rPr>
                <w:rFonts w:eastAsia="Times New Roman"/>
                <w:color w:val="000000"/>
                <w:sz w:val="16"/>
                <w:lang w:eastAsia="en-AU"/>
              </w:rPr>
              <w:t xml:space="preserve">pplication of knowledge and skills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 xml:space="preserve">Worked examples support independent practice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Practice and feedback loops uncover and address misunderstandings</w:t>
            </w:r>
          </w:p>
        </w:tc>
        <w:tc>
          <w:tcPr>
            <w:tcW w:w="2165" w:type="dxa"/>
          </w:tcPr>
          <w:p w:rsidR="00EB00BE" w:rsidRPr="00357E7B" w:rsidRDefault="00EB00BE" w:rsidP="00BD6D95">
            <w:pPr>
              <w:rPr>
                <w:rFonts w:eastAsia="Times New Roman"/>
                <w:b/>
                <w:bCs/>
                <w:color w:val="000000"/>
                <w:sz w:val="16"/>
                <w:lang w:eastAsia="en-AU"/>
              </w:rPr>
            </w:pPr>
            <w:r w:rsidRPr="00357E7B">
              <w:rPr>
                <w:rFonts w:eastAsia="Times New Roman"/>
                <w:b/>
                <w:color w:val="000000"/>
                <w:sz w:val="16"/>
                <w:lang w:eastAsia="en-AU"/>
              </w:rPr>
              <w:t>Key elements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 xml:space="preserve">Teacher </w:t>
            </w:r>
            <w:r w:rsidRPr="00357E7B">
              <w:rPr>
                <w:rFonts w:eastAsia="Times New Roman"/>
                <w:color w:val="000000"/>
                <w:sz w:val="16"/>
                <w:lang w:eastAsia="en-AU"/>
              </w:rPr>
              <w:t>clarif</w:t>
            </w:r>
            <w:r>
              <w:rPr>
                <w:rFonts w:eastAsia="Times New Roman"/>
                <w:color w:val="000000"/>
                <w:sz w:val="16"/>
                <w:lang w:eastAsia="en-AU"/>
              </w:rPr>
              <w:t>ies</w:t>
            </w:r>
            <w:r w:rsidRPr="00357E7B">
              <w:rPr>
                <w:rFonts w:eastAsia="Times New Roman"/>
                <w:color w:val="000000"/>
                <w:sz w:val="16"/>
                <w:lang w:eastAsia="en-AU"/>
              </w:rPr>
              <w:t xml:space="preserve"> the learning objective, </w:t>
            </w:r>
            <w:r>
              <w:rPr>
                <w:rFonts w:eastAsia="Times New Roman"/>
                <w:color w:val="000000"/>
                <w:sz w:val="16"/>
                <w:lang w:eastAsia="en-AU"/>
              </w:rPr>
              <w:t xml:space="preserve">then </w:t>
            </w:r>
            <w:r w:rsidRPr="00357E7B">
              <w:rPr>
                <w:rFonts w:eastAsia="Times New Roman"/>
                <w:color w:val="000000"/>
                <w:sz w:val="16"/>
                <w:lang w:eastAsia="en-AU"/>
              </w:rPr>
              <w:t xml:space="preserve">demonstrates what students </w:t>
            </w:r>
            <w:r>
              <w:rPr>
                <w:rFonts w:eastAsia="Times New Roman"/>
                <w:color w:val="000000"/>
                <w:sz w:val="16"/>
                <w:lang w:eastAsia="en-AU"/>
              </w:rPr>
              <w:t>need</w:t>
            </w:r>
            <w:r w:rsidRPr="00357E7B">
              <w:rPr>
                <w:rFonts w:eastAsia="Times New Roman"/>
                <w:color w:val="000000"/>
                <w:sz w:val="16"/>
                <w:lang w:eastAsia="en-AU"/>
              </w:rPr>
              <w:t xml:space="preserve"> to do to acquire new knowledge</w:t>
            </w:r>
            <w:r>
              <w:rPr>
                <w:rFonts w:eastAsia="Times New Roman"/>
                <w:color w:val="000000"/>
                <w:sz w:val="16"/>
                <w:lang w:eastAsia="en-AU"/>
              </w:rPr>
              <w:t xml:space="preserve"> and </w:t>
            </w:r>
            <w:r w:rsidRPr="00357E7B">
              <w:rPr>
                <w:rFonts w:eastAsia="Times New Roman"/>
                <w:color w:val="000000"/>
                <w:sz w:val="16"/>
                <w:lang w:eastAsia="en-AU"/>
              </w:rPr>
              <w:t>master new skill</w:t>
            </w:r>
            <w:r>
              <w:rPr>
                <w:rFonts w:eastAsia="Times New Roman"/>
                <w:color w:val="000000"/>
                <w:sz w:val="16"/>
                <w:lang w:eastAsia="en-AU"/>
              </w:rPr>
              <w:t>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T</w:t>
            </w:r>
            <w:r w:rsidRPr="00357E7B">
              <w:rPr>
                <w:rFonts w:eastAsia="Times New Roman"/>
                <w:color w:val="000000"/>
                <w:sz w:val="16"/>
                <w:lang w:eastAsia="en-AU"/>
              </w:rPr>
              <w:t xml:space="preserve">eacher presents steps required to arrive </w:t>
            </w:r>
            <w:r>
              <w:rPr>
                <w:rFonts w:eastAsia="Times New Roman"/>
                <w:color w:val="000000"/>
                <w:sz w:val="16"/>
                <w:lang w:eastAsia="en-AU"/>
              </w:rPr>
              <w:t>at</w:t>
            </w:r>
            <w:r w:rsidRPr="00357E7B">
              <w:rPr>
                <w:rFonts w:eastAsia="Times New Roman"/>
                <w:color w:val="000000"/>
                <w:sz w:val="16"/>
                <w:lang w:eastAsia="en-AU"/>
              </w:rPr>
              <w:t xml:space="preserve"> the solution so student</w:t>
            </w:r>
            <w:r>
              <w:rPr>
                <w:rFonts w:eastAsia="Times New Roman"/>
                <w:color w:val="000000"/>
                <w:sz w:val="16"/>
                <w:lang w:eastAsia="en-AU"/>
              </w:rPr>
              <w:t>s’</w:t>
            </w:r>
            <w:r w:rsidRPr="00357E7B">
              <w:rPr>
                <w:rFonts w:eastAsia="Times New Roman"/>
                <w:color w:val="000000"/>
                <w:sz w:val="16"/>
                <w:lang w:eastAsia="en-AU"/>
              </w:rPr>
              <w:t xml:space="preserve"> cognitive lo</w:t>
            </w:r>
            <w:r>
              <w:rPr>
                <w:rFonts w:eastAsia="Times New Roman"/>
                <w:color w:val="000000"/>
                <w:sz w:val="16"/>
                <w:lang w:eastAsia="en-AU"/>
              </w:rPr>
              <w:t>ad</w:t>
            </w:r>
            <w:r w:rsidRPr="00357E7B">
              <w:rPr>
                <w:rFonts w:eastAsia="Times New Roman"/>
                <w:color w:val="000000"/>
                <w:sz w:val="16"/>
                <w:lang w:eastAsia="en-AU"/>
              </w:rPr>
              <w:t xml:space="preserve"> is reduced and they can focus on the process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 xml:space="preserve">Students practice independently using the </w:t>
            </w:r>
            <w:r>
              <w:rPr>
                <w:rFonts w:eastAsia="Times New Roman"/>
                <w:color w:val="000000"/>
                <w:sz w:val="16"/>
                <w:lang w:eastAsia="en-AU"/>
              </w:rPr>
              <w:t xml:space="preserve">worked </w:t>
            </w:r>
            <w:r w:rsidRPr="00357E7B">
              <w:rPr>
                <w:rFonts w:eastAsia="Times New Roman"/>
                <w:color w:val="000000"/>
                <w:sz w:val="16"/>
                <w:lang w:eastAsia="en-AU"/>
              </w:rPr>
              <w:t>example as a model</w:t>
            </w:r>
          </w:p>
        </w:tc>
        <w:tc>
          <w:tcPr>
            <w:tcW w:w="2345" w:type="dxa"/>
          </w:tcPr>
          <w:p w:rsidR="00EB00BE" w:rsidRPr="00357E7B" w:rsidRDefault="00EB00BE" w:rsidP="00BD6D95">
            <w:pPr>
              <w:rPr>
                <w:rFonts w:eastAsia="Times New Roman"/>
                <w:b/>
                <w:bCs/>
                <w:color w:val="000000"/>
                <w:sz w:val="16"/>
                <w:lang w:eastAsia="en-AU"/>
              </w:rPr>
            </w:pPr>
            <w:r w:rsidRPr="00357E7B">
              <w:rPr>
                <w:rFonts w:eastAsia="Times New Roman"/>
                <w:b/>
                <w:color w:val="000000"/>
                <w:sz w:val="16"/>
                <w:lang w:eastAsia="en-AU"/>
              </w:rPr>
              <w:t>Key elements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Students work together to apply previously acquired knowledge</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Students cooperatively solve problems using previously acquired knowledge and skills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 xml:space="preserve">Students work in groups that foster peer learning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Groups of students compete against each other</w:t>
            </w:r>
          </w:p>
        </w:tc>
      </w:tr>
      <w:tr w:rsidR="00BB4298" w:rsidTr="00BD6D95">
        <w:tc>
          <w:tcPr>
            <w:tcW w:w="2065" w:type="dxa"/>
          </w:tcPr>
          <w:p w:rsidR="00EB00BE" w:rsidRPr="00E13B5D" w:rsidRDefault="00EB00BE" w:rsidP="00BD6D95">
            <w:pPr>
              <w:rPr>
                <w:b/>
                <w:sz w:val="16"/>
              </w:rPr>
            </w:pPr>
            <w:r w:rsidRPr="00E13B5D">
              <w:rPr>
                <w:b/>
                <w:sz w:val="16"/>
              </w:rPr>
              <w:t>Related effect sizes</w:t>
            </w:r>
          </w:p>
          <w:p w:rsidR="00EB00BE" w:rsidRPr="00993510" w:rsidRDefault="00EB00BE" w:rsidP="00BD6D95">
            <w:pPr>
              <w:pStyle w:val="ListParagraph"/>
              <w:numPr>
                <w:ilvl w:val="0"/>
                <w:numId w:val="1"/>
              </w:numPr>
              <w:spacing w:after="160" w:line="259" w:lineRule="auto"/>
              <w:ind w:left="178" w:hanging="218"/>
              <w:rPr>
                <w:rFonts w:eastAsia="Times New Roman"/>
                <w:b/>
                <w:color w:val="000000"/>
                <w:sz w:val="16"/>
                <w:lang w:eastAsia="en-AU"/>
              </w:rPr>
            </w:pPr>
            <w:r>
              <w:rPr>
                <w:rFonts w:eastAsia="Times New Roman"/>
                <w:color w:val="000000"/>
                <w:sz w:val="16"/>
                <w:lang w:eastAsia="en-AU"/>
              </w:rPr>
              <w:t xml:space="preserve">Goals – </w:t>
            </w:r>
            <w:r w:rsidR="00AC169F">
              <w:rPr>
                <w:rFonts w:eastAsia="Times New Roman"/>
                <w:color w:val="000000"/>
                <w:sz w:val="16"/>
                <w:lang w:eastAsia="en-AU"/>
              </w:rPr>
              <w:t>0.68</w:t>
            </w:r>
          </w:p>
          <w:p w:rsidR="00EB00BE" w:rsidRPr="00993510" w:rsidRDefault="00EB00BE" w:rsidP="00BD6D95">
            <w:pPr>
              <w:pStyle w:val="ListParagraph"/>
              <w:numPr>
                <w:ilvl w:val="0"/>
                <w:numId w:val="1"/>
              </w:numPr>
              <w:spacing w:after="160" w:line="259" w:lineRule="auto"/>
              <w:ind w:left="178" w:hanging="218"/>
              <w:rPr>
                <w:b/>
                <w:sz w:val="16"/>
              </w:rPr>
            </w:pPr>
            <w:r>
              <w:rPr>
                <w:rFonts w:eastAsia="Times New Roman"/>
                <w:color w:val="000000"/>
                <w:sz w:val="16"/>
                <w:lang w:eastAsia="en-AU"/>
              </w:rPr>
              <w:t>T</w:t>
            </w:r>
            <w:r w:rsidRPr="00993510">
              <w:rPr>
                <w:rFonts w:eastAsia="Times New Roman"/>
                <w:color w:val="000000"/>
                <w:sz w:val="16"/>
                <w:lang w:eastAsia="en-AU"/>
              </w:rPr>
              <w:t>eacher clarity</w:t>
            </w:r>
            <w:r>
              <w:rPr>
                <w:rFonts w:eastAsia="Times New Roman"/>
                <w:color w:val="000000"/>
                <w:sz w:val="16"/>
                <w:lang w:eastAsia="en-AU"/>
              </w:rPr>
              <w:t xml:space="preserve"> –</w:t>
            </w:r>
            <w:r w:rsidRPr="00993510">
              <w:rPr>
                <w:rFonts w:eastAsia="Times New Roman"/>
                <w:color w:val="000000"/>
                <w:sz w:val="16"/>
                <w:lang w:eastAsia="en-AU"/>
              </w:rPr>
              <w:t xml:space="preserve"> 0.75</w:t>
            </w:r>
          </w:p>
        </w:tc>
        <w:tc>
          <w:tcPr>
            <w:tcW w:w="1980" w:type="dxa"/>
          </w:tcPr>
          <w:p w:rsidR="00EB00BE" w:rsidRPr="009F0446" w:rsidRDefault="00EB00BE" w:rsidP="00BD6D95">
            <w:pPr>
              <w:rPr>
                <w:b/>
                <w:sz w:val="16"/>
              </w:rPr>
            </w:pPr>
            <w:r w:rsidRPr="009F0446">
              <w:rPr>
                <w:b/>
                <w:sz w:val="16"/>
              </w:rPr>
              <w:t>Related effect sizes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S</w:t>
            </w:r>
            <w:r w:rsidRPr="00357E7B">
              <w:rPr>
                <w:rFonts w:eastAsia="Times New Roman"/>
                <w:color w:val="000000"/>
                <w:sz w:val="16"/>
                <w:lang w:eastAsia="en-AU"/>
              </w:rPr>
              <w:t xml:space="preserve">caffolding </w:t>
            </w:r>
            <w:r>
              <w:rPr>
                <w:rFonts w:eastAsia="Times New Roman"/>
                <w:color w:val="000000"/>
                <w:sz w:val="16"/>
                <w:lang w:eastAsia="en-AU"/>
              </w:rPr>
              <w:t>– 0</w:t>
            </w:r>
            <w:r w:rsidR="00AC169F">
              <w:rPr>
                <w:rFonts w:eastAsia="Times New Roman"/>
                <w:color w:val="000000"/>
                <w:sz w:val="16"/>
                <w:lang w:eastAsia="en-AU"/>
              </w:rPr>
              <w:t>.82</w:t>
            </w:r>
            <w:r w:rsidRPr="00357E7B">
              <w:rPr>
                <w:rFonts w:eastAsia="Times New Roman"/>
                <w:color w:val="000000"/>
                <w:sz w:val="16"/>
                <w:lang w:eastAsia="en-AU"/>
              </w:rPr>
              <w:t xml:space="preserve"> </w:t>
            </w:r>
          </w:p>
          <w:p w:rsidR="00EB00BE" w:rsidRPr="00357E7B" w:rsidRDefault="00AC169F"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E</w:t>
            </w:r>
            <w:r w:rsidR="00EB00BE" w:rsidRPr="00357E7B">
              <w:rPr>
                <w:rFonts w:eastAsia="Times New Roman"/>
                <w:color w:val="000000"/>
                <w:sz w:val="16"/>
                <w:lang w:eastAsia="en-AU"/>
              </w:rPr>
              <w:t xml:space="preserve">valuation </w:t>
            </w:r>
            <w:r>
              <w:rPr>
                <w:rFonts w:eastAsia="Times New Roman"/>
                <w:color w:val="000000"/>
                <w:sz w:val="16"/>
                <w:lang w:eastAsia="en-AU"/>
              </w:rPr>
              <w:t>&amp; reflection</w:t>
            </w:r>
            <w:r w:rsidR="00EB00BE">
              <w:rPr>
                <w:rFonts w:eastAsia="Times New Roman"/>
                <w:color w:val="000000"/>
                <w:sz w:val="16"/>
                <w:lang w:eastAsia="en-AU"/>
              </w:rPr>
              <w:t>– 0</w:t>
            </w:r>
            <w:r>
              <w:rPr>
                <w:rFonts w:eastAsia="Times New Roman"/>
                <w:color w:val="000000"/>
                <w:sz w:val="16"/>
                <w:lang w:eastAsia="en-AU"/>
              </w:rPr>
              <w:t>.75</w:t>
            </w:r>
            <w:r w:rsidR="00EB00BE" w:rsidRPr="00357E7B">
              <w:rPr>
                <w:rFonts w:eastAsia="Times New Roman"/>
                <w:color w:val="000000"/>
                <w:sz w:val="16"/>
                <w:lang w:eastAsia="en-AU"/>
              </w:rPr>
              <w:t xml:space="preserve"> </w:t>
            </w:r>
          </w:p>
          <w:p w:rsidR="00EB00BE" w:rsidRPr="00993510" w:rsidRDefault="00EB00BE" w:rsidP="00BD6D95">
            <w:pPr>
              <w:pStyle w:val="ListParagraph"/>
              <w:numPr>
                <w:ilvl w:val="0"/>
                <w:numId w:val="1"/>
              </w:numPr>
              <w:spacing w:after="160" w:line="259" w:lineRule="auto"/>
              <w:ind w:left="178" w:hanging="218"/>
              <w:rPr>
                <w:sz w:val="16"/>
              </w:rPr>
            </w:pPr>
            <w:r>
              <w:rPr>
                <w:rFonts w:eastAsia="Times New Roman"/>
                <w:color w:val="000000"/>
                <w:sz w:val="16"/>
                <w:lang w:eastAsia="en-AU"/>
              </w:rPr>
              <w:t>T</w:t>
            </w:r>
            <w:r w:rsidRPr="00357E7B">
              <w:rPr>
                <w:rFonts w:eastAsia="Times New Roman"/>
                <w:color w:val="000000"/>
                <w:sz w:val="16"/>
                <w:lang w:eastAsia="en-AU"/>
              </w:rPr>
              <w:t>eacher clarity</w:t>
            </w:r>
            <w:r>
              <w:rPr>
                <w:rFonts w:eastAsia="Times New Roman"/>
                <w:color w:val="000000"/>
                <w:sz w:val="16"/>
                <w:lang w:eastAsia="en-AU"/>
              </w:rPr>
              <w:t xml:space="preserve"> –</w:t>
            </w:r>
            <w:r w:rsidRPr="00357E7B">
              <w:rPr>
                <w:rFonts w:eastAsia="Times New Roman"/>
                <w:color w:val="000000"/>
                <w:sz w:val="16"/>
                <w:lang w:eastAsia="en-AU"/>
              </w:rPr>
              <w:t xml:space="preserve"> </w:t>
            </w:r>
            <w:r>
              <w:rPr>
                <w:rFonts w:eastAsia="Times New Roman"/>
                <w:color w:val="000000"/>
                <w:sz w:val="16"/>
                <w:lang w:eastAsia="en-AU"/>
              </w:rPr>
              <w:t>0</w:t>
            </w:r>
            <w:r w:rsidRPr="00357E7B">
              <w:rPr>
                <w:rFonts w:eastAsia="Times New Roman"/>
                <w:color w:val="000000"/>
                <w:sz w:val="16"/>
                <w:lang w:eastAsia="en-AU"/>
              </w:rPr>
              <w:t>.75</w:t>
            </w:r>
          </w:p>
        </w:tc>
        <w:tc>
          <w:tcPr>
            <w:tcW w:w="2160" w:type="dxa"/>
          </w:tcPr>
          <w:p w:rsidR="00EB00BE" w:rsidRPr="00357E7B" w:rsidRDefault="00EB00BE" w:rsidP="00BD6D95">
            <w:pPr>
              <w:ind w:left="-40"/>
              <w:rPr>
                <w:rFonts w:eastAsia="Times New Roman"/>
                <w:b/>
                <w:color w:val="000000"/>
                <w:sz w:val="16"/>
                <w:lang w:eastAsia="en-AU"/>
              </w:rPr>
            </w:pPr>
            <w:r w:rsidRPr="009F0446">
              <w:rPr>
                <w:rFonts w:eastAsia="Times New Roman"/>
                <w:b/>
                <w:color w:val="000000"/>
                <w:sz w:val="16"/>
                <w:lang w:eastAsia="en-AU"/>
              </w:rPr>
              <w:t>Related effect sizes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G</w:t>
            </w:r>
            <w:r w:rsidRPr="00357E7B">
              <w:rPr>
                <w:rFonts w:eastAsia="Times New Roman"/>
                <w:color w:val="000000"/>
                <w:sz w:val="16"/>
                <w:lang w:eastAsia="en-AU"/>
              </w:rPr>
              <w:t xml:space="preserve">oals </w:t>
            </w:r>
            <w:r>
              <w:rPr>
                <w:rFonts w:eastAsia="Times New Roman"/>
                <w:color w:val="000000"/>
                <w:sz w:val="16"/>
                <w:lang w:eastAsia="en-AU"/>
              </w:rPr>
              <w:t>– 0</w:t>
            </w:r>
            <w:r w:rsidR="00AC169F">
              <w:rPr>
                <w:rFonts w:eastAsia="Times New Roman"/>
                <w:color w:val="000000"/>
                <w:sz w:val="16"/>
                <w:lang w:eastAsia="en-AU"/>
              </w:rPr>
              <w:t>.68</w:t>
            </w:r>
            <w:r w:rsidRPr="00357E7B">
              <w:rPr>
                <w:rFonts w:eastAsia="Times New Roman"/>
                <w:color w:val="000000"/>
                <w:sz w:val="16"/>
                <w:lang w:eastAsia="en-AU"/>
              </w:rPr>
              <w:t xml:space="preserve">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W</w:t>
            </w:r>
            <w:r w:rsidRPr="00357E7B">
              <w:rPr>
                <w:rFonts w:eastAsia="Times New Roman"/>
                <w:color w:val="000000"/>
                <w:sz w:val="16"/>
                <w:lang w:eastAsia="en-AU"/>
              </w:rPr>
              <w:t xml:space="preserve">orked examples </w:t>
            </w:r>
            <w:r>
              <w:rPr>
                <w:rFonts w:eastAsia="Times New Roman"/>
                <w:color w:val="000000"/>
                <w:sz w:val="16"/>
                <w:lang w:eastAsia="en-AU"/>
              </w:rPr>
              <w:t>– 0</w:t>
            </w:r>
            <w:r w:rsidR="00AC169F">
              <w:rPr>
                <w:rFonts w:eastAsia="Times New Roman"/>
                <w:color w:val="000000"/>
                <w:sz w:val="16"/>
                <w:lang w:eastAsia="en-AU"/>
              </w:rPr>
              <w:t>.37</w:t>
            </w:r>
          </w:p>
          <w:p w:rsidR="00EB00BE"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T</w:t>
            </w:r>
            <w:r w:rsidRPr="00357E7B">
              <w:rPr>
                <w:rFonts w:eastAsia="Times New Roman"/>
                <w:color w:val="000000"/>
                <w:sz w:val="16"/>
                <w:lang w:eastAsia="en-AU"/>
              </w:rPr>
              <w:t xml:space="preserve">ime on task </w:t>
            </w:r>
            <w:r>
              <w:rPr>
                <w:rFonts w:eastAsia="Times New Roman"/>
                <w:color w:val="000000"/>
                <w:sz w:val="16"/>
                <w:lang w:eastAsia="en-AU"/>
              </w:rPr>
              <w:t>– 0</w:t>
            </w:r>
            <w:r w:rsidR="00AC169F">
              <w:rPr>
                <w:rFonts w:eastAsia="Times New Roman"/>
                <w:color w:val="000000"/>
                <w:sz w:val="16"/>
                <w:lang w:eastAsia="en-AU"/>
              </w:rPr>
              <w:t>.49</w:t>
            </w:r>
            <w:r w:rsidRPr="00357E7B">
              <w:rPr>
                <w:rFonts w:eastAsia="Times New Roman"/>
                <w:color w:val="000000"/>
                <w:sz w:val="16"/>
                <w:lang w:eastAsia="en-AU"/>
              </w:rPr>
              <w:t xml:space="preserve">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S</w:t>
            </w:r>
            <w:r w:rsidRPr="00357E7B">
              <w:rPr>
                <w:rFonts w:eastAsia="Times New Roman"/>
                <w:color w:val="000000"/>
                <w:sz w:val="16"/>
                <w:lang w:eastAsia="en-AU"/>
              </w:rPr>
              <w:t xml:space="preserve">paced practice </w:t>
            </w:r>
            <w:r>
              <w:rPr>
                <w:rFonts w:eastAsia="Times New Roman"/>
                <w:color w:val="000000"/>
                <w:sz w:val="16"/>
                <w:lang w:eastAsia="en-AU"/>
              </w:rPr>
              <w:t>– 0</w:t>
            </w:r>
            <w:r w:rsidRPr="00357E7B">
              <w:rPr>
                <w:rFonts w:eastAsia="Times New Roman"/>
                <w:color w:val="000000"/>
                <w:sz w:val="16"/>
                <w:lang w:eastAsia="en-AU"/>
              </w:rPr>
              <w:t>.6</w:t>
            </w:r>
            <w:r>
              <w:rPr>
                <w:rFonts w:eastAsia="Times New Roman"/>
                <w:color w:val="000000"/>
                <w:sz w:val="16"/>
                <w:lang w:eastAsia="en-AU"/>
              </w:rPr>
              <w:t>0</w:t>
            </w:r>
          </w:p>
          <w:p w:rsidR="00EB00BE" w:rsidRPr="005A6951"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D</w:t>
            </w:r>
            <w:r w:rsidRPr="005A6951">
              <w:rPr>
                <w:rFonts w:eastAsia="Times New Roman"/>
                <w:color w:val="000000"/>
                <w:sz w:val="16"/>
                <w:lang w:eastAsia="en-AU"/>
              </w:rPr>
              <w:t xml:space="preserve">irect instruction </w:t>
            </w:r>
            <w:r>
              <w:rPr>
                <w:rFonts w:eastAsia="Times New Roman"/>
                <w:color w:val="000000"/>
                <w:sz w:val="16"/>
                <w:lang w:eastAsia="en-AU"/>
              </w:rPr>
              <w:t>– 0</w:t>
            </w:r>
            <w:r w:rsidR="00AC169F">
              <w:rPr>
                <w:rFonts w:eastAsia="Times New Roman"/>
                <w:color w:val="000000"/>
                <w:sz w:val="16"/>
                <w:lang w:eastAsia="en-AU"/>
              </w:rPr>
              <w:t>.60</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T</w:t>
            </w:r>
            <w:r w:rsidRPr="00357E7B">
              <w:rPr>
                <w:rFonts w:eastAsia="Times New Roman"/>
                <w:color w:val="000000"/>
                <w:sz w:val="16"/>
                <w:lang w:eastAsia="en-AU"/>
              </w:rPr>
              <w:t xml:space="preserve">eacher clarity </w:t>
            </w:r>
            <w:r>
              <w:rPr>
                <w:rFonts w:eastAsia="Times New Roman"/>
                <w:color w:val="000000"/>
                <w:sz w:val="16"/>
                <w:lang w:eastAsia="en-AU"/>
              </w:rPr>
              <w:t>– 0</w:t>
            </w:r>
            <w:r w:rsidRPr="00357E7B">
              <w:rPr>
                <w:rFonts w:eastAsia="Times New Roman"/>
                <w:color w:val="000000"/>
                <w:sz w:val="16"/>
                <w:lang w:eastAsia="en-AU"/>
              </w:rPr>
              <w:t>.75</w:t>
            </w:r>
          </w:p>
        </w:tc>
        <w:tc>
          <w:tcPr>
            <w:tcW w:w="2165" w:type="dxa"/>
          </w:tcPr>
          <w:p w:rsidR="00EB00BE" w:rsidRPr="00357E7B" w:rsidRDefault="00EB00BE" w:rsidP="00BD6D95">
            <w:pPr>
              <w:ind w:left="-40"/>
              <w:rPr>
                <w:rFonts w:eastAsia="Times New Roman"/>
                <w:b/>
                <w:color w:val="000000"/>
                <w:sz w:val="16"/>
                <w:lang w:eastAsia="en-AU"/>
              </w:rPr>
            </w:pPr>
            <w:r w:rsidRPr="009F0446">
              <w:rPr>
                <w:rFonts w:eastAsia="Times New Roman"/>
                <w:b/>
                <w:color w:val="000000"/>
                <w:sz w:val="16"/>
                <w:lang w:eastAsia="en-AU"/>
              </w:rPr>
              <w:t>Related effect sizes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W</w:t>
            </w:r>
            <w:r w:rsidRPr="00357E7B">
              <w:rPr>
                <w:rFonts w:eastAsia="Times New Roman"/>
                <w:color w:val="000000"/>
                <w:sz w:val="16"/>
                <w:lang w:eastAsia="en-AU"/>
              </w:rPr>
              <w:t xml:space="preserve">orked examples </w:t>
            </w:r>
            <w:r>
              <w:rPr>
                <w:rFonts w:eastAsia="Times New Roman"/>
                <w:color w:val="000000"/>
                <w:sz w:val="16"/>
                <w:lang w:eastAsia="en-AU"/>
              </w:rPr>
              <w:t>– 0</w:t>
            </w:r>
            <w:r w:rsidR="00AC169F">
              <w:rPr>
                <w:rFonts w:eastAsia="Times New Roman"/>
                <w:color w:val="000000"/>
                <w:sz w:val="16"/>
                <w:lang w:eastAsia="en-AU"/>
              </w:rPr>
              <w:t>.37</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S</w:t>
            </w:r>
            <w:r w:rsidRPr="00357E7B">
              <w:rPr>
                <w:rFonts w:eastAsia="Times New Roman"/>
                <w:color w:val="000000"/>
                <w:sz w:val="16"/>
                <w:lang w:eastAsia="en-AU"/>
              </w:rPr>
              <w:t xml:space="preserve">paced practice </w:t>
            </w:r>
            <w:r>
              <w:rPr>
                <w:rFonts w:eastAsia="Times New Roman"/>
                <w:color w:val="000000"/>
                <w:sz w:val="16"/>
                <w:lang w:eastAsia="en-AU"/>
              </w:rPr>
              <w:t>– 0</w:t>
            </w:r>
            <w:r w:rsidRPr="00357E7B">
              <w:rPr>
                <w:rFonts w:eastAsia="Times New Roman"/>
                <w:color w:val="000000"/>
                <w:sz w:val="16"/>
                <w:lang w:eastAsia="en-AU"/>
              </w:rPr>
              <w:t>.6</w:t>
            </w:r>
            <w:r>
              <w:rPr>
                <w:rFonts w:eastAsia="Times New Roman"/>
                <w:color w:val="000000"/>
                <w:sz w:val="16"/>
                <w:lang w:eastAsia="en-AU"/>
              </w:rPr>
              <w:t>0</w:t>
            </w:r>
          </w:p>
          <w:p w:rsidR="00EB00BE" w:rsidRPr="00993510" w:rsidRDefault="00EB00BE" w:rsidP="00BD6D95">
            <w:pPr>
              <w:rPr>
                <w:sz w:val="16"/>
              </w:rPr>
            </w:pPr>
          </w:p>
        </w:tc>
        <w:tc>
          <w:tcPr>
            <w:tcW w:w="2345" w:type="dxa"/>
          </w:tcPr>
          <w:p w:rsidR="00EB00BE" w:rsidRPr="00357E7B" w:rsidRDefault="00EB00BE" w:rsidP="00BD6D95">
            <w:pPr>
              <w:ind w:left="-40"/>
              <w:rPr>
                <w:rFonts w:eastAsia="Times New Roman"/>
                <w:b/>
                <w:color w:val="000000"/>
                <w:sz w:val="16"/>
                <w:lang w:eastAsia="en-AU"/>
              </w:rPr>
            </w:pPr>
            <w:r w:rsidRPr="009F0446">
              <w:rPr>
                <w:rFonts w:eastAsia="Times New Roman"/>
                <w:b/>
                <w:color w:val="000000"/>
                <w:sz w:val="16"/>
                <w:lang w:eastAsia="en-AU"/>
              </w:rPr>
              <w:t>Related effect sizes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sidRPr="00357E7B">
              <w:rPr>
                <w:rFonts w:eastAsia="Times New Roman"/>
                <w:color w:val="000000"/>
                <w:sz w:val="16"/>
                <w:lang w:eastAsia="en-AU"/>
              </w:rPr>
              <w:t xml:space="preserve">Peer tutoring </w:t>
            </w:r>
            <w:r>
              <w:rPr>
                <w:rFonts w:eastAsia="Times New Roman"/>
                <w:color w:val="000000"/>
                <w:sz w:val="16"/>
                <w:lang w:eastAsia="en-AU"/>
              </w:rPr>
              <w:t>– 0</w:t>
            </w:r>
            <w:r w:rsidR="00AC169F">
              <w:rPr>
                <w:rFonts w:eastAsia="Times New Roman"/>
                <w:color w:val="000000"/>
                <w:sz w:val="16"/>
                <w:lang w:eastAsia="en-AU"/>
              </w:rPr>
              <w:t>.53</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R</w:t>
            </w:r>
            <w:r w:rsidRPr="00357E7B">
              <w:rPr>
                <w:rFonts w:eastAsia="Times New Roman"/>
                <w:color w:val="000000"/>
                <w:sz w:val="16"/>
                <w:lang w:eastAsia="en-AU"/>
              </w:rPr>
              <w:t xml:space="preserve">eciprocal teaching </w:t>
            </w:r>
            <w:r>
              <w:rPr>
                <w:rFonts w:eastAsia="Times New Roman"/>
                <w:color w:val="000000"/>
                <w:sz w:val="16"/>
                <w:lang w:eastAsia="en-AU"/>
              </w:rPr>
              <w:t>– 0</w:t>
            </w:r>
            <w:r w:rsidRPr="00357E7B">
              <w:rPr>
                <w:rFonts w:eastAsia="Times New Roman"/>
                <w:color w:val="000000"/>
                <w:sz w:val="16"/>
                <w:lang w:eastAsia="en-AU"/>
              </w:rPr>
              <w:t>.74</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S</w:t>
            </w:r>
            <w:r w:rsidRPr="00357E7B">
              <w:rPr>
                <w:rFonts w:eastAsia="Times New Roman"/>
                <w:color w:val="000000"/>
                <w:sz w:val="16"/>
                <w:lang w:eastAsia="en-AU"/>
              </w:rPr>
              <w:t xml:space="preserve">mall group learning </w:t>
            </w:r>
            <w:r>
              <w:rPr>
                <w:rFonts w:eastAsia="Times New Roman"/>
                <w:color w:val="000000"/>
                <w:sz w:val="16"/>
                <w:lang w:eastAsia="en-AU"/>
              </w:rPr>
              <w:t>– 0</w:t>
            </w:r>
            <w:r w:rsidR="00AC169F">
              <w:rPr>
                <w:rFonts w:eastAsia="Times New Roman"/>
                <w:color w:val="000000"/>
                <w:sz w:val="16"/>
                <w:lang w:eastAsia="en-AU"/>
              </w:rPr>
              <w:t>.47</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C</w:t>
            </w:r>
            <w:r w:rsidR="00AC169F">
              <w:rPr>
                <w:rFonts w:eastAsia="Times New Roman"/>
                <w:color w:val="000000"/>
                <w:sz w:val="16"/>
                <w:lang w:eastAsia="en-AU"/>
              </w:rPr>
              <w:t>ooperative learning</w:t>
            </w:r>
            <w:r>
              <w:rPr>
                <w:rFonts w:eastAsia="Times New Roman"/>
                <w:color w:val="000000"/>
                <w:sz w:val="16"/>
                <w:lang w:eastAsia="en-AU"/>
              </w:rPr>
              <w:t>– 0</w:t>
            </w:r>
            <w:r w:rsidR="00AC169F">
              <w:rPr>
                <w:rFonts w:eastAsia="Times New Roman"/>
                <w:color w:val="000000"/>
                <w:sz w:val="16"/>
                <w:lang w:eastAsia="en-AU"/>
              </w:rPr>
              <w:t>.40</w:t>
            </w:r>
            <w:r w:rsidRPr="00357E7B">
              <w:rPr>
                <w:rFonts w:eastAsia="Times New Roman"/>
                <w:color w:val="000000"/>
                <w:sz w:val="16"/>
                <w:lang w:eastAsia="en-AU"/>
              </w:rPr>
              <w:t xml:space="preserve"> </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C</w:t>
            </w:r>
            <w:r w:rsidRPr="00357E7B">
              <w:rPr>
                <w:rFonts w:eastAsia="Times New Roman"/>
                <w:color w:val="000000"/>
                <w:sz w:val="16"/>
                <w:lang w:eastAsia="en-AU"/>
              </w:rPr>
              <w:t>ooperative learning vs individual work</w:t>
            </w:r>
            <w:r>
              <w:rPr>
                <w:rFonts w:eastAsia="Times New Roman"/>
                <w:color w:val="000000"/>
                <w:sz w:val="16"/>
                <w:lang w:eastAsia="en-AU"/>
              </w:rPr>
              <w:t xml:space="preserve"> – 0</w:t>
            </w:r>
            <w:r w:rsidR="00AC169F">
              <w:rPr>
                <w:rFonts w:eastAsia="Times New Roman"/>
                <w:color w:val="000000"/>
                <w:sz w:val="16"/>
                <w:lang w:eastAsia="en-AU"/>
              </w:rPr>
              <w:t>.55</w:t>
            </w:r>
          </w:p>
          <w:p w:rsidR="00EB00BE"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C</w:t>
            </w:r>
            <w:r w:rsidRPr="00357E7B">
              <w:rPr>
                <w:rFonts w:eastAsia="Times New Roman"/>
                <w:color w:val="000000"/>
                <w:sz w:val="16"/>
                <w:lang w:eastAsia="en-AU"/>
              </w:rPr>
              <w:t>ooperative learning vs competitive</w:t>
            </w:r>
            <w:r>
              <w:rPr>
                <w:rFonts w:eastAsia="Times New Roman"/>
                <w:color w:val="000000"/>
                <w:sz w:val="16"/>
                <w:lang w:eastAsia="en-AU"/>
              </w:rPr>
              <w:t xml:space="preserve"> learning –</w:t>
            </w:r>
            <w:r w:rsidRPr="00357E7B">
              <w:rPr>
                <w:rFonts w:eastAsia="Times New Roman"/>
                <w:color w:val="000000"/>
                <w:sz w:val="16"/>
                <w:lang w:eastAsia="en-AU"/>
              </w:rPr>
              <w:t xml:space="preserve"> </w:t>
            </w:r>
            <w:r>
              <w:rPr>
                <w:rFonts w:eastAsia="Times New Roman"/>
                <w:color w:val="000000"/>
                <w:sz w:val="16"/>
                <w:lang w:eastAsia="en-AU"/>
              </w:rPr>
              <w:t>0</w:t>
            </w:r>
            <w:r w:rsidR="00AC169F">
              <w:rPr>
                <w:rFonts w:eastAsia="Times New Roman"/>
                <w:color w:val="000000"/>
                <w:sz w:val="16"/>
                <w:lang w:eastAsia="en-AU"/>
              </w:rPr>
              <w:t>.53</w:t>
            </w:r>
          </w:p>
          <w:p w:rsidR="00EB00BE" w:rsidRPr="00357E7B" w:rsidRDefault="00EB00BE" w:rsidP="00BD6D95">
            <w:pPr>
              <w:ind w:left="-40"/>
              <w:rPr>
                <w:rFonts w:eastAsia="Times New Roman"/>
                <w:b/>
                <w:color w:val="000000"/>
                <w:sz w:val="16"/>
                <w:lang w:eastAsia="en-AU"/>
              </w:rPr>
            </w:pPr>
            <w:r w:rsidRPr="00357E7B">
              <w:rPr>
                <w:rFonts w:eastAsia="Times New Roman"/>
                <w:b/>
                <w:color w:val="000000"/>
                <w:sz w:val="16"/>
                <w:lang w:eastAsia="en-AU"/>
              </w:rPr>
              <w:t>Months of progress</w:t>
            </w:r>
          </w:p>
          <w:p w:rsidR="00EB00BE" w:rsidRPr="00357E7B" w:rsidRDefault="00EB00BE" w:rsidP="00BD6D95">
            <w:pPr>
              <w:pStyle w:val="ListParagraph"/>
              <w:numPr>
                <w:ilvl w:val="0"/>
                <w:numId w:val="1"/>
              </w:numPr>
              <w:spacing w:after="160" w:line="259" w:lineRule="auto"/>
              <w:ind w:left="178" w:hanging="218"/>
              <w:rPr>
                <w:rFonts w:eastAsia="Times New Roman"/>
                <w:color w:val="000000"/>
                <w:sz w:val="16"/>
                <w:lang w:eastAsia="en-AU"/>
              </w:rPr>
            </w:pPr>
            <w:r>
              <w:rPr>
                <w:rFonts w:eastAsia="Times New Roman"/>
                <w:color w:val="000000"/>
                <w:sz w:val="16"/>
                <w:lang w:eastAsia="en-AU"/>
              </w:rPr>
              <w:t xml:space="preserve">Collaborative learning </w:t>
            </w:r>
            <w:r w:rsidRPr="00357E7B">
              <w:rPr>
                <w:rFonts w:eastAsia="Times New Roman"/>
                <w:color w:val="000000"/>
                <w:sz w:val="16"/>
                <w:lang w:eastAsia="en-AU"/>
              </w:rPr>
              <w:t xml:space="preserve">+5 </w:t>
            </w:r>
          </w:p>
          <w:p w:rsidR="00EB00BE" w:rsidRPr="00993510" w:rsidRDefault="00EB00BE" w:rsidP="00BD6D95">
            <w:pPr>
              <w:pStyle w:val="ListParagraph"/>
              <w:numPr>
                <w:ilvl w:val="0"/>
                <w:numId w:val="1"/>
              </w:numPr>
              <w:spacing w:after="160" w:line="259" w:lineRule="auto"/>
              <w:ind w:left="178" w:hanging="218"/>
              <w:rPr>
                <w:sz w:val="16"/>
              </w:rPr>
            </w:pPr>
            <w:r>
              <w:rPr>
                <w:rFonts w:eastAsia="Times New Roman"/>
                <w:color w:val="000000"/>
                <w:sz w:val="16"/>
                <w:lang w:eastAsia="en-AU"/>
              </w:rPr>
              <w:t xml:space="preserve">Peer tutoring </w:t>
            </w:r>
            <w:r w:rsidRPr="00357E7B">
              <w:rPr>
                <w:rFonts w:eastAsia="Times New Roman"/>
                <w:color w:val="000000"/>
                <w:sz w:val="16"/>
                <w:lang w:eastAsia="en-AU"/>
              </w:rPr>
              <w:t>+5</w:t>
            </w:r>
          </w:p>
        </w:tc>
      </w:tr>
    </w:tbl>
    <w:p w:rsidR="00BB4298" w:rsidRDefault="00BB4298"/>
    <w:p w:rsidR="00AC169F" w:rsidRDefault="00AC169F"/>
    <w:tbl>
      <w:tblPr>
        <w:tblStyle w:val="TableGridLight"/>
        <w:tblW w:w="10710" w:type="dxa"/>
        <w:tblInd w:w="-680" w:type="dxa"/>
        <w:tblLook w:val="04A0" w:firstRow="1" w:lastRow="0" w:firstColumn="1" w:lastColumn="0" w:noHBand="0" w:noVBand="1"/>
      </w:tblPr>
      <w:tblGrid>
        <w:gridCol w:w="2027"/>
        <w:gridCol w:w="2076"/>
        <w:gridCol w:w="892"/>
        <w:gridCol w:w="1305"/>
        <w:gridCol w:w="1575"/>
        <w:gridCol w:w="495"/>
        <w:gridCol w:w="2340"/>
      </w:tblGrid>
      <w:tr w:rsidR="00BB4298" w:rsidRPr="00BD6D95" w:rsidTr="00EF1B29">
        <w:tc>
          <w:tcPr>
            <w:tcW w:w="2027" w:type="dxa"/>
            <w:shd w:val="clear" w:color="auto" w:fill="D0CECE" w:themeFill="background2" w:themeFillShade="E6"/>
          </w:tcPr>
          <w:p w:rsidR="00BB4298" w:rsidRPr="00012B2B" w:rsidRDefault="00BB4298" w:rsidP="0039561A">
            <w:pPr>
              <w:jc w:val="center"/>
              <w:rPr>
                <w:b/>
              </w:rPr>
            </w:pPr>
            <w:r w:rsidRPr="00012B2B">
              <w:rPr>
                <w:b/>
              </w:rPr>
              <w:lastRenderedPageBreak/>
              <w:t>Multiple exposures</w:t>
            </w:r>
          </w:p>
        </w:tc>
        <w:tc>
          <w:tcPr>
            <w:tcW w:w="2076" w:type="dxa"/>
            <w:shd w:val="clear" w:color="auto" w:fill="D0CECE" w:themeFill="background2" w:themeFillShade="E6"/>
          </w:tcPr>
          <w:p w:rsidR="00BB4298" w:rsidRPr="00012B2B" w:rsidRDefault="00BB4298" w:rsidP="0039561A">
            <w:pPr>
              <w:jc w:val="center"/>
              <w:rPr>
                <w:b/>
              </w:rPr>
            </w:pPr>
            <w:r w:rsidRPr="00012B2B">
              <w:rPr>
                <w:b/>
              </w:rPr>
              <w:t>Questioning</w:t>
            </w:r>
          </w:p>
        </w:tc>
        <w:tc>
          <w:tcPr>
            <w:tcW w:w="2197" w:type="dxa"/>
            <w:gridSpan w:val="2"/>
            <w:shd w:val="clear" w:color="auto" w:fill="D0CECE" w:themeFill="background2" w:themeFillShade="E6"/>
          </w:tcPr>
          <w:p w:rsidR="00BB4298" w:rsidRPr="00012B2B" w:rsidRDefault="00BB4298" w:rsidP="0039561A">
            <w:pPr>
              <w:jc w:val="center"/>
              <w:rPr>
                <w:b/>
              </w:rPr>
            </w:pPr>
            <w:r w:rsidRPr="00012B2B">
              <w:rPr>
                <w:b/>
              </w:rPr>
              <w:t>Feedback</w:t>
            </w:r>
          </w:p>
        </w:tc>
        <w:tc>
          <w:tcPr>
            <w:tcW w:w="2070" w:type="dxa"/>
            <w:gridSpan w:val="2"/>
            <w:shd w:val="clear" w:color="auto" w:fill="D0CECE" w:themeFill="background2" w:themeFillShade="E6"/>
          </w:tcPr>
          <w:p w:rsidR="00BB4298" w:rsidRPr="00012B2B" w:rsidRDefault="00BB4298" w:rsidP="0039561A">
            <w:pPr>
              <w:jc w:val="center"/>
              <w:rPr>
                <w:b/>
              </w:rPr>
            </w:pPr>
            <w:r w:rsidRPr="00012B2B">
              <w:rPr>
                <w:b/>
              </w:rPr>
              <w:t>Metacognitive strategies</w:t>
            </w:r>
          </w:p>
        </w:tc>
        <w:tc>
          <w:tcPr>
            <w:tcW w:w="2340" w:type="dxa"/>
            <w:shd w:val="clear" w:color="auto" w:fill="D0CECE" w:themeFill="background2" w:themeFillShade="E6"/>
          </w:tcPr>
          <w:p w:rsidR="00BB4298" w:rsidRPr="00012B2B" w:rsidRDefault="00BB4298" w:rsidP="0039561A">
            <w:pPr>
              <w:jc w:val="center"/>
              <w:rPr>
                <w:b/>
              </w:rPr>
            </w:pPr>
            <w:r w:rsidRPr="00012B2B">
              <w:rPr>
                <w:b/>
              </w:rPr>
              <w:t>Differentiated teaching</w:t>
            </w:r>
          </w:p>
        </w:tc>
      </w:tr>
      <w:tr w:rsidR="00BB4298" w:rsidRPr="008D31E2" w:rsidTr="003A2388">
        <w:tc>
          <w:tcPr>
            <w:tcW w:w="2027" w:type="dxa"/>
          </w:tcPr>
          <w:p w:rsidR="00BB4298" w:rsidRPr="00BD6D95" w:rsidRDefault="00BB4298" w:rsidP="0039561A">
            <w:pPr>
              <w:rPr>
                <w:rFonts w:eastAsia="Times New Roman"/>
                <w:b/>
                <w:color w:val="000000"/>
                <w:sz w:val="16"/>
                <w:lang w:eastAsia="en-AU"/>
              </w:rPr>
            </w:pPr>
            <w:r w:rsidRPr="00BD6D95">
              <w:rPr>
                <w:rFonts w:eastAsia="Times New Roman"/>
                <w:b/>
                <w:color w:val="000000"/>
                <w:sz w:val="16"/>
                <w:lang w:eastAsia="en-AU"/>
              </w:rPr>
              <w:t>Overview</w:t>
            </w:r>
          </w:p>
          <w:p w:rsidR="00BB4298" w:rsidRPr="00AE649E" w:rsidRDefault="00BB4298" w:rsidP="0039561A">
            <w:pPr>
              <w:rPr>
                <w:b/>
                <w:sz w:val="16"/>
              </w:rPr>
            </w:pPr>
            <w:r w:rsidRPr="00AE649E">
              <w:rPr>
                <w:sz w:val="16"/>
              </w:rPr>
              <w:t xml:space="preserve">Multiple exposures provide students with multiple opportunities to encounter, engage with, and elaborate on new knowledge and skills. </w:t>
            </w:r>
          </w:p>
          <w:p w:rsidR="00BB4298" w:rsidRPr="008D31E2" w:rsidRDefault="00BB4298" w:rsidP="0039561A">
            <w:pPr>
              <w:rPr>
                <w:sz w:val="16"/>
              </w:rPr>
            </w:pPr>
            <w:r w:rsidRPr="00AE649E">
              <w:rPr>
                <w:sz w:val="16"/>
              </w:rPr>
              <w:t>Research demonstrates deep learning develops over time via multiple, spaced interactions with new knowledge and concepts. This may require spacing practice over several days, and using different activities to vary the interactions learners have with new knowledge.</w:t>
            </w:r>
          </w:p>
        </w:tc>
        <w:tc>
          <w:tcPr>
            <w:tcW w:w="2076" w:type="dxa"/>
          </w:tcPr>
          <w:p w:rsidR="00BB4298" w:rsidRPr="008D31E2" w:rsidRDefault="00BB4298" w:rsidP="0039561A">
            <w:pPr>
              <w:rPr>
                <w:rFonts w:eastAsia="Times New Roman"/>
                <w:b/>
                <w:color w:val="000000"/>
                <w:sz w:val="16"/>
                <w:lang w:eastAsia="en-AU"/>
              </w:rPr>
            </w:pPr>
            <w:r w:rsidRPr="008D31E2">
              <w:rPr>
                <w:rFonts w:eastAsia="Times New Roman"/>
                <w:b/>
                <w:color w:val="000000"/>
                <w:sz w:val="16"/>
                <w:lang w:eastAsia="en-AU"/>
              </w:rPr>
              <w:t>Overview</w:t>
            </w:r>
          </w:p>
          <w:p w:rsidR="00BB4298" w:rsidRPr="008D31E2" w:rsidRDefault="00BB4298" w:rsidP="0039561A">
            <w:pPr>
              <w:rPr>
                <w:sz w:val="16"/>
              </w:rPr>
            </w:pPr>
            <w:r w:rsidRPr="008D31E2">
              <w:rPr>
                <w:sz w:val="16"/>
              </w:rPr>
              <w:t xml:space="preserve">Questioning is a powerful tool and effective teachers regularly use it for a range of purposes. It engages students, stimulates interest and curiosity in the learning, and makes links to students’ lives. </w:t>
            </w:r>
          </w:p>
          <w:p w:rsidR="00BB4298" w:rsidRPr="008D31E2" w:rsidRDefault="00BB4298" w:rsidP="0039561A">
            <w:pPr>
              <w:rPr>
                <w:sz w:val="16"/>
              </w:rPr>
            </w:pPr>
            <w:r w:rsidRPr="008D31E2">
              <w:rPr>
                <w:sz w:val="16"/>
              </w:rPr>
              <w:t xml:space="preserve">Questioning opens up opportunities for students to discuss, argue, and express opinions and alternative points of view. </w:t>
            </w:r>
          </w:p>
          <w:p w:rsidR="00BB4298" w:rsidRPr="008D31E2" w:rsidRDefault="00BB4298" w:rsidP="0039561A">
            <w:pPr>
              <w:rPr>
                <w:sz w:val="16"/>
              </w:rPr>
            </w:pPr>
            <w:r w:rsidRPr="008D31E2">
              <w:rPr>
                <w:sz w:val="16"/>
              </w:rPr>
              <w:t>Effective questioning yields immediate feedback on student understanding, supports informal and formative assessment, and captures feedback on effectiveness of teaching strategies.</w:t>
            </w:r>
          </w:p>
        </w:tc>
        <w:tc>
          <w:tcPr>
            <w:tcW w:w="2197" w:type="dxa"/>
            <w:gridSpan w:val="2"/>
          </w:tcPr>
          <w:p w:rsidR="00BB4298" w:rsidRPr="008D31E2" w:rsidRDefault="00BB4298" w:rsidP="0039561A">
            <w:pPr>
              <w:rPr>
                <w:rFonts w:eastAsia="Times New Roman"/>
                <w:b/>
                <w:color w:val="000000"/>
                <w:sz w:val="16"/>
                <w:lang w:eastAsia="en-AU"/>
              </w:rPr>
            </w:pPr>
            <w:r w:rsidRPr="008D31E2">
              <w:rPr>
                <w:rFonts w:eastAsia="Times New Roman"/>
                <w:b/>
                <w:color w:val="000000"/>
                <w:sz w:val="16"/>
                <w:lang w:eastAsia="en-AU"/>
              </w:rPr>
              <w:t>Overview</w:t>
            </w:r>
          </w:p>
          <w:p w:rsidR="00BB4298" w:rsidRPr="008D31E2" w:rsidRDefault="00BB4298" w:rsidP="0039561A">
            <w:pPr>
              <w:rPr>
                <w:sz w:val="16"/>
              </w:rPr>
            </w:pPr>
            <w:r w:rsidRPr="008D31E2">
              <w:rPr>
                <w:sz w:val="16"/>
              </w:rPr>
              <w:t xml:space="preserve">Feedback informs a student and/or teacher about the student’s performance relative to learning goals. </w:t>
            </w:r>
          </w:p>
          <w:p w:rsidR="00BB4298" w:rsidRPr="008D31E2" w:rsidRDefault="00BB4298" w:rsidP="0039561A">
            <w:pPr>
              <w:rPr>
                <w:sz w:val="16"/>
              </w:rPr>
            </w:pPr>
            <w:r w:rsidRPr="008D31E2">
              <w:rPr>
                <w:sz w:val="16"/>
              </w:rPr>
              <w:t xml:space="preserve">Feedback redirects or refocuses teacher and student actions so the student can align effort and activity with a clear outcome that leads to achieving a learning goal. </w:t>
            </w:r>
          </w:p>
          <w:p w:rsidR="00BB4298" w:rsidRPr="008D31E2" w:rsidRDefault="00BB4298" w:rsidP="0039561A">
            <w:pPr>
              <w:rPr>
                <w:sz w:val="16"/>
              </w:rPr>
            </w:pPr>
            <w:r w:rsidRPr="008D31E2">
              <w:rPr>
                <w:sz w:val="16"/>
              </w:rPr>
              <w:t xml:space="preserve">Teachers and peers can provide formal or informal feedback. It can be oral, written, formative or summative. Whatever its form, it comprises specific advice a student can use to improve performance. </w:t>
            </w:r>
          </w:p>
        </w:tc>
        <w:tc>
          <w:tcPr>
            <w:tcW w:w="2070" w:type="dxa"/>
            <w:gridSpan w:val="2"/>
          </w:tcPr>
          <w:p w:rsidR="00BB4298" w:rsidRPr="008D31E2" w:rsidRDefault="00BB4298" w:rsidP="0039561A">
            <w:pPr>
              <w:rPr>
                <w:rFonts w:eastAsia="Times New Roman"/>
                <w:b/>
                <w:color w:val="000000"/>
                <w:sz w:val="16"/>
                <w:lang w:eastAsia="en-AU"/>
              </w:rPr>
            </w:pPr>
            <w:r w:rsidRPr="008D31E2">
              <w:rPr>
                <w:rFonts w:eastAsia="Times New Roman"/>
                <w:b/>
                <w:color w:val="000000"/>
                <w:sz w:val="16"/>
                <w:lang w:eastAsia="en-AU"/>
              </w:rPr>
              <w:t>Overview</w:t>
            </w:r>
          </w:p>
          <w:p w:rsidR="00BB4298" w:rsidRPr="008D31E2" w:rsidRDefault="00BB4298" w:rsidP="0039561A">
            <w:pPr>
              <w:rPr>
                <w:sz w:val="16"/>
              </w:rPr>
            </w:pPr>
            <w:r w:rsidRPr="008D31E2">
              <w:rPr>
                <w:sz w:val="16"/>
              </w:rPr>
              <w:t xml:space="preserve">Metacognitive strategies teach students to think about their own thinking. </w:t>
            </w:r>
          </w:p>
          <w:p w:rsidR="00BB4298" w:rsidRPr="008D31E2" w:rsidRDefault="00BB4298" w:rsidP="0039561A">
            <w:pPr>
              <w:rPr>
                <w:sz w:val="16"/>
              </w:rPr>
            </w:pPr>
            <w:r w:rsidRPr="008D31E2">
              <w:rPr>
                <w:sz w:val="16"/>
              </w:rPr>
              <w:t xml:space="preserve">When students become aware of the learning process, they gain control over their learning. </w:t>
            </w:r>
          </w:p>
          <w:p w:rsidR="00BB4298" w:rsidRPr="008D31E2" w:rsidRDefault="00BB4298" w:rsidP="0039561A">
            <w:pPr>
              <w:rPr>
                <w:sz w:val="16"/>
              </w:rPr>
            </w:pPr>
            <w:r w:rsidRPr="008D31E2">
              <w:rPr>
                <w:sz w:val="16"/>
              </w:rPr>
              <w:t>Metacognition extends to self-regulation, or managing one's own motivation toward learning. Metacognitive activities can include planning how to approach learning tasks, evaluating progress, and monitoring comprehension.</w:t>
            </w:r>
          </w:p>
        </w:tc>
        <w:tc>
          <w:tcPr>
            <w:tcW w:w="2340" w:type="dxa"/>
          </w:tcPr>
          <w:p w:rsidR="00BB4298" w:rsidRPr="008D31E2" w:rsidRDefault="00BB4298" w:rsidP="0039561A">
            <w:pPr>
              <w:rPr>
                <w:rFonts w:eastAsia="Times New Roman"/>
                <w:b/>
                <w:color w:val="000000"/>
                <w:sz w:val="16"/>
                <w:lang w:eastAsia="en-AU"/>
              </w:rPr>
            </w:pPr>
            <w:r w:rsidRPr="008D31E2">
              <w:rPr>
                <w:rFonts w:eastAsia="Times New Roman"/>
                <w:b/>
                <w:color w:val="000000"/>
                <w:sz w:val="16"/>
                <w:lang w:eastAsia="en-AU"/>
              </w:rPr>
              <w:t>Overview</w:t>
            </w:r>
          </w:p>
          <w:p w:rsidR="00BB4298" w:rsidRPr="008D31E2" w:rsidRDefault="00BB4298" w:rsidP="0039561A">
            <w:pPr>
              <w:rPr>
                <w:sz w:val="16"/>
              </w:rPr>
            </w:pPr>
            <w:r w:rsidRPr="008D31E2">
              <w:rPr>
                <w:sz w:val="16"/>
              </w:rPr>
              <w:t xml:space="preserve">Differentiated teaching are methods teachers use to extend the knowledge and skills of every student in every class, regardless of their starting point. </w:t>
            </w:r>
          </w:p>
          <w:p w:rsidR="00BB4298" w:rsidRPr="008D31E2" w:rsidRDefault="00BB4298" w:rsidP="0039561A">
            <w:pPr>
              <w:rPr>
                <w:sz w:val="16"/>
              </w:rPr>
            </w:pPr>
            <w:r w:rsidRPr="008D31E2">
              <w:rPr>
                <w:sz w:val="16"/>
              </w:rPr>
              <w:t xml:space="preserve">The objective is to lift the performance of all students, including those who are falling behind and those ahead of year level expectations. </w:t>
            </w:r>
          </w:p>
          <w:p w:rsidR="00BB4298" w:rsidRPr="008D31E2" w:rsidRDefault="00BB4298" w:rsidP="0039561A">
            <w:pPr>
              <w:rPr>
                <w:sz w:val="16"/>
              </w:rPr>
            </w:pPr>
            <w:r w:rsidRPr="008D31E2">
              <w:rPr>
                <w:sz w:val="16"/>
              </w:rPr>
              <w:t>To ensure all students master objectives, effective teachers plan lessons that incorporate adjus</w:t>
            </w:r>
            <w:r w:rsidR="0048278B">
              <w:rPr>
                <w:sz w:val="16"/>
              </w:rPr>
              <w:t>tments for content, process,</w:t>
            </w:r>
            <w:r w:rsidRPr="008D31E2">
              <w:rPr>
                <w:sz w:val="16"/>
              </w:rPr>
              <w:t xml:space="preserve"> product</w:t>
            </w:r>
            <w:r w:rsidR="0048278B">
              <w:rPr>
                <w:sz w:val="16"/>
              </w:rPr>
              <w:t>, and learning environment</w:t>
            </w:r>
            <w:r w:rsidRPr="008D31E2">
              <w:rPr>
                <w:sz w:val="16"/>
              </w:rPr>
              <w:t xml:space="preserve">.  </w:t>
            </w:r>
          </w:p>
        </w:tc>
      </w:tr>
      <w:tr w:rsidR="00BB4298" w:rsidRPr="008D31E2" w:rsidTr="003A2388">
        <w:tc>
          <w:tcPr>
            <w:tcW w:w="2027" w:type="dxa"/>
          </w:tcPr>
          <w:p w:rsidR="00BB4298" w:rsidRPr="00BD6D95" w:rsidRDefault="00BB4298" w:rsidP="0039561A">
            <w:pPr>
              <w:rPr>
                <w:b/>
                <w:sz w:val="16"/>
              </w:rPr>
            </w:pPr>
            <w:r w:rsidRPr="00BD6D95">
              <w:rPr>
                <w:b/>
                <w:sz w:val="16"/>
              </w:rPr>
              <w:t>Key elements</w:t>
            </w:r>
          </w:p>
          <w:p w:rsidR="00BB4298" w:rsidRPr="00AE649E" w:rsidRDefault="00BB4298" w:rsidP="00BB4298">
            <w:pPr>
              <w:numPr>
                <w:ilvl w:val="0"/>
                <w:numId w:val="1"/>
              </w:numPr>
              <w:spacing w:after="160" w:line="259" w:lineRule="auto"/>
              <w:ind w:left="178" w:hanging="218"/>
              <w:contextualSpacing/>
              <w:rPr>
                <w:rFonts w:eastAsia="Times New Roman"/>
                <w:b/>
                <w:color w:val="000000"/>
                <w:sz w:val="16"/>
                <w:szCs w:val="22"/>
                <w:lang w:eastAsia="en-AU"/>
              </w:rPr>
            </w:pPr>
            <w:r w:rsidRPr="00AE649E">
              <w:rPr>
                <w:rFonts w:eastAsia="Times New Roman"/>
                <w:color w:val="000000"/>
                <w:sz w:val="16"/>
                <w:szCs w:val="22"/>
                <w:lang w:eastAsia="en-AU"/>
              </w:rPr>
              <w:t>Students have time to</w:t>
            </w:r>
            <w:r w:rsidR="006311FA">
              <w:rPr>
                <w:rFonts w:eastAsia="Times New Roman"/>
                <w:color w:val="000000"/>
                <w:sz w:val="16"/>
                <w:szCs w:val="22"/>
                <w:lang w:eastAsia="en-AU"/>
              </w:rPr>
              <w:t xml:space="preserve"> practice what they have learned</w:t>
            </w:r>
          </w:p>
          <w:p w:rsidR="00BB4298" w:rsidRPr="008D31E2" w:rsidRDefault="00BB4298" w:rsidP="00BB4298">
            <w:pPr>
              <w:numPr>
                <w:ilvl w:val="0"/>
                <w:numId w:val="1"/>
              </w:numPr>
              <w:spacing w:after="160" w:line="259" w:lineRule="auto"/>
              <w:ind w:left="178" w:hanging="218"/>
              <w:contextualSpacing/>
              <w:rPr>
                <w:rFonts w:asciiTheme="minorHAnsi" w:hAnsiTheme="minorHAnsi" w:cstheme="minorBidi"/>
                <w:sz w:val="16"/>
                <w:szCs w:val="22"/>
              </w:rPr>
            </w:pPr>
            <w:r w:rsidRPr="00AE649E">
              <w:rPr>
                <w:rFonts w:eastAsia="Times New Roman"/>
                <w:color w:val="000000"/>
                <w:sz w:val="16"/>
                <w:szCs w:val="22"/>
                <w:lang w:eastAsia="en-AU"/>
              </w:rPr>
              <w:t>Timely feedback provides opportunities for immediate correction and improvement</w:t>
            </w:r>
          </w:p>
        </w:tc>
        <w:tc>
          <w:tcPr>
            <w:tcW w:w="2076" w:type="dxa"/>
          </w:tcPr>
          <w:p w:rsidR="00BB4298" w:rsidRPr="008D31E2" w:rsidRDefault="00BB4298" w:rsidP="0039561A">
            <w:pPr>
              <w:rPr>
                <w:b/>
                <w:sz w:val="16"/>
              </w:rPr>
            </w:pPr>
            <w:r w:rsidRPr="008D31E2">
              <w:rPr>
                <w:b/>
                <w:sz w:val="16"/>
              </w:rPr>
              <w:t>Key elements</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Plan questions in advance for probing, extending, revising and reflecting</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Teachers use open questions</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Questions used as an immediate source of feedback to track progress/understanding</w:t>
            </w:r>
          </w:p>
          <w:p w:rsidR="00BB4298" w:rsidRPr="008D31E2" w:rsidRDefault="00BB4298" w:rsidP="00BB4298">
            <w:pPr>
              <w:numPr>
                <w:ilvl w:val="0"/>
                <w:numId w:val="1"/>
              </w:numPr>
              <w:spacing w:after="160" w:line="259" w:lineRule="auto"/>
              <w:ind w:left="178" w:hanging="218"/>
              <w:contextualSpacing/>
              <w:rPr>
                <w:rFonts w:asciiTheme="minorHAnsi" w:hAnsiTheme="minorHAnsi" w:cstheme="minorBidi"/>
                <w:sz w:val="16"/>
                <w:szCs w:val="22"/>
              </w:rPr>
            </w:pPr>
            <w:r w:rsidRPr="008D31E2">
              <w:rPr>
                <w:rFonts w:eastAsia="Times New Roman"/>
                <w:color w:val="000000"/>
                <w:sz w:val="16"/>
                <w:szCs w:val="22"/>
                <w:lang w:eastAsia="en-AU"/>
              </w:rPr>
              <w:t>Cold call and strategic sampling are commonly used questioning strategies</w:t>
            </w:r>
          </w:p>
        </w:tc>
        <w:tc>
          <w:tcPr>
            <w:tcW w:w="2197" w:type="dxa"/>
            <w:gridSpan w:val="2"/>
          </w:tcPr>
          <w:p w:rsidR="00BB4298" w:rsidRPr="008D31E2" w:rsidRDefault="00BB4298" w:rsidP="0039561A">
            <w:pPr>
              <w:rPr>
                <w:b/>
                <w:sz w:val="16"/>
              </w:rPr>
            </w:pPr>
            <w:r w:rsidRPr="008D31E2">
              <w:rPr>
                <w:b/>
                <w:sz w:val="16"/>
              </w:rPr>
              <w:t xml:space="preserve">Key elements </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 xml:space="preserve">Precise, timely, specific, accurate and actionable </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Questioning and assessment is feedback on teaching practice</w:t>
            </w:r>
          </w:p>
          <w:p w:rsidR="00BB4298" w:rsidRPr="008D31E2" w:rsidRDefault="00BB4298" w:rsidP="00BB4298">
            <w:pPr>
              <w:numPr>
                <w:ilvl w:val="0"/>
                <w:numId w:val="1"/>
              </w:numPr>
              <w:spacing w:after="160" w:line="259" w:lineRule="auto"/>
              <w:ind w:left="178" w:hanging="218"/>
              <w:contextualSpacing/>
              <w:rPr>
                <w:rFonts w:asciiTheme="minorHAnsi" w:hAnsiTheme="minorHAnsi" w:cstheme="minorBidi"/>
                <w:sz w:val="16"/>
                <w:szCs w:val="22"/>
              </w:rPr>
            </w:pPr>
            <w:r w:rsidRPr="008D31E2">
              <w:rPr>
                <w:rFonts w:eastAsia="Times New Roman"/>
                <w:color w:val="000000"/>
                <w:sz w:val="16"/>
                <w:szCs w:val="22"/>
                <w:lang w:eastAsia="en-AU"/>
              </w:rPr>
              <w:t>Use student voice to enable student feedback about teaching</w:t>
            </w:r>
          </w:p>
        </w:tc>
        <w:tc>
          <w:tcPr>
            <w:tcW w:w="2070" w:type="dxa"/>
            <w:gridSpan w:val="2"/>
          </w:tcPr>
          <w:p w:rsidR="00BB4298" w:rsidRPr="008D31E2" w:rsidRDefault="00BB4298" w:rsidP="0039561A">
            <w:pPr>
              <w:rPr>
                <w:b/>
                <w:sz w:val="16"/>
              </w:rPr>
            </w:pPr>
            <w:r w:rsidRPr="008D31E2">
              <w:rPr>
                <w:rFonts w:eastAsia="Times New Roman"/>
                <w:b/>
                <w:color w:val="000000"/>
                <w:sz w:val="16"/>
                <w:lang w:eastAsia="en-AU"/>
              </w:rPr>
              <w:t>Key elements</w:t>
            </w:r>
            <w:r w:rsidRPr="008D31E2">
              <w:rPr>
                <w:b/>
                <w:sz w:val="16"/>
              </w:rPr>
              <w:t xml:space="preserve"> </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 xml:space="preserve">Teaching problem solving </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Teaching study skills</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Promotes self-questioning</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Classroom discussion is an essential feature</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Uses concept mapping</w:t>
            </w:r>
          </w:p>
        </w:tc>
        <w:tc>
          <w:tcPr>
            <w:tcW w:w="2340" w:type="dxa"/>
          </w:tcPr>
          <w:p w:rsidR="00BB4298" w:rsidRPr="008D31E2" w:rsidRDefault="00BB4298" w:rsidP="0039561A">
            <w:pPr>
              <w:rPr>
                <w:b/>
                <w:sz w:val="16"/>
              </w:rPr>
            </w:pPr>
            <w:r w:rsidRPr="008D31E2">
              <w:rPr>
                <w:rFonts w:eastAsia="Times New Roman"/>
                <w:b/>
                <w:color w:val="000000"/>
                <w:sz w:val="16"/>
                <w:lang w:eastAsia="en-AU"/>
              </w:rPr>
              <w:t>Key elements</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High quality, evidence based group instruction</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 xml:space="preserve">Regular supplemental instruction </w:t>
            </w:r>
          </w:p>
          <w:p w:rsidR="00BB4298" w:rsidRPr="008D31E2" w:rsidRDefault="006311FA"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Individualiz</w:t>
            </w:r>
            <w:r w:rsidR="00BB4298" w:rsidRPr="008D31E2">
              <w:rPr>
                <w:rFonts w:eastAsia="Times New Roman"/>
                <w:color w:val="000000"/>
                <w:sz w:val="16"/>
                <w:szCs w:val="22"/>
                <w:lang w:eastAsia="en-AU"/>
              </w:rPr>
              <w:t>ed interventions</w:t>
            </w:r>
          </w:p>
          <w:p w:rsidR="00BB4298" w:rsidRPr="008D31E2" w:rsidRDefault="00BB4298" w:rsidP="0039561A">
            <w:pPr>
              <w:rPr>
                <w:sz w:val="16"/>
              </w:rPr>
            </w:pPr>
            <w:bookmarkStart w:id="0" w:name="_GoBack"/>
            <w:bookmarkEnd w:id="0"/>
          </w:p>
        </w:tc>
      </w:tr>
      <w:tr w:rsidR="00BB4298" w:rsidRPr="008D31E2" w:rsidTr="003A2388">
        <w:tc>
          <w:tcPr>
            <w:tcW w:w="2027" w:type="dxa"/>
          </w:tcPr>
          <w:p w:rsidR="00BB4298" w:rsidRPr="00BD6D95" w:rsidRDefault="00BB4298" w:rsidP="0039561A">
            <w:pPr>
              <w:rPr>
                <w:b/>
                <w:sz w:val="16"/>
              </w:rPr>
            </w:pPr>
            <w:r w:rsidRPr="00BD6D95">
              <w:rPr>
                <w:b/>
                <w:sz w:val="16"/>
              </w:rPr>
              <w:t>Related effect sizes</w:t>
            </w:r>
          </w:p>
          <w:p w:rsidR="00BB4298" w:rsidRPr="00AE649E" w:rsidRDefault="00AC169F" w:rsidP="00BB4298">
            <w:pPr>
              <w:numPr>
                <w:ilvl w:val="0"/>
                <w:numId w:val="1"/>
              </w:numPr>
              <w:spacing w:after="160" w:line="259" w:lineRule="auto"/>
              <w:ind w:left="178" w:hanging="218"/>
              <w:contextualSpacing/>
              <w:rPr>
                <w:rFonts w:eastAsia="Times New Roman"/>
                <w:b/>
                <w:color w:val="000000"/>
                <w:sz w:val="16"/>
                <w:szCs w:val="22"/>
                <w:lang w:eastAsia="en-AU"/>
              </w:rPr>
            </w:pPr>
            <w:r>
              <w:rPr>
                <w:rFonts w:eastAsia="Times New Roman"/>
                <w:color w:val="000000"/>
                <w:sz w:val="16"/>
                <w:szCs w:val="22"/>
                <w:lang w:eastAsia="en-AU"/>
              </w:rPr>
              <w:t>Time on task – 0.49</w:t>
            </w:r>
          </w:p>
          <w:p w:rsidR="00BB4298" w:rsidRPr="00AE649E" w:rsidRDefault="00AC169F" w:rsidP="00BB4298">
            <w:pPr>
              <w:numPr>
                <w:ilvl w:val="0"/>
                <w:numId w:val="1"/>
              </w:numPr>
              <w:spacing w:after="160" w:line="259" w:lineRule="auto"/>
              <w:ind w:left="178" w:hanging="218"/>
              <w:contextualSpacing/>
              <w:rPr>
                <w:rFonts w:eastAsia="Times New Roman"/>
                <w:b/>
                <w:color w:val="000000"/>
                <w:sz w:val="16"/>
                <w:szCs w:val="22"/>
                <w:lang w:eastAsia="en-AU"/>
              </w:rPr>
            </w:pPr>
            <w:r>
              <w:rPr>
                <w:rFonts w:eastAsia="Times New Roman"/>
                <w:color w:val="000000"/>
                <w:sz w:val="16"/>
                <w:szCs w:val="22"/>
                <w:lang w:eastAsia="en-AU"/>
              </w:rPr>
              <w:t>Spaced practice – 0.60</w:t>
            </w:r>
          </w:p>
          <w:p w:rsidR="00BB4298" w:rsidRPr="00AE649E" w:rsidRDefault="00B87A5B" w:rsidP="00BB4298">
            <w:pPr>
              <w:numPr>
                <w:ilvl w:val="0"/>
                <w:numId w:val="1"/>
              </w:numPr>
              <w:spacing w:after="160" w:line="259" w:lineRule="auto"/>
              <w:ind w:left="178" w:hanging="218"/>
              <w:contextualSpacing/>
              <w:rPr>
                <w:rFonts w:eastAsia="Times New Roman"/>
                <w:b/>
                <w:color w:val="000000"/>
                <w:sz w:val="16"/>
                <w:szCs w:val="22"/>
                <w:lang w:eastAsia="en-AU"/>
              </w:rPr>
            </w:pPr>
            <w:r>
              <w:rPr>
                <w:rFonts w:eastAsia="Times New Roman"/>
                <w:color w:val="000000"/>
                <w:sz w:val="16"/>
                <w:szCs w:val="22"/>
                <w:lang w:eastAsia="en-AU"/>
              </w:rPr>
              <w:t>Feedback – 0.70</w:t>
            </w:r>
          </w:p>
          <w:p w:rsidR="00BB4298" w:rsidRPr="00AC169F" w:rsidRDefault="00BB4298" w:rsidP="0039561A">
            <w:pPr>
              <w:ind w:left="-40"/>
              <w:rPr>
                <w:rFonts w:eastAsia="Times New Roman"/>
                <w:b/>
                <w:color w:val="000000"/>
                <w:sz w:val="16"/>
                <w:lang w:eastAsia="en-AU"/>
              </w:rPr>
            </w:pPr>
            <w:r w:rsidRPr="00AC169F">
              <w:rPr>
                <w:rFonts w:eastAsia="Times New Roman"/>
                <w:b/>
                <w:color w:val="000000"/>
                <w:sz w:val="16"/>
                <w:lang w:eastAsia="en-AU"/>
              </w:rPr>
              <w:t xml:space="preserve">Months of progress </w:t>
            </w:r>
          </w:p>
          <w:p w:rsidR="00BB4298" w:rsidRPr="00AE649E" w:rsidRDefault="00BB4298" w:rsidP="00BB4298">
            <w:pPr>
              <w:numPr>
                <w:ilvl w:val="0"/>
                <w:numId w:val="1"/>
              </w:numPr>
              <w:spacing w:after="160" w:line="259" w:lineRule="auto"/>
              <w:ind w:left="178" w:hanging="218"/>
              <w:contextualSpacing/>
              <w:rPr>
                <w:rFonts w:eastAsia="Times New Roman"/>
                <w:b/>
                <w:color w:val="000000"/>
                <w:sz w:val="16"/>
                <w:szCs w:val="22"/>
                <w:lang w:eastAsia="en-AU"/>
              </w:rPr>
            </w:pPr>
            <w:r w:rsidRPr="00AE649E">
              <w:rPr>
                <w:rFonts w:eastAsia="Times New Roman"/>
                <w:color w:val="000000"/>
                <w:sz w:val="16"/>
                <w:szCs w:val="22"/>
                <w:lang w:eastAsia="en-AU"/>
              </w:rPr>
              <w:t>Mastery learning +5</w:t>
            </w:r>
          </w:p>
        </w:tc>
        <w:tc>
          <w:tcPr>
            <w:tcW w:w="2076" w:type="dxa"/>
          </w:tcPr>
          <w:p w:rsidR="00BB4298" w:rsidRPr="008D31E2" w:rsidRDefault="00BB4298" w:rsidP="0039561A">
            <w:pPr>
              <w:rPr>
                <w:b/>
                <w:sz w:val="16"/>
              </w:rPr>
            </w:pPr>
            <w:r w:rsidRPr="008D31E2">
              <w:rPr>
                <w:b/>
                <w:sz w:val="16"/>
              </w:rPr>
              <w:t>Related effect sizes</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Questioning –</w:t>
            </w:r>
            <w:r w:rsidR="00B87A5B">
              <w:rPr>
                <w:rFonts w:eastAsia="Times New Roman"/>
                <w:color w:val="000000"/>
                <w:sz w:val="16"/>
                <w:szCs w:val="22"/>
                <w:lang w:eastAsia="en-AU"/>
              </w:rPr>
              <w:t xml:space="preserve"> 0.48</w:t>
            </w:r>
          </w:p>
          <w:p w:rsidR="00BB4298" w:rsidRPr="008D31E2" w:rsidRDefault="00BB4298" w:rsidP="0039561A">
            <w:pPr>
              <w:rPr>
                <w:sz w:val="16"/>
              </w:rPr>
            </w:pPr>
          </w:p>
        </w:tc>
        <w:tc>
          <w:tcPr>
            <w:tcW w:w="2197" w:type="dxa"/>
            <w:gridSpan w:val="2"/>
          </w:tcPr>
          <w:p w:rsidR="00BB4298" w:rsidRPr="008D31E2" w:rsidRDefault="00BB4298" w:rsidP="0039561A">
            <w:pPr>
              <w:rPr>
                <w:b/>
                <w:sz w:val="16"/>
              </w:rPr>
            </w:pPr>
            <w:r w:rsidRPr="008D31E2">
              <w:rPr>
                <w:b/>
                <w:sz w:val="16"/>
              </w:rPr>
              <w:t>Related effect sizes</w:t>
            </w:r>
          </w:p>
          <w:p w:rsidR="00BB4298" w:rsidRPr="008D31E2" w:rsidRDefault="00B87A5B"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Feedback – 0.70</w:t>
            </w:r>
          </w:p>
          <w:p w:rsidR="00BB4298" w:rsidRPr="008D31E2" w:rsidRDefault="00BB4298" w:rsidP="0039561A">
            <w:pPr>
              <w:rPr>
                <w:b/>
                <w:sz w:val="16"/>
              </w:rPr>
            </w:pPr>
            <w:r w:rsidRPr="008D31E2">
              <w:rPr>
                <w:b/>
                <w:sz w:val="16"/>
              </w:rPr>
              <w:t>Months of progress</w:t>
            </w:r>
          </w:p>
          <w:p w:rsidR="00BB4298" w:rsidRPr="008D31E2" w:rsidRDefault="00BB4298" w:rsidP="00BB4298">
            <w:pPr>
              <w:numPr>
                <w:ilvl w:val="0"/>
                <w:numId w:val="1"/>
              </w:numPr>
              <w:spacing w:after="160" w:line="259" w:lineRule="auto"/>
              <w:ind w:left="178" w:hanging="218"/>
              <w:contextualSpacing/>
              <w:rPr>
                <w:rFonts w:asciiTheme="minorHAnsi" w:hAnsiTheme="minorHAnsi" w:cstheme="minorBidi"/>
                <w:sz w:val="16"/>
                <w:szCs w:val="22"/>
              </w:rPr>
            </w:pPr>
            <w:r w:rsidRPr="008D31E2">
              <w:rPr>
                <w:rFonts w:eastAsia="Times New Roman"/>
                <w:color w:val="000000"/>
                <w:sz w:val="16"/>
                <w:szCs w:val="22"/>
                <w:lang w:eastAsia="en-AU"/>
              </w:rPr>
              <w:t xml:space="preserve">Feedback +8 </w:t>
            </w:r>
          </w:p>
        </w:tc>
        <w:tc>
          <w:tcPr>
            <w:tcW w:w="2070" w:type="dxa"/>
            <w:gridSpan w:val="2"/>
          </w:tcPr>
          <w:p w:rsidR="00BB4298" w:rsidRPr="008D31E2" w:rsidRDefault="00BB4298" w:rsidP="0039561A">
            <w:pPr>
              <w:rPr>
                <w:b/>
                <w:sz w:val="16"/>
              </w:rPr>
            </w:pPr>
            <w:r w:rsidRPr="008D31E2">
              <w:rPr>
                <w:b/>
                <w:sz w:val="16"/>
              </w:rPr>
              <w:t>Related effect sizes</w:t>
            </w:r>
          </w:p>
          <w:p w:rsidR="00BB4298" w:rsidRPr="008D31E2" w:rsidRDefault="00B87A5B"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Teaching problem solving – 0.68</w:t>
            </w:r>
            <w:r w:rsidR="00BB4298" w:rsidRPr="008D31E2">
              <w:rPr>
                <w:rFonts w:eastAsia="Times New Roman"/>
                <w:color w:val="000000"/>
                <w:sz w:val="16"/>
                <w:szCs w:val="22"/>
                <w:lang w:eastAsia="en-AU"/>
              </w:rPr>
              <w:t xml:space="preserve"> </w:t>
            </w:r>
          </w:p>
          <w:p w:rsidR="00BB4298" w:rsidRPr="008D31E2" w:rsidRDefault="00B87A5B"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Study skills – 0.46</w:t>
            </w:r>
          </w:p>
          <w:p w:rsidR="00BB4298" w:rsidRPr="008D31E2" w:rsidRDefault="00B87A5B"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Self-questioning – 0.55</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Classroom discussion – 0.82</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Concept mapping – 0.64</w:t>
            </w:r>
          </w:p>
          <w:p w:rsidR="00BB4298" w:rsidRPr="008D31E2" w:rsidRDefault="00BB4298" w:rsidP="0039561A">
            <w:pPr>
              <w:rPr>
                <w:rFonts w:eastAsia="Times New Roman"/>
                <w:b/>
                <w:color w:val="000000"/>
                <w:sz w:val="16"/>
                <w:lang w:eastAsia="en-AU"/>
              </w:rPr>
            </w:pPr>
            <w:r w:rsidRPr="008D31E2">
              <w:rPr>
                <w:rFonts w:eastAsia="Times New Roman"/>
                <w:b/>
                <w:color w:val="000000"/>
                <w:sz w:val="16"/>
                <w:lang w:eastAsia="en-AU"/>
              </w:rPr>
              <w:t xml:space="preserve">Months of progress </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Metacognition and self-regulation +8</w:t>
            </w:r>
          </w:p>
        </w:tc>
        <w:tc>
          <w:tcPr>
            <w:tcW w:w="2340" w:type="dxa"/>
          </w:tcPr>
          <w:p w:rsidR="00BB4298" w:rsidRPr="008D31E2" w:rsidRDefault="00BB4298" w:rsidP="0039561A">
            <w:pPr>
              <w:rPr>
                <w:b/>
                <w:sz w:val="16"/>
              </w:rPr>
            </w:pPr>
            <w:r w:rsidRPr="008D31E2">
              <w:rPr>
                <w:b/>
                <w:sz w:val="16"/>
              </w:rPr>
              <w:t>Related effect sizes</w:t>
            </w:r>
          </w:p>
          <w:p w:rsidR="00BB4298" w:rsidRPr="008D31E2" w:rsidRDefault="00B87A5B"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RTI – 1.29</w:t>
            </w:r>
          </w:p>
          <w:p w:rsidR="00BB4298" w:rsidRPr="008D31E2" w:rsidRDefault="00B87A5B"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Piagetian programs – 1.28</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Pr>
                <w:rFonts w:eastAsia="Times New Roman"/>
                <w:color w:val="000000"/>
                <w:sz w:val="16"/>
                <w:szCs w:val="22"/>
                <w:lang w:eastAsia="en-AU"/>
              </w:rPr>
              <w:t>Second and third chance programs</w:t>
            </w:r>
            <w:r w:rsidRPr="008D31E2">
              <w:rPr>
                <w:rFonts w:eastAsia="Times New Roman"/>
                <w:color w:val="000000"/>
                <w:sz w:val="16"/>
                <w:szCs w:val="22"/>
                <w:lang w:eastAsia="en-AU"/>
              </w:rPr>
              <w:t xml:space="preserve"> – 0.5</w:t>
            </w:r>
            <w:r w:rsidR="00B87A5B">
              <w:rPr>
                <w:rFonts w:eastAsia="Times New Roman"/>
                <w:color w:val="000000"/>
                <w:sz w:val="16"/>
                <w:szCs w:val="22"/>
                <w:lang w:eastAsia="en-AU"/>
              </w:rPr>
              <w:t>3</w:t>
            </w:r>
          </w:p>
          <w:p w:rsidR="00BB4298" w:rsidRPr="008D31E2" w:rsidRDefault="00BB4298" w:rsidP="0039561A">
            <w:pPr>
              <w:rPr>
                <w:rFonts w:eastAsia="Times New Roman"/>
                <w:b/>
                <w:color w:val="000000"/>
                <w:sz w:val="16"/>
                <w:lang w:eastAsia="en-AU"/>
              </w:rPr>
            </w:pPr>
            <w:r w:rsidRPr="008D31E2">
              <w:rPr>
                <w:rFonts w:eastAsia="Times New Roman"/>
                <w:b/>
                <w:color w:val="000000"/>
                <w:sz w:val="16"/>
                <w:lang w:eastAsia="en-AU"/>
              </w:rPr>
              <w:t xml:space="preserve">Months of progress </w:t>
            </w:r>
          </w:p>
          <w:p w:rsidR="00BB4298" w:rsidRPr="008D31E2" w:rsidRDefault="00BB4298" w:rsidP="00BB4298">
            <w:pPr>
              <w:numPr>
                <w:ilvl w:val="0"/>
                <w:numId w:val="1"/>
              </w:numPr>
              <w:spacing w:after="160" w:line="259" w:lineRule="auto"/>
              <w:ind w:left="178" w:hanging="218"/>
              <w:contextualSpacing/>
              <w:rPr>
                <w:rFonts w:eastAsia="Times New Roman"/>
                <w:color w:val="000000"/>
                <w:sz w:val="16"/>
                <w:szCs w:val="22"/>
                <w:lang w:eastAsia="en-AU"/>
              </w:rPr>
            </w:pPr>
            <w:r w:rsidRPr="008D31E2">
              <w:rPr>
                <w:rFonts w:eastAsia="Times New Roman"/>
                <w:color w:val="000000"/>
                <w:sz w:val="16"/>
                <w:szCs w:val="22"/>
                <w:lang w:eastAsia="en-AU"/>
              </w:rPr>
              <w:t>Individualised instruction +2</w:t>
            </w:r>
          </w:p>
          <w:p w:rsidR="00BB4298" w:rsidRPr="008D31E2" w:rsidRDefault="00BB4298" w:rsidP="00BB4298">
            <w:pPr>
              <w:numPr>
                <w:ilvl w:val="0"/>
                <w:numId w:val="1"/>
              </w:numPr>
              <w:spacing w:after="160" w:line="259" w:lineRule="auto"/>
              <w:ind w:left="178" w:hanging="218"/>
              <w:contextualSpacing/>
              <w:rPr>
                <w:rFonts w:asciiTheme="minorHAnsi" w:hAnsiTheme="minorHAnsi" w:cstheme="minorBidi"/>
                <w:sz w:val="16"/>
                <w:szCs w:val="22"/>
              </w:rPr>
            </w:pPr>
            <w:r w:rsidRPr="008D31E2">
              <w:rPr>
                <w:rFonts w:eastAsia="Times New Roman"/>
                <w:color w:val="000000"/>
                <w:sz w:val="16"/>
                <w:szCs w:val="22"/>
                <w:lang w:eastAsia="en-AU"/>
              </w:rPr>
              <w:t>Mastery learning +5</w:t>
            </w:r>
          </w:p>
        </w:tc>
      </w:tr>
      <w:tr w:rsidR="004D469E" w:rsidTr="00EF1B29">
        <w:tc>
          <w:tcPr>
            <w:tcW w:w="10710" w:type="dxa"/>
            <w:gridSpan w:val="7"/>
            <w:shd w:val="clear" w:color="auto" w:fill="D0CECE" w:themeFill="background2" w:themeFillShade="E6"/>
          </w:tcPr>
          <w:p w:rsidR="004D469E" w:rsidRPr="004D469E" w:rsidRDefault="004D469E" w:rsidP="004D469E">
            <w:pPr>
              <w:jc w:val="center"/>
              <w:rPr>
                <w:b/>
                <w:sz w:val="24"/>
                <w:szCs w:val="24"/>
              </w:rPr>
            </w:pPr>
            <w:r>
              <w:rPr>
                <w:b/>
                <w:sz w:val="24"/>
                <w:szCs w:val="24"/>
              </w:rPr>
              <w:lastRenderedPageBreak/>
              <w:t xml:space="preserve">Behavioral Evidence for </w:t>
            </w:r>
            <w:r w:rsidRPr="004D469E">
              <w:rPr>
                <w:b/>
                <w:sz w:val="24"/>
                <w:szCs w:val="24"/>
              </w:rPr>
              <w:t>High Impact Teaching Strategies</w:t>
            </w:r>
          </w:p>
        </w:tc>
      </w:tr>
      <w:tr w:rsidR="004D469E" w:rsidTr="00EF1B29">
        <w:tc>
          <w:tcPr>
            <w:tcW w:w="2027" w:type="dxa"/>
            <w:shd w:val="clear" w:color="auto" w:fill="D0CECE" w:themeFill="background2" w:themeFillShade="E6"/>
          </w:tcPr>
          <w:p w:rsidR="004D469E" w:rsidRPr="004D469E" w:rsidRDefault="004D469E" w:rsidP="004D469E">
            <w:pPr>
              <w:jc w:val="center"/>
              <w:rPr>
                <w:b/>
              </w:rPr>
            </w:pPr>
            <w:r w:rsidRPr="004D469E">
              <w:rPr>
                <w:b/>
              </w:rPr>
              <w:t>Strategy</w:t>
            </w:r>
          </w:p>
        </w:tc>
        <w:tc>
          <w:tcPr>
            <w:tcW w:w="2968" w:type="dxa"/>
            <w:gridSpan w:val="2"/>
            <w:shd w:val="clear" w:color="auto" w:fill="D0CECE" w:themeFill="background2" w:themeFillShade="E6"/>
          </w:tcPr>
          <w:p w:rsidR="004D469E" w:rsidRPr="004D469E" w:rsidRDefault="004D469E" w:rsidP="004D469E">
            <w:pPr>
              <w:jc w:val="center"/>
              <w:rPr>
                <w:b/>
              </w:rPr>
            </w:pPr>
            <w:r w:rsidRPr="004D469E">
              <w:rPr>
                <w:b/>
              </w:rPr>
              <w:t>Positive Teacher Behaviors</w:t>
            </w:r>
          </w:p>
        </w:tc>
        <w:tc>
          <w:tcPr>
            <w:tcW w:w="2880" w:type="dxa"/>
            <w:gridSpan w:val="2"/>
            <w:shd w:val="clear" w:color="auto" w:fill="D0CECE" w:themeFill="background2" w:themeFillShade="E6"/>
          </w:tcPr>
          <w:p w:rsidR="004D469E" w:rsidRPr="004D469E" w:rsidRDefault="004D469E" w:rsidP="004D469E">
            <w:pPr>
              <w:jc w:val="center"/>
              <w:rPr>
                <w:b/>
              </w:rPr>
            </w:pPr>
            <w:r w:rsidRPr="004D469E">
              <w:rPr>
                <w:b/>
              </w:rPr>
              <w:t>Negative Teacher Behaviors</w:t>
            </w:r>
          </w:p>
        </w:tc>
        <w:tc>
          <w:tcPr>
            <w:tcW w:w="2835" w:type="dxa"/>
            <w:gridSpan w:val="2"/>
            <w:shd w:val="clear" w:color="auto" w:fill="D0CECE" w:themeFill="background2" w:themeFillShade="E6"/>
          </w:tcPr>
          <w:p w:rsidR="004D469E" w:rsidRPr="004D469E" w:rsidRDefault="004D469E" w:rsidP="004D469E">
            <w:pPr>
              <w:jc w:val="center"/>
              <w:rPr>
                <w:b/>
              </w:rPr>
            </w:pPr>
            <w:r w:rsidRPr="004D469E">
              <w:rPr>
                <w:b/>
              </w:rPr>
              <w:t>Student Behaviors</w:t>
            </w:r>
          </w:p>
        </w:tc>
      </w:tr>
      <w:tr w:rsidR="004D469E" w:rsidTr="004B14F0">
        <w:trPr>
          <w:trHeight w:val="2897"/>
        </w:trPr>
        <w:tc>
          <w:tcPr>
            <w:tcW w:w="2027" w:type="dxa"/>
          </w:tcPr>
          <w:p w:rsidR="004D469E" w:rsidRDefault="004D469E">
            <w:r>
              <w:t>Setting Goals</w:t>
            </w:r>
          </w:p>
        </w:tc>
        <w:tc>
          <w:tcPr>
            <w:tcW w:w="2968" w:type="dxa"/>
            <w:gridSpan w:val="2"/>
          </w:tcPr>
          <w:p w:rsidR="004D469E" w:rsidRPr="004C5B5D" w:rsidRDefault="004D469E" w:rsidP="004D469E">
            <w:pPr>
              <w:pStyle w:val="ListParagraph"/>
              <w:numPr>
                <w:ilvl w:val="0"/>
                <w:numId w:val="2"/>
              </w:numPr>
            </w:pPr>
            <w:r w:rsidRPr="004C5B5D">
              <w:t xml:space="preserve">assesses students’ prior knowledge </w:t>
            </w:r>
          </w:p>
          <w:p w:rsidR="004D469E" w:rsidRPr="004C5B5D" w:rsidRDefault="004D469E" w:rsidP="004D469E">
            <w:pPr>
              <w:pStyle w:val="ListParagraph"/>
              <w:numPr>
                <w:ilvl w:val="0"/>
                <w:numId w:val="2"/>
              </w:numPr>
            </w:pPr>
            <w:r w:rsidRPr="004C5B5D">
              <w:t>uses evidence to differentiate learning goals for groups of students based on need</w:t>
            </w:r>
          </w:p>
          <w:p w:rsidR="004D469E" w:rsidRDefault="004D469E" w:rsidP="004D469E">
            <w:pPr>
              <w:pStyle w:val="ListParagraph"/>
              <w:numPr>
                <w:ilvl w:val="0"/>
                <w:numId w:val="2"/>
              </w:numPr>
            </w:pPr>
            <w:r w:rsidRPr="004C5B5D">
              <w:t>demonstrates a purpose for learning by linking a specific activity to the learning goals</w:t>
            </w:r>
          </w:p>
          <w:p w:rsidR="004D469E" w:rsidRDefault="004D469E" w:rsidP="004D469E">
            <w:pPr>
              <w:pStyle w:val="ListParagraph"/>
              <w:numPr>
                <w:ilvl w:val="0"/>
                <w:numId w:val="2"/>
              </w:numPr>
            </w:pPr>
            <w:r w:rsidRPr="004C5B5D">
              <w:t>provides realistic but challenging goals</w:t>
            </w:r>
            <w:r>
              <w:t>,</w:t>
            </w:r>
            <w:r w:rsidRPr="004C5B5D">
              <w:t xml:space="preserve"> and recognizes effort towards achieving </w:t>
            </w:r>
            <w:r>
              <w:t>them</w:t>
            </w:r>
          </w:p>
        </w:tc>
        <w:tc>
          <w:tcPr>
            <w:tcW w:w="2880" w:type="dxa"/>
            <w:gridSpan w:val="2"/>
          </w:tcPr>
          <w:p w:rsidR="004D469E" w:rsidRPr="004C5B5D" w:rsidRDefault="004D469E" w:rsidP="004D469E">
            <w:pPr>
              <w:pStyle w:val="ListParagraph"/>
              <w:numPr>
                <w:ilvl w:val="0"/>
                <w:numId w:val="2"/>
              </w:numPr>
            </w:pPr>
            <w:r w:rsidRPr="004C5B5D">
              <w:t xml:space="preserve">implies by words or actions that some students are not expected to achieve </w:t>
            </w:r>
            <w:r>
              <w:t>the learning goal</w:t>
            </w:r>
          </w:p>
          <w:p w:rsidR="004D469E" w:rsidRPr="004C5B5D" w:rsidRDefault="004D469E" w:rsidP="004D469E">
            <w:pPr>
              <w:pStyle w:val="ListParagraph"/>
              <w:numPr>
                <w:ilvl w:val="0"/>
                <w:numId w:val="2"/>
              </w:numPr>
            </w:pPr>
            <w:r>
              <w:t>p</w:t>
            </w:r>
            <w:r w:rsidRPr="004C5B5D">
              <w:t>raise</w:t>
            </w:r>
            <w:r>
              <w:t>s all work</w:t>
            </w:r>
            <w:r w:rsidRPr="004C5B5D">
              <w:t xml:space="preserve"> regardless of quality</w:t>
            </w:r>
            <w:r>
              <w:t xml:space="preserve"> and effort</w:t>
            </w:r>
            <w:r w:rsidRPr="004C5B5D">
              <w:t xml:space="preserve"> </w:t>
            </w:r>
          </w:p>
          <w:p w:rsidR="004D469E" w:rsidRDefault="004D469E" w:rsidP="004B14F0">
            <w:pPr>
              <w:pStyle w:val="ListParagraph"/>
              <w:numPr>
                <w:ilvl w:val="0"/>
                <w:numId w:val="2"/>
              </w:numPr>
            </w:pPr>
            <w:r w:rsidRPr="004C5B5D">
              <w:t>assesse</w:t>
            </w:r>
            <w:r>
              <w:t>s student work</w:t>
            </w:r>
            <w:r w:rsidRPr="004C5B5D">
              <w:t xml:space="preserve"> against other students’ work</w:t>
            </w:r>
            <w:r>
              <w:t>,</w:t>
            </w:r>
            <w:r w:rsidRPr="004C5B5D">
              <w:t xml:space="preserve"> rather than </w:t>
            </w:r>
            <w:r>
              <w:t xml:space="preserve">against </w:t>
            </w:r>
            <w:r w:rsidRPr="004C5B5D">
              <w:t>prior achievemen</w:t>
            </w:r>
            <w:r>
              <w:t>t and individual learning goals</w:t>
            </w:r>
          </w:p>
        </w:tc>
        <w:tc>
          <w:tcPr>
            <w:tcW w:w="2835" w:type="dxa"/>
            <w:gridSpan w:val="2"/>
          </w:tcPr>
          <w:p w:rsidR="004D469E" w:rsidRPr="004C5B5D" w:rsidRDefault="004D469E" w:rsidP="004D469E">
            <w:pPr>
              <w:pStyle w:val="ListParagraph"/>
              <w:numPr>
                <w:ilvl w:val="0"/>
                <w:numId w:val="2"/>
              </w:numPr>
            </w:pPr>
            <w:r>
              <w:t>actively engages with</w:t>
            </w:r>
            <w:r w:rsidRPr="004C5B5D">
              <w:t xml:space="preserve"> the learning goals to </w:t>
            </w:r>
            <w:r>
              <w:t>plan their own learning</w:t>
            </w:r>
          </w:p>
          <w:p w:rsidR="004D469E" w:rsidRPr="004C5B5D" w:rsidRDefault="004D469E" w:rsidP="004D469E">
            <w:pPr>
              <w:pStyle w:val="ListParagraph"/>
              <w:numPr>
                <w:ilvl w:val="0"/>
                <w:numId w:val="2"/>
              </w:numPr>
            </w:pPr>
            <w:r w:rsidRPr="004C5B5D">
              <w:t>self-monitor</w:t>
            </w:r>
            <w:r>
              <w:t>s</w:t>
            </w:r>
            <w:r w:rsidRPr="004C5B5D">
              <w:t xml:space="preserve"> their progress</w:t>
            </w:r>
            <w:r>
              <w:t>,</w:t>
            </w:r>
            <w:r w:rsidRPr="004C5B5D">
              <w:t xml:space="preserve"> and provide</w:t>
            </w:r>
            <w:r>
              <w:t>s</w:t>
            </w:r>
            <w:r w:rsidRPr="004C5B5D">
              <w:t xml:space="preserve"> evidence they believe</w:t>
            </w:r>
            <w:r>
              <w:t xml:space="preserve"> demonstrates</w:t>
            </w:r>
            <w:r w:rsidRPr="004C5B5D">
              <w:t xml:space="preserve"> they have achieved their goals</w:t>
            </w:r>
          </w:p>
          <w:p w:rsidR="004D469E" w:rsidRDefault="004D469E" w:rsidP="004D469E">
            <w:pPr>
              <w:pStyle w:val="ListParagraph"/>
              <w:numPr>
                <w:ilvl w:val="0"/>
                <w:numId w:val="2"/>
              </w:numPr>
            </w:pPr>
            <w:r w:rsidRPr="004C5B5D">
              <w:t>frame</w:t>
            </w:r>
            <w:r>
              <w:t>s</w:t>
            </w:r>
            <w:r w:rsidRPr="004C5B5D">
              <w:t xml:space="preserve"> future learning goals based on identified stren</w:t>
            </w:r>
            <w:r>
              <w:t>gths and areas for improvement</w:t>
            </w:r>
          </w:p>
        </w:tc>
      </w:tr>
      <w:tr w:rsidR="004D469E" w:rsidTr="004B14F0">
        <w:tc>
          <w:tcPr>
            <w:tcW w:w="2027" w:type="dxa"/>
          </w:tcPr>
          <w:p w:rsidR="004D469E" w:rsidRDefault="004D469E">
            <w:r>
              <w:t>Structuring Lessons</w:t>
            </w:r>
          </w:p>
        </w:tc>
        <w:tc>
          <w:tcPr>
            <w:tcW w:w="2968" w:type="dxa"/>
            <w:gridSpan w:val="2"/>
          </w:tcPr>
          <w:p w:rsidR="004D469E" w:rsidRDefault="004D469E" w:rsidP="004D469E">
            <w:pPr>
              <w:pStyle w:val="ListParagraph"/>
              <w:numPr>
                <w:ilvl w:val="0"/>
                <w:numId w:val="2"/>
              </w:numPr>
              <w:ind w:left="426"/>
              <w:rPr>
                <w:lang w:val="en-AU"/>
              </w:rPr>
            </w:pPr>
            <w:r w:rsidRPr="00EE2C75">
              <w:rPr>
                <w:lang w:val="en-AU"/>
              </w:rPr>
              <w:t>explains to students the steps in the lesson, including presenting learning intentions, explicitly presenting new knowledge, identifying planned opportunities for practice, outlining questioning techniques the class will use, and describing the assessment formats</w:t>
            </w:r>
          </w:p>
          <w:p w:rsidR="004D469E" w:rsidRDefault="004D469E" w:rsidP="004D469E">
            <w:pPr>
              <w:pStyle w:val="ListParagraph"/>
              <w:numPr>
                <w:ilvl w:val="0"/>
                <w:numId w:val="2"/>
              </w:numPr>
              <w:ind w:left="426"/>
              <w:rPr>
                <w:lang w:val="en-AU"/>
              </w:rPr>
            </w:pPr>
            <w:r>
              <w:rPr>
                <w:lang w:val="en-AU"/>
              </w:rPr>
              <w:t>makes clear connections between the learning goals, activities and assessment tasks</w:t>
            </w:r>
          </w:p>
          <w:p w:rsidR="004D469E" w:rsidRPr="00956A59" w:rsidRDefault="004D469E" w:rsidP="004D469E">
            <w:pPr>
              <w:pStyle w:val="ListParagraph"/>
              <w:numPr>
                <w:ilvl w:val="0"/>
                <w:numId w:val="2"/>
              </w:numPr>
              <w:ind w:left="426"/>
              <w:rPr>
                <w:lang w:val="en-AU"/>
              </w:rPr>
            </w:pPr>
            <w:r w:rsidRPr="00956A59">
              <w:rPr>
                <w:lang w:val="en-AU"/>
              </w:rPr>
              <w:t>creat</w:t>
            </w:r>
            <w:r>
              <w:rPr>
                <w:lang w:val="en-AU"/>
              </w:rPr>
              <w:t>es</w:t>
            </w:r>
            <w:r w:rsidRPr="00956A59">
              <w:rPr>
                <w:lang w:val="en-AU"/>
              </w:rPr>
              <w:t xml:space="preserve"> transparent, predictable and purposeful routines for students</w:t>
            </w:r>
          </w:p>
          <w:p w:rsidR="004D469E" w:rsidRPr="00956A59" w:rsidRDefault="004D469E" w:rsidP="004D469E">
            <w:pPr>
              <w:pStyle w:val="ListParagraph"/>
              <w:numPr>
                <w:ilvl w:val="0"/>
                <w:numId w:val="2"/>
              </w:numPr>
              <w:ind w:left="426"/>
              <w:rPr>
                <w:lang w:val="en-AU"/>
              </w:rPr>
            </w:pPr>
            <w:r>
              <w:rPr>
                <w:lang w:val="en-AU"/>
              </w:rPr>
              <w:t xml:space="preserve">identifies </w:t>
            </w:r>
            <w:r w:rsidRPr="00956A59">
              <w:rPr>
                <w:lang w:val="en-AU"/>
              </w:rPr>
              <w:t>clear transi</w:t>
            </w:r>
            <w:r>
              <w:rPr>
                <w:lang w:val="en-AU"/>
              </w:rPr>
              <w:t>tions between each step in</w:t>
            </w:r>
            <w:r w:rsidRPr="00956A59">
              <w:rPr>
                <w:lang w:val="en-AU"/>
              </w:rPr>
              <w:t xml:space="preserve"> the lesson</w:t>
            </w:r>
          </w:p>
          <w:p w:rsidR="004D469E" w:rsidRDefault="004D469E" w:rsidP="004D469E">
            <w:pPr>
              <w:pStyle w:val="ListParagraph"/>
              <w:numPr>
                <w:ilvl w:val="0"/>
                <w:numId w:val="2"/>
              </w:numPr>
              <w:ind w:left="426"/>
              <w:rPr>
                <w:lang w:val="en-AU"/>
              </w:rPr>
            </w:pPr>
            <w:r>
              <w:rPr>
                <w:lang w:val="en-AU"/>
              </w:rPr>
              <w:t xml:space="preserve">plans </w:t>
            </w:r>
            <w:r w:rsidRPr="00956A59">
              <w:rPr>
                <w:lang w:val="en-AU"/>
              </w:rPr>
              <w:t>the sequence of steps to scaffold student learning</w:t>
            </w:r>
          </w:p>
          <w:p w:rsidR="004D469E" w:rsidRPr="004D469E" w:rsidRDefault="004D469E" w:rsidP="004D469E">
            <w:pPr>
              <w:pStyle w:val="ListParagraph"/>
              <w:numPr>
                <w:ilvl w:val="0"/>
                <w:numId w:val="2"/>
              </w:numPr>
              <w:ind w:left="426"/>
              <w:rPr>
                <w:lang w:val="en-AU"/>
              </w:rPr>
            </w:pPr>
            <w:r>
              <w:rPr>
                <w:lang w:val="en-AU"/>
              </w:rPr>
              <w:t>monitors student understanding and provides feedback</w:t>
            </w:r>
          </w:p>
        </w:tc>
        <w:tc>
          <w:tcPr>
            <w:tcW w:w="2880" w:type="dxa"/>
            <w:gridSpan w:val="2"/>
          </w:tcPr>
          <w:p w:rsidR="004D469E" w:rsidRPr="00956A59" w:rsidRDefault="004D469E" w:rsidP="004D469E">
            <w:pPr>
              <w:pStyle w:val="ListParagraph"/>
              <w:numPr>
                <w:ilvl w:val="0"/>
                <w:numId w:val="2"/>
              </w:numPr>
              <w:ind w:left="426"/>
              <w:rPr>
                <w:lang w:val="en-AU"/>
              </w:rPr>
            </w:pPr>
            <w:r>
              <w:rPr>
                <w:lang w:val="en-AU"/>
              </w:rPr>
              <w:t>l</w:t>
            </w:r>
            <w:r w:rsidRPr="00956A59">
              <w:rPr>
                <w:lang w:val="en-AU"/>
              </w:rPr>
              <w:t xml:space="preserve">esson structures keep changing, </w:t>
            </w:r>
            <w:r>
              <w:rPr>
                <w:lang w:val="en-AU"/>
              </w:rPr>
              <w:t>producing</w:t>
            </w:r>
            <w:r w:rsidRPr="00956A59">
              <w:rPr>
                <w:lang w:val="en-AU"/>
              </w:rPr>
              <w:t xml:space="preserve"> </w:t>
            </w:r>
            <w:r>
              <w:rPr>
                <w:lang w:val="en-AU"/>
              </w:rPr>
              <w:t>unhelpful</w:t>
            </w:r>
            <w:r w:rsidRPr="00956A59">
              <w:rPr>
                <w:lang w:val="en-AU"/>
              </w:rPr>
              <w:t xml:space="preserve"> unpredictabili</w:t>
            </w:r>
            <w:r>
              <w:rPr>
                <w:lang w:val="en-AU"/>
              </w:rPr>
              <w:t>ty in the classroom environment</w:t>
            </w:r>
          </w:p>
          <w:p w:rsidR="004D469E" w:rsidRDefault="004D469E"/>
        </w:tc>
        <w:tc>
          <w:tcPr>
            <w:tcW w:w="2835" w:type="dxa"/>
            <w:gridSpan w:val="2"/>
          </w:tcPr>
          <w:p w:rsidR="004D469E" w:rsidRDefault="004D469E" w:rsidP="004D469E">
            <w:pPr>
              <w:pStyle w:val="ListParagraph"/>
              <w:numPr>
                <w:ilvl w:val="0"/>
                <w:numId w:val="3"/>
              </w:numPr>
              <w:ind w:left="426"/>
              <w:rPr>
                <w:lang w:val="en-AU"/>
              </w:rPr>
            </w:pPr>
            <w:r>
              <w:rPr>
                <w:lang w:val="en-AU"/>
              </w:rPr>
              <w:t>understands the learning goals and success criteria</w:t>
            </w:r>
          </w:p>
          <w:p w:rsidR="004D469E" w:rsidRDefault="004D469E" w:rsidP="004D469E">
            <w:pPr>
              <w:pStyle w:val="ListParagraph"/>
              <w:numPr>
                <w:ilvl w:val="0"/>
                <w:numId w:val="3"/>
              </w:numPr>
              <w:ind w:left="426"/>
              <w:rPr>
                <w:lang w:val="en-AU"/>
              </w:rPr>
            </w:pPr>
            <w:r>
              <w:rPr>
                <w:lang w:val="en-AU"/>
              </w:rPr>
              <w:t>u</w:t>
            </w:r>
            <w:r w:rsidRPr="001966CF">
              <w:rPr>
                <w:lang w:val="en-AU"/>
              </w:rPr>
              <w:t>nderstand</w:t>
            </w:r>
            <w:r>
              <w:rPr>
                <w:lang w:val="en-AU"/>
              </w:rPr>
              <w:t>s</w:t>
            </w:r>
            <w:r w:rsidRPr="001966CF">
              <w:rPr>
                <w:lang w:val="en-AU"/>
              </w:rPr>
              <w:t xml:space="preserve"> the lesson routine and confidently</w:t>
            </w:r>
            <w:r>
              <w:rPr>
                <w:lang w:val="en-AU"/>
              </w:rPr>
              <w:t xml:space="preserve"> </w:t>
            </w:r>
            <w:r w:rsidRPr="001966CF">
              <w:rPr>
                <w:lang w:val="en-AU"/>
              </w:rPr>
              <w:t>negotiate</w:t>
            </w:r>
            <w:r>
              <w:rPr>
                <w:lang w:val="en-AU"/>
              </w:rPr>
              <w:t>s</w:t>
            </w:r>
            <w:r w:rsidRPr="001966CF">
              <w:rPr>
                <w:lang w:val="en-AU"/>
              </w:rPr>
              <w:t xml:space="preserve"> the sequence of steps</w:t>
            </w:r>
            <w:r>
              <w:rPr>
                <w:lang w:val="en-AU"/>
              </w:rPr>
              <w:t>/activities</w:t>
            </w:r>
          </w:p>
          <w:p w:rsidR="004D469E" w:rsidRDefault="004D469E"/>
        </w:tc>
      </w:tr>
      <w:tr w:rsidR="004D469E" w:rsidTr="004B14F0">
        <w:tc>
          <w:tcPr>
            <w:tcW w:w="2027" w:type="dxa"/>
          </w:tcPr>
          <w:p w:rsidR="004D469E" w:rsidRDefault="004D469E">
            <w:r>
              <w:t>Explicit Teaching</w:t>
            </w:r>
          </w:p>
        </w:tc>
        <w:tc>
          <w:tcPr>
            <w:tcW w:w="2968" w:type="dxa"/>
            <w:gridSpan w:val="2"/>
          </w:tcPr>
          <w:p w:rsidR="004D469E" w:rsidRPr="0046700E" w:rsidRDefault="004D469E" w:rsidP="004D469E">
            <w:pPr>
              <w:numPr>
                <w:ilvl w:val="0"/>
                <w:numId w:val="2"/>
              </w:numPr>
              <w:ind w:left="426"/>
              <w:contextualSpacing/>
            </w:pPr>
            <w:r w:rsidRPr="0046700E">
              <w:t>explains what students need to know and be able to do by the end of the lesson or unit</w:t>
            </w:r>
          </w:p>
          <w:p w:rsidR="004D469E" w:rsidRPr="0046700E" w:rsidRDefault="004D469E" w:rsidP="004D469E">
            <w:pPr>
              <w:numPr>
                <w:ilvl w:val="0"/>
                <w:numId w:val="2"/>
              </w:numPr>
              <w:ind w:left="426"/>
              <w:contextualSpacing/>
            </w:pPr>
            <w:r w:rsidRPr="0046700E">
              <w:t>uses worked examples to show students how to do something</w:t>
            </w:r>
          </w:p>
          <w:p w:rsidR="004D469E" w:rsidRPr="0046700E" w:rsidRDefault="004D469E" w:rsidP="004D469E">
            <w:pPr>
              <w:numPr>
                <w:ilvl w:val="0"/>
                <w:numId w:val="2"/>
              </w:numPr>
              <w:ind w:left="426"/>
              <w:contextualSpacing/>
            </w:pPr>
            <w:r w:rsidRPr="0046700E">
              <w:t>allows students sufficient time to practice what they have learned</w:t>
            </w:r>
          </w:p>
          <w:p w:rsidR="004D469E" w:rsidRPr="0046700E" w:rsidRDefault="004D469E" w:rsidP="004D469E">
            <w:pPr>
              <w:numPr>
                <w:ilvl w:val="0"/>
                <w:numId w:val="2"/>
              </w:numPr>
              <w:ind w:left="426"/>
              <w:contextualSpacing/>
            </w:pPr>
            <w:r w:rsidRPr="0046700E">
              <w:t xml:space="preserve">guides student practice by monitoring their work and </w:t>
            </w:r>
            <w:r w:rsidRPr="0046700E">
              <w:lastRenderedPageBreak/>
              <w:t xml:space="preserve">providing help when it is needed </w:t>
            </w:r>
          </w:p>
          <w:p w:rsidR="004D469E" w:rsidRDefault="004D469E" w:rsidP="004D469E">
            <w:pPr>
              <w:numPr>
                <w:ilvl w:val="0"/>
                <w:numId w:val="2"/>
              </w:numPr>
              <w:ind w:left="426"/>
              <w:contextualSpacing/>
            </w:pPr>
            <w:r w:rsidRPr="0046700E">
              <w:t xml:space="preserve">reinforces the main </w:t>
            </w:r>
            <w:r>
              <w:t>points at the end of the lesson</w:t>
            </w:r>
          </w:p>
        </w:tc>
        <w:tc>
          <w:tcPr>
            <w:tcW w:w="2880" w:type="dxa"/>
            <w:gridSpan w:val="2"/>
          </w:tcPr>
          <w:p w:rsidR="000706DD" w:rsidRPr="0046700E" w:rsidRDefault="000706DD" w:rsidP="000706DD">
            <w:pPr>
              <w:numPr>
                <w:ilvl w:val="0"/>
                <w:numId w:val="2"/>
              </w:numPr>
              <w:ind w:left="426"/>
              <w:contextualSpacing/>
            </w:pPr>
            <w:r w:rsidRPr="0046700E">
              <w:lastRenderedPageBreak/>
              <w:t>is didactic, using teacher-centered, uninterrupted monologue with few opportunities for students to be active in the learning</w:t>
            </w:r>
          </w:p>
          <w:p w:rsidR="000706DD" w:rsidRPr="0046700E" w:rsidRDefault="000706DD" w:rsidP="000706DD">
            <w:pPr>
              <w:numPr>
                <w:ilvl w:val="0"/>
                <w:numId w:val="2"/>
              </w:numPr>
              <w:ind w:left="426"/>
              <w:contextualSpacing/>
            </w:pPr>
            <w:r w:rsidRPr="0046700E">
              <w:t>restricts class discussions and student input is discouraged</w:t>
            </w:r>
          </w:p>
          <w:p w:rsidR="000706DD" w:rsidRDefault="000706DD" w:rsidP="000706DD">
            <w:pPr>
              <w:numPr>
                <w:ilvl w:val="0"/>
                <w:numId w:val="2"/>
              </w:numPr>
              <w:ind w:left="426"/>
              <w:contextualSpacing/>
            </w:pPr>
            <w:r w:rsidRPr="0046700E">
              <w:t xml:space="preserve">responds judgmentally to students’ attempts at problem solving activities rather than treating each </w:t>
            </w:r>
            <w:r w:rsidRPr="0046700E">
              <w:lastRenderedPageBreak/>
              <w:t>attempt as an opportunity for fu</w:t>
            </w:r>
            <w:r>
              <w:t>rther learning</w:t>
            </w:r>
          </w:p>
          <w:p w:rsidR="004D469E" w:rsidRDefault="004D469E"/>
        </w:tc>
        <w:tc>
          <w:tcPr>
            <w:tcW w:w="2835" w:type="dxa"/>
            <w:gridSpan w:val="2"/>
          </w:tcPr>
          <w:p w:rsidR="000706DD" w:rsidRPr="0046700E" w:rsidRDefault="000706DD" w:rsidP="000706DD">
            <w:pPr>
              <w:numPr>
                <w:ilvl w:val="0"/>
                <w:numId w:val="2"/>
              </w:numPr>
              <w:ind w:left="426"/>
              <w:contextualSpacing/>
            </w:pPr>
            <w:r w:rsidRPr="0046700E">
              <w:lastRenderedPageBreak/>
              <w:t>understand</w:t>
            </w:r>
            <w:r>
              <w:t>s</w:t>
            </w:r>
            <w:r w:rsidRPr="0046700E">
              <w:t xml:space="preserve"> the learning goals and success criteria</w:t>
            </w:r>
          </w:p>
          <w:p w:rsidR="000706DD" w:rsidRPr="0046700E" w:rsidRDefault="000706DD" w:rsidP="000706DD">
            <w:pPr>
              <w:numPr>
                <w:ilvl w:val="0"/>
                <w:numId w:val="2"/>
              </w:numPr>
              <w:ind w:left="426"/>
              <w:contextualSpacing/>
            </w:pPr>
            <w:r>
              <w:t>has</w:t>
            </w:r>
            <w:r w:rsidRPr="0046700E">
              <w:t xml:space="preserve"> access to multiple examples before undertaking the learning task</w:t>
            </w:r>
          </w:p>
          <w:p w:rsidR="004D469E" w:rsidRDefault="000706DD" w:rsidP="000706DD">
            <w:pPr>
              <w:numPr>
                <w:ilvl w:val="0"/>
                <w:numId w:val="2"/>
              </w:numPr>
              <w:ind w:left="426"/>
              <w:contextualSpacing/>
            </w:pPr>
            <w:r w:rsidRPr="0046700E">
              <w:t>master</w:t>
            </w:r>
            <w:r>
              <w:t>s</w:t>
            </w:r>
            <w:r w:rsidRPr="0046700E">
              <w:t xml:space="preserve"> the new knowledge and skills before moving on</w:t>
            </w:r>
            <w:r>
              <w:t xml:space="preserve"> </w:t>
            </w:r>
            <w:r w:rsidRPr="0046700E">
              <w:t>receive feedback as needed</w:t>
            </w:r>
          </w:p>
        </w:tc>
      </w:tr>
      <w:tr w:rsidR="004D469E" w:rsidTr="004B14F0">
        <w:tc>
          <w:tcPr>
            <w:tcW w:w="2027" w:type="dxa"/>
          </w:tcPr>
          <w:p w:rsidR="004D469E" w:rsidRDefault="004D469E">
            <w:r>
              <w:lastRenderedPageBreak/>
              <w:t>Worked Examples</w:t>
            </w:r>
          </w:p>
        </w:tc>
        <w:tc>
          <w:tcPr>
            <w:tcW w:w="2968" w:type="dxa"/>
            <w:gridSpan w:val="2"/>
          </w:tcPr>
          <w:p w:rsidR="000706DD" w:rsidRPr="009F3DE2" w:rsidRDefault="000706DD" w:rsidP="000706DD">
            <w:pPr>
              <w:numPr>
                <w:ilvl w:val="0"/>
                <w:numId w:val="2"/>
              </w:numPr>
              <w:ind w:left="426"/>
              <w:contextualSpacing/>
            </w:pPr>
            <w:r w:rsidRPr="009F3DE2">
              <w:t xml:space="preserve">scaffolds the acquisition of new knowledge and skills by presenting students with a clear, step-by-step example </w:t>
            </w:r>
          </w:p>
          <w:p w:rsidR="000706DD" w:rsidRPr="009F3DE2" w:rsidRDefault="000706DD" w:rsidP="000706DD">
            <w:pPr>
              <w:numPr>
                <w:ilvl w:val="0"/>
                <w:numId w:val="2"/>
              </w:numPr>
              <w:ind w:left="426"/>
              <w:contextualSpacing/>
            </w:pPr>
            <w:r w:rsidRPr="009F3DE2">
              <w:t>designs worked examples that are accessible to students (self-explanatory) and unpacks the learning process, highlighting options available to arrive at the correct solution</w:t>
            </w:r>
          </w:p>
          <w:p w:rsidR="004D469E" w:rsidRDefault="000706DD" w:rsidP="000706DD">
            <w:pPr>
              <w:numPr>
                <w:ilvl w:val="0"/>
                <w:numId w:val="2"/>
              </w:numPr>
              <w:ind w:left="426"/>
              <w:contextualSpacing/>
            </w:pPr>
            <w:r w:rsidRPr="009F3DE2">
              <w:t>monitors student learning and supports students to move to</w:t>
            </w:r>
            <w:r>
              <w:t>wards more independent practice</w:t>
            </w:r>
          </w:p>
        </w:tc>
        <w:tc>
          <w:tcPr>
            <w:tcW w:w="2880" w:type="dxa"/>
            <w:gridSpan w:val="2"/>
          </w:tcPr>
          <w:p w:rsidR="000706DD" w:rsidRDefault="000706DD" w:rsidP="000706DD">
            <w:pPr>
              <w:numPr>
                <w:ilvl w:val="0"/>
                <w:numId w:val="2"/>
              </w:numPr>
              <w:ind w:left="426"/>
              <w:contextualSpacing/>
            </w:pPr>
            <w:r w:rsidRPr="009F3DE2">
              <w:t xml:space="preserve">introduces new knowledge and skills with worked examples that are too complex and inaccessible to learners </w:t>
            </w:r>
          </w:p>
          <w:p w:rsidR="004D469E" w:rsidRDefault="000706DD" w:rsidP="000706DD">
            <w:pPr>
              <w:numPr>
                <w:ilvl w:val="0"/>
                <w:numId w:val="2"/>
              </w:numPr>
              <w:ind w:left="426"/>
              <w:contextualSpacing/>
            </w:pPr>
            <w:r w:rsidRPr="009F3DE2">
              <w:t>uses the same worked examples for all learners, including those with an already advanced knowledge of the topic or subject matter</w:t>
            </w:r>
          </w:p>
        </w:tc>
        <w:tc>
          <w:tcPr>
            <w:tcW w:w="2835" w:type="dxa"/>
            <w:gridSpan w:val="2"/>
          </w:tcPr>
          <w:p w:rsidR="000706DD" w:rsidRPr="009F3DE2" w:rsidRDefault="000706DD" w:rsidP="000706DD">
            <w:pPr>
              <w:numPr>
                <w:ilvl w:val="0"/>
                <w:numId w:val="2"/>
              </w:numPr>
              <w:ind w:left="426"/>
              <w:contextualSpacing/>
            </w:pPr>
            <w:r w:rsidRPr="009F3DE2">
              <w:t>are engaged and on task because the worked example is pitched at the right level of challenge</w:t>
            </w:r>
          </w:p>
          <w:p w:rsidR="000706DD" w:rsidRPr="009F3DE2" w:rsidRDefault="000706DD" w:rsidP="000706DD">
            <w:pPr>
              <w:numPr>
                <w:ilvl w:val="0"/>
                <w:numId w:val="2"/>
              </w:numPr>
              <w:ind w:left="426"/>
              <w:contextualSpacing/>
            </w:pPr>
            <w:r w:rsidRPr="009F3DE2">
              <w:t>understand</w:t>
            </w:r>
            <w:r>
              <w:t>s</w:t>
            </w:r>
            <w:r w:rsidRPr="009F3DE2">
              <w:t xml:space="preserve"> that the focus is on understanding the process required to complete the task</w:t>
            </w:r>
          </w:p>
          <w:p w:rsidR="000706DD" w:rsidRPr="009F3DE2" w:rsidRDefault="000706DD" w:rsidP="000706DD">
            <w:pPr>
              <w:numPr>
                <w:ilvl w:val="0"/>
                <w:numId w:val="2"/>
              </w:numPr>
              <w:ind w:left="426"/>
              <w:contextualSpacing/>
            </w:pPr>
            <w:r w:rsidRPr="009F3DE2">
              <w:t>can move with confidence from using worked e</w:t>
            </w:r>
            <w:r>
              <w:t>xamples to independent practice</w:t>
            </w:r>
          </w:p>
          <w:p w:rsidR="004D469E" w:rsidRDefault="004D469E"/>
        </w:tc>
      </w:tr>
      <w:tr w:rsidR="004D469E" w:rsidTr="004B14F0">
        <w:tc>
          <w:tcPr>
            <w:tcW w:w="2027" w:type="dxa"/>
          </w:tcPr>
          <w:p w:rsidR="004D469E" w:rsidRDefault="004D469E">
            <w:r>
              <w:t>Collaborative Learning</w:t>
            </w:r>
          </w:p>
        </w:tc>
        <w:tc>
          <w:tcPr>
            <w:tcW w:w="2968" w:type="dxa"/>
            <w:gridSpan w:val="2"/>
          </w:tcPr>
          <w:p w:rsidR="000706DD" w:rsidRPr="00FF3F18" w:rsidRDefault="000706DD" w:rsidP="000706DD">
            <w:pPr>
              <w:pStyle w:val="ListParagraph"/>
              <w:numPr>
                <w:ilvl w:val="0"/>
                <w:numId w:val="2"/>
              </w:numPr>
              <w:ind w:left="426"/>
            </w:pPr>
            <w:r>
              <w:t>r</w:t>
            </w:r>
            <w:r w:rsidRPr="00FF3F18">
              <w:t>egularly set</w:t>
            </w:r>
            <w:r>
              <w:t>s group tasks and establishes</w:t>
            </w:r>
            <w:r w:rsidRPr="00FF3F18">
              <w:t xml:space="preserve"> ground rules about how groups operate </w:t>
            </w:r>
          </w:p>
          <w:p w:rsidR="000706DD" w:rsidRDefault="000706DD" w:rsidP="000706DD">
            <w:pPr>
              <w:pStyle w:val="ListParagraph"/>
              <w:numPr>
                <w:ilvl w:val="0"/>
                <w:numId w:val="2"/>
              </w:numPr>
              <w:ind w:left="426"/>
            </w:pPr>
            <w:r>
              <w:t>e</w:t>
            </w:r>
            <w:r w:rsidRPr="00FF3F18">
              <w:t>xplicitly teach</w:t>
            </w:r>
            <w:r>
              <w:t>es</w:t>
            </w:r>
            <w:r w:rsidRPr="00FF3F18">
              <w:t xml:space="preserve"> students to work as a team by assigning different roles within groups </w:t>
            </w:r>
            <w:r>
              <w:t>so that</w:t>
            </w:r>
            <w:r w:rsidRPr="00FF3F18">
              <w:t xml:space="preserve"> students</w:t>
            </w:r>
            <w:r>
              <w:t xml:space="preserve"> take</w:t>
            </w:r>
            <w:r w:rsidRPr="00FF3F18">
              <w:t xml:space="preserve"> responsib</w:t>
            </w:r>
            <w:r>
              <w:t>ility</w:t>
            </w:r>
            <w:r w:rsidRPr="00FF3F18">
              <w:t xml:space="preserve"> for particular aspects of tasks </w:t>
            </w:r>
          </w:p>
          <w:p w:rsidR="000706DD" w:rsidRPr="00FF3F18" w:rsidRDefault="000706DD" w:rsidP="000706DD">
            <w:pPr>
              <w:pStyle w:val="ListParagraph"/>
              <w:numPr>
                <w:ilvl w:val="0"/>
                <w:numId w:val="2"/>
              </w:numPr>
              <w:ind w:left="426"/>
            </w:pPr>
            <w:r>
              <w:t>differentiates learning by assigning group content based on student readiness</w:t>
            </w:r>
          </w:p>
          <w:p w:rsidR="000706DD" w:rsidRDefault="000706DD" w:rsidP="000706DD">
            <w:pPr>
              <w:pStyle w:val="ListParagraph"/>
              <w:numPr>
                <w:ilvl w:val="0"/>
                <w:numId w:val="2"/>
              </w:numPr>
              <w:ind w:left="426"/>
            </w:pPr>
            <w:r>
              <w:t>de</w:t>
            </w:r>
            <w:r w:rsidRPr="00FF3F18">
              <w:t>sign</w:t>
            </w:r>
            <w:r>
              <w:t>s</w:t>
            </w:r>
            <w:r w:rsidRPr="00FF3F18">
              <w:t xml:space="preserve"> tasks that require sharing expertise and ensuring </w:t>
            </w:r>
            <w:r>
              <w:t xml:space="preserve">each </w:t>
            </w:r>
            <w:r w:rsidRPr="00FF3F18">
              <w:t>student</w:t>
            </w:r>
            <w:r>
              <w:t>’</w:t>
            </w:r>
            <w:r w:rsidRPr="00FF3F18">
              <w:t xml:space="preserve">s contribution </w:t>
            </w:r>
            <w:r>
              <w:t>is valued by other students</w:t>
            </w:r>
          </w:p>
          <w:p w:rsidR="004D469E" w:rsidRDefault="000706DD" w:rsidP="000706DD">
            <w:pPr>
              <w:pStyle w:val="ListParagraph"/>
              <w:numPr>
                <w:ilvl w:val="0"/>
                <w:numId w:val="2"/>
              </w:numPr>
              <w:ind w:left="426"/>
            </w:pPr>
            <w:r>
              <w:t>promotes interactions by organizing students in flexible groupings in which group membership varies and may be based, for example, on friendship, mixed academic ability or common interests</w:t>
            </w:r>
          </w:p>
        </w:tc>
        <w:tc>
          <w:tcPr>
            <w:tcW w:w="2880" w:type="dxa"/>
            <w:gridSpan w:val="2"/>
          </w:tcPr>
          <w:p w:rsidR="000706DD" w:rsidRPr="00FF3F18" w:rsidRDefault="000706DD" w:rsidP="000706DD">
            <w:pPr>
              <w:pStyle w:val="ListParagraph"/>
              <w:numPr>
                <w:ilvl w:val="0"/>
                <w:numId w:val="2"/>
              </w:numPr>
              <w:ind w:left="426"/>
            </w:pPr>
            <w:r>
              <w:t>dominates c</w:t>
            </w:r>
            <w:r w:rsidRPr="00FF3F18">
              <w:t xml:space="preserve">lass discussion </w:t>
            </w:r>
          </w:p>
          <w:p w:rsidR="000706DD" w:rsidRDefault="000706DD" w:rsidP="000706DD">
            <w:pPr>
              <w:pStyle w:val="ListParagraph"/>
              <w:numPr>
                <w:ilvl w:val="0"/>
                <w:numId w:val="2"/>
              </w:numPr>
              <w:ind w:left="426"/>
            </w:pPr>
            <w:r>
              <w:t>allows a few students to dominate discussion</w:t>
            </w:r>
          </w:p>
          <w:p w:rsidR="000706DD" w:rsidRPr="00FF3F18" w:rsidRDefault="000706DD" w:rsidP="000706DD">
            <w:pPr>
              <w:pStyle w:val="ListParagraph"/>
              <w:numPr>
                <w:ilvl w:val="0"/>
                <w:numId w:val="2"/>
              </w:numPr>
              <w:ind w:left="426"/>
            </w:pPr>
            <w:r>
              <w:t>gives</w:t>
            </w:r>
            <w:r w:rsidRPr="00FF3F18">
              <w:t xml:space="preserve"> students </w:t>
            </w:r>
            <w:r>
              <w:t xml:space="preserve">few opportunities </w:t>
            </w:r>
            <w:r w:rsidRPr="00FF3F18">
              <w:t>to interact with</w:t>
            </w:r>
            <w:r>
              <w:t>,</w:t>
            </w:r>
            <w:r w:rsidRPr="00FF3F18">
              <w:t xml:space="preserve"> and support</w:t>
            </w:r>
            <w:r>
              <w:t>,</w:t>
            </w:r>
            <w:r w:rsidRPr="00FF3F18">
              <w:t xml:space="preserve"> each other</w:t>
            </w:r>
          </w:p>
          <w:p w:rsidR="004D469E" w:rsidRDefault="004D469E"/>
        </w:tc>
        <w:tc>
          <w:tcPr>
            <w:tcW w:w="2835" w:type="dxa"/>
            <w:gridSpan w:val="2"/>
          </w:tcPr>
          <w:p w:rsidR="000706DD" w:rsidRDefault="000706DD" w:rsidP="000706DD">
            <w:pPr>
              <w:pStyle w:val="ListParagraph"/>
              <w:numPr>
                <w:ilvl w:val="0"/>
                <w:numId w:val="2"/>
              </w:numPr>
              <w:ind w:left="426"/>
            </w:pPr>
            <w:r>
              <w:t xml:space="preserve">understands the protocols for working collaboratively </w:t>
            </w:r>
          </w:p>
          <w:p w:rsidR="000706DD" w:rsidRDefault="000706DD" w:rsidP="000706DD">
            <w:pPr>
              <w:pStyle w:val="ListParagraph"/>
              <w:numPr>
                <w:ilvl w:val="0"/>
                <w:numId w:val="2"/>
              </w:numPr>
              <w:ind w:left="426"/>
            </w:pPr>
            <w:r>
              <w:t xml:space="preserve">accepts individual responsibility for participating and contributing to group tasks </w:t>
            </w:r>
          </w:p>
          <w:p w:rsidR="004D469E" w:rsidRDefault="000706DD" w:rsidP="000706DD">
            <w:pPr>
              <w:pStyle w:val="ListParagraph"/>
              <w:numPr>
                <w:ilvl w:val="0"/>
                <w:numId w:val="2"/>
              </w:numPr>
              <w:ind w:left="426"/>
            </w:pPr>
            <w:r>
              <w:t>are skilled at providing feedback to each other</w:t>
            </w:r>
          </w:p>
        </w:tc>
      </w:tr>
      <w:tr w:rsidR="004D469E" w:rsidTr="004B14F0">
        <w:tc>
          <w:tcPr>
            <w:tcW w:w="2027" w:type="dxa"/>
          </w:tcPr>
          <w:p w:rsidR="004D469E" w:rsidRDefault="004D469E">
            <w:r>
              <w:t>Multiple Exposures</w:t>
            </w:r>
          </w:p>
        </w:tc>
        <w:tc>
          <w:tcPr>
            <w:tcW w:w="2968" w:type="dxa"/>
            <w:gridSpan w:val="2"/>
          </w:tcPr>
          <w:p w:rsidR="00687ED8" w:rsidRDefault="00687ED8" w:rsidP="00687ED8">
            <w:pPr>
              <w:pStyle w:val="ListParagraph"/>
              <w:numPr>
                <w:ilvl w:val="0"/>
                <w:numId w:val="2"/>
              </w:numPr>
              <w:ind w:left="502"/>
            </w:pPr>
            <w:r>
              <w:t>links multiple exposures to the learning goals</w:t>
            </w:r>
          </w:p>
          <w:p w:rsidR="00687ED8" w:rsidRDefault="00687ED8" w:rsidP="00687ED8">
            <w:pPr>
              <w:pStyle w:val="ListParagraph"/>
              <w:numPr>
                <w:ilvl w:val="0"/>
                <w:numId w:val="2"/>
              </w:numPr>
              <w:ind w:left="502"/>
            </w:pPr>
            <w:r>
              <w:t xml:space="preserve">plans units of work that clearly identify new knowledge and skills that will benefit from multiple exposures </w:t>
            </w:r>
          </w:p>
          <w:p w:rsidR="004D469E" w:rsidRDefault="00687ED8" w:rsidP="00687ED8">
            <w:pPr>
              <w:pStyle w:val="ListParagraph"/>
              <w:numPr>
                <w:ilvl w:val="0"/>
                <w:numId w:val="2"/>
              </w:numPr>
              <w:ind w:left="502"/>
            </w:pPr>
            <w:r>
              <w:t xml:space="preserve">uses a variety of learning and assessment tasks that </w:t>
            </w:r>
            <w:r>
              <w:lastRenderedPageBreak/>
              <w:t>vary students’ interactions with the knowledge and/or skills, and supports transfer of learning</w:t>
            </w:r>
          </w:p>
        </w:tc>
        <w:tc>
          <w:tcPr>
            <w:tcW w:w="2880" w:type="dxa"/>
            <w:gridSpan w:val="2"/>
          </w:tcPr>
          <w:p w:rsidR="00687ED8" w:rsidRDefault="00687ED8" w:rsidP="00687ED8">
            <w:pPr>
              <w:pStyle w:val="ListParagraph"/>
              <w:numPr>
                <w:ilvl w:val="0"/>
                <w:numId w:val="2"/>
              </w:numPr>
              <w:ind w:left="502"/>
            </w:pPr>
            <w:r>
              <w:lastRenderedPageBreak/>
              <w:t>repeats the same activity many times with no variation in context, resulting in dull repetition</w:t>
            </w:r>
          </w:p>
          <w:p w:rsidR="00687ED8" w:rsidRDefault="00687ED8" w:rsidP="00687ED8">
            <w:pPr>
              <w:pStyle w:val="ListParagraph"/>
              <w:numPr>
                <w:ilvl w:val="0"/>
                <w:numId w:val="2"/>
              </w:numPr>
              <w:ind w:left="502"/>
            </w:pPr>
            <w:r>
              <w:t xml:space="preserve">does not provide timely feedback, resulting in students repeating mistakes multiple times </w:t>
            </w:r>
          </w:p>
          <w:p w:rsidR="004D469E" w:rsidRDefault="004D469E"/>
        </w:tc>
        <w:tc>
          <w:tcPr>
            <w:tcW w:w="2835" w:type="dxa"/>
            <w:gridSpan w:val="2"/>
          </w:tcPr>
          <w:p w:rsidR="00687ED8" w:rsidRDefault="00687ED8" w:rsidP="00687ED8">
            <w:pPr>
              <w:pStyle w:val="ListParagraph"/>
              <w:numPr>
                <w:ilvl w:val="0"/>
                <w:numId w:val="4"/>
              </w:numPr>
            </w:pPr>
            <w:r>
              <w:lastRenderedPageBreak/>
              <w:t>consolidates their learning through opportunities that engage and re-engage them with new content over a period of time</w:t>
            </w:r>
          </w:p>
          <w:p w:rsidR="004D469E" w:rsidRDefault="00687ED8" w:rsidP="00687ED8">
            <w:pPr>
              <w:pStyle w:val="ListParagraph"/>
              <w:numPr>
                <w:ilvl w:val="0"/>
                <w:numId w:val="4"/>
              </w:numPr>
            </w:pPr>
            <w:r>
              <w:t>feels supported and confident about new learning</w:t>
            </w:r>
          </w:p>
        </w:tc>
      </w:tr>
      <w:tr w:rsidR="004D469E" w:rsidTr="004B14F0">
        <w:tc>
          <w:tcPr>
            <w:tcW w:w="2027" w:type="dxa"/>
          </w:tcPr>
          <w:p w:rsidR="004D469E" w:rsidRDefault="004D469E">
            <w:r>
              <w:lastRenderedPageBreak/>
              <w:t>Questioning</w:t>
            </w:r>
          </w:p>
        </w:tc>
        <w:tc>
          <w:tcPr>
            <w:tcW w:w="2968" w:type="dxa"/>
            <w:gridSpan w:val="2"/>
          </w:tcPr>
          <w:p w:rsidR="00687ED8" w:rsidRDefault="00687ED8" w:rsidP="00687ED8">
            <w:pPr>
              <w:pStyle w:val="ListParagraph"/>
              <w:numPr>
                <w:ilvl w:val="0"/>
                <w:numId w:val="2"/>
              </w:numPr>
              <w:ind w:left="426"/>
            </w:pPr>
            <w:r>
              <w:t>negotiates conversational protocols which support all students to make meaningful contributions</w:t>
            </w:r>
          </w:p>
          <w:p w:rsidR="00687ED8" w:rsidRDefault="00687ED8" w:rsidP="00687ED8">
            <w:pPr>
              <w:pStyle w:val="ListParagraph"/>
              <w:numPr>
                <w:ilvl w:val="0"/>
                <w:numId w:val="2"/>
              </w:numPr>
              <w:ind w:left="426"/>
            </w:pPr>
            <w:r>
              <w:t>targets questions, or responds to answers, in ways that acknowledge individual needs and potential contributions</w:t>
            </w:r>
          </w:p>
          <w:p w:rsidR="00687ED8" w:rsidRDefault="00687ED8" w:rsidP="00687ED8">
            <w:pPr>
              <w:pStyle w:val="ListParagraph"/>
              <w:numPr>
                <w:ilvl w:val="0"/>
                <w:numId w:val="2"/>
              </w:numPr>
              <w:ind w:left="426"/>
            </w:pPr>
            <w:r>
              <w:t>models acceptance and valuing of unusual ideas</w:t>
            </w:r>
          </w:p>
          <w:p w:rsidR="00687ED8" w:rsidRDefault="00687ED8" w:rsidP="00687ED8">
            <w:pPr>
              <w:pStyle w:val="ListParagraph"/>
              <w:numPr>
                <w:ilvl w:val="0"/>
                <w:numId w:val="2"/>
              </w:numPr>
              <w:ind w:left="426"/>
            </w:pPr>
            <w:r>
              <w:t>provides stimulus materials that challenge students’ ideas and encourage discussion</w:t>
            </w:r>
          </w:p>
          <w:p w:rsidR="00687ED8" w:rsidRDefault="00687ED8" w:rsidP="00687ED8">
            <w:pPr>
              <w:pStyle w:val="ListParagraph"/>
              <w:numPr>
                <w:ilvl w:val="0"/>
                <w:numId w:val="2"/>
              </w:numPr>
              <w:ind w:left="426"/>
            </w:pPr>
            <w:r>
              <w:t>engages students in dialogue, continuously extending their thinking and refining students’ understanding</w:t>
            </w:r>
            <w:r w:rsidRPr="00E40900">
              <w:t xml:space="preserve"> </w:t>
            </w:r>
          </w:p>
          <w:p w:rsidR="00687ED8" w:rsidRDefault="00687ED8" w:rsidP="00687ED8">
            <w:pPr>
              <w:pStyle w:val="ListParagraph"/>
              <w:numPr>
                <w:ilvl w:val="0"/>
                <w:numId w:val="2"/>
              </w:numPr>
              <w:ind w:left="426"/>
            </w:pPr>
            <w:r>
              <w:t>asks questions that probe student thinking and prompt them to justify their responses</w:t>
            </w:r>
          </w:p>
          <w:p w:rsidR="004D469E" w:rsidRDefault="00687ED8" w:rsidP="00687ED8">
            <w:pPr>
              <w:pStyle w:val="ListParagraph"/>
              <w:numPr>
                <w:ilvl w:val="0"/>
                <w:numId w:val="2"/>
              </w:numPr>
              <w:ind w:left="426"/>
            </w:pPr>
            <w:r>
              <w:t>provides feedback and structures opportunities for students to give feedback to one another</w:t>
            </w:r>
          </w:p>
        </w:tc>
        <w:tc>
          <w:tcPr>
            <w:tcW w:w="2880" w:type="dxa"/>
            <w:gridSpan w:val="2"/>
          </w:tcPr>
          <w:p w:rsidR="00687ED8" w:rsidRDefault="00687ED8" w:rsidP="00687ED8">
            <w:pPr>
              <w:pStyle w:val="ListParagraph"/>
              <w:numPr>
                <w:ilvl w:val="0"/>
                <w:numId w:val="2"/>
              </w:numPr>
              <w:ind w:left="426"/>
            </w:pPr>
            <w:r>
              <w:t>mainly asks questions that are closed, focuses on recall of information, and having one ‘right’ answer</w:t>
            </w:r>
          </w:p>
          <w:p w:rsidR="00687ED8" w:rsidRDefault="00687ED8" w:rsidP="00687ED8">
            <w:pPr>
              <w:pStyle w:val="ListParagraph"/>
              <w:numPr>
                <w:ilvl w:val="0"/>
                <w:numId w:val="2"/>
              </w:numPr>
              <w:ind w:left="426"/>
            </w:pPr>
            <w:r>
              <w:t>allows insufficient wait time for students to think about the question and their possible responses</w:t>
            </w:r>
          </w:p>
          <w:p w:rsidR="00687ED8" w:rsidRDefault="00687ED8" w:rsidP="00687ED8">
            <w:pPr>
              <w:pStyle w:val="ListParagraph"/>
              <w:numPr>
                <w:ilvl w:val="0"/>
                <w:numId w:val="2"/>
              </w:numPr>
              <w:ind w:left="426"/>
            </w:pPr>
            <w:r>
              <w:t>consistently relies on a few students to respond and does not engage all students in discussion</w:t>
            </w:r>
          </w:p>
          <w:p w:rsidR="00687ED8" w:rsidRDefault="00687ED8" w:rsidP="00687ED8">
            <w:pPr>
              <w:pStyle w:val="ListParagraph"/>
              <w:numPr>
                <w:ilvl w:val="0"/>
                <w:numId w:val="2"/>
              </w:numPr>
              <w:ind w:left="426"/>
            </w:pPr>
            <w:r>
              <w:t>allows the class discussion to wander without focus</w:t>
            </w:r>
          </w:p>
          <w:p w:rsidR="004D469E" w:rsidRDefault="00687ED8" w:rsidP="00687ED8">
            <w:pPr>
              <w:pStyle w:val="ListParagraph"/>
              <w:numPr>
                <w:ilvl w:val="0"/>
                <w:numId w:val="2"/>
              </w:numPr>
              <w:ind w:left="426"/>
            </w:pPr>
            <w:r>
              <w:t>dominates the discussion and does not allow students to interact, challenge viewpoints and speculate</w:t>
            </w:r>
          </w:p>
        </w:tc>
        <w:tc>
          <w:tcPr>
            <w:tcW w:w="2835" w:type="dxa"/>
            <w:gridSpan w:val="2"/>
          </w:tcPr>
          <w:p w:rsidR="00687ED8" w:rsidRDefault="00687ED8" w:rsidP="00687ED8">
            <w:pPr>
              <w:pStyle w:val="ListParagraph"/>
              <w:numPr>
                <w:ilvl w:val="0"/>
                <w:numId w:val="2"/>
              </w:numPr>
              <w:ind w:left="426"/>
            </w:pPr>
            <w:r>
              <w:t xml:space="preserve">feels confident to ask questions, speculate and hypothesize, and </w:t>
            </w:r>
            <w:r w:rsidRPr="004D5FBC">
              <w:t>respect</w:t>
            </w:r>
            <w:r>
              <w:t>s</w:t>
            </w:r>
            <w:r w:rsidRPr="004D5FBC">
              <w:t xml:space="preserve"> others’ views</w:t>
            </w:r>
          </w:p>
          <w:p w:rsidR="00687ED8" w:rsidRDefault="00687ED8" w:rsidP="00687ED8">
            <w:pPr>
              <w:pStyle w:val="ListParagraph"/>
              <w:numPr>
                <w:ilvl w:val="0"/>
                <w:numId w:val="2"/>
              </w:numPr>
              <w:ind w:left="426"/>
            </w:pPr>
            <w:r w:rsidRPr="004D5FBC">
              <w:t>understand</w:t>
            </w:r>
            <w:r>
              <w:t>s</w:t>
            </w:r>
            <w:r w:rsidRPr="004D5FBC">
              <w:t xml:space="preserve"> how different types of questions </w:t>
            </w:r>
            <w:r>
              <w:t>are</w:t>
            </w:r>
            <w:r w:rsidRPr="004D5FBC">
              <w:t xml:space="preserve"> used to identify and clarify information</w:t>
            </w:r>
          </w:p>
          <w:p w:rsidR="004D469E" w:rsidRDefault="00687ED8" w:rsidP="00687ED8">
            <w:pPr>
              <w:pStyle w:val="ListParagraph"/>
              <w:numPr>
                <w:ilvl w:val="0"/>
                <w:numId w:val="2"/>
              </w:numPr>
              <w:ind w:left="426"/>
            </w:pPr>
            <w:r>
              <w:t>gives feedback to one another, and builds on and challenges one another’s ideas</w:t>
            </w:r>
          </w:p>
        </w:tc>
      </w:tr>
      <w:tr w:rsidR="004D469E" w:rsidTr="004B14F0">
        <w:tc>
          <w:tcPr>
            <w:tcW w:w="2027" w:type="dxa"/>
          </w:tcPr>
          <w:p w:rsidR="004D469E" w:rsidRDefault="004D469E">
            <w:r>
              <w:t>Feedback</w:t>
            </w:r>
          </w:p>
        </w:tc>
        <w:tc>
          <w:tcPr>
            <w:tcW w:w="2968" w:type="dxa"/>
            <w:gridSpan w:val="2"/>
          </w:tcPr>
          <w:p w:rsidR="00687ED8" w:rsidRPr="00E40900" w:rsidRDefault="00687ED8" w:rsidP="00687ED8">
            <w:pPr>
              <w:pStyle w:val="ListParagraph"/>
              <w:numPr>
                <w:ilvl w:val="0"/>
                <w:numId w:val="2"/>
              </w:numPr>
              <w:ind w:left="284" w:hanging="218"/>
            </w:pPr>
            <w:r>
              <w:t>provides</w:t>
            </w:r>
            <w:r w:rsidRPr="00E40900">
              <w:t xml:space="preserve"> feedback on tasks that challenges students to review, reflect on and refine their understandings at various points in a learning sequence</w:t>
            </w:r>
          </w:p>
          <w:p w:rsidR="00687ED8" w:rsidRPr="00E40900" w:rsidRDefault="00687ED8" w:rsidP="00687ED8">
            <w:pPr>
              <w:pStyle w:val="ListParagraph"/>
              <w:numPr>
                <w:ilvl w:val="0"/>
                <w:numId w:val="2"/>
              </w:numPr>
              <w:ind w:left="284" w:hanging="218"/>
            </w:pPr>
            <w:r>
              <w:t>gives</w:t>
            </w:r>
            <w:r w:rsidRPr="00E40900">
              <w:t xml:space="preserve"> timely feedback, acknowledging areas well</w:t>
            </w:r>
            <w:r>
              <w:noBreakHyphen/>
            </w:r>
            <w:r w:rsidRPr="00E40900">
              <w:t>handled and suggesting areas for improvement</w:t>
            </w:r>
          </w:p>
          <w:p w:rsidR="00687ED8" w:rsidRPr="00E40900" w:rsidRDefault="00687ED8" w:rsidP="00687ED8">
            <w:pPr>
              <w:pStyle w:val="ListParagraph"/>
              <w:numPr>
                <w:ilvl w:val="0"/>
                <w:numId w:val="2"/>
              </w:numPr>
              <w:ind w:left="284" w:hanging="218"/>
            </w:pPr>
            <w:r>
              <w:t>structures</w:t>
            </w:r>
            <w:r w:rsidRPr="00E40900">
              <w:t xml:space="preserve"> feedback to support further learning</w:t>
            </w:r>
          </w:p>
          <w:p w:rsidR="00687ED8" w:rsidRDefault="00687ED8" w:rsidP="00687ED8">
            <w:pPr>
              <w:pStyle w:val="ListParagraph"/>
              <w:numPr>
                <w:ilvl w:val="0"/>
                <w:numId w:val="2"/>
              </w:numPr>
              <w:ind w:left="284" w:hanging="218"/>
            </w:pPr>
            <w:r>
              <w:t>organizes</w:t>
            </w:r>
            <w:r w:rsidRPr="00E40900">
              <w:t xml:space="preserve"> a variety of audiences </w:t>
            </w:r>
            <w:r>
              <w:t xml:space="preserve">to provide </w:t>
            </w:r>
            <w:r w:rsidRPr="00E40900">
              <w:t xml:space="preserve">feedback </w:t>
            </w:r>
          </w:p>
          <w:p w:rsidR="004D469E" w:rsidRDefault="00687ED8" w:rsidP="00687ED8">
            <w:pPr>
              <w:pStyle w:val="ListParagraph"/>
              <w:numPr>
                <w:ilvl w:val="0"/>
                <w:numId w:val="2"/>
              </w:numPr>
              <w:ind w:left="284" w:hanging="218"/>
            </w:pPr>
            <w:r>
              <w:t>uses student assessment data as a source of feedback on the effectiveness of their teaching practice</w:t>
            </w:r>
          </w:p>
        </w:tc>
        <w:tc>
          <w:tcPr>
            <w:tcW w:w="2880" w:type="dxa"/>
            <w:gridSpan w:val="2"/>
          </w:tcPr>
          <w:p w:rsidR="00687ED8" w:rsidRDefault="00687ED8" w:rsidP="00687ED8">
            <w:pPr>
              <w:pStyle w:val="ListParagraph"/>
              <w:numPr>
                <w:ilvl w:val="0"/>
                <w:numId w:val="2"/>
              </w:numPr>
              <w:ind w:left="284" w:hanging="218"/>
            </w:pPr>
            <w:r>
              <w:t xml:space="preserve">provides feedback that is about the person (such as, ‘you are my best student’) or vague (such as, ‘good job’) </w:t>
            </w:r>
          </w:p>
          <w:p w:rsidR="00687ED8" w:rsidRDefault="00687ED8" w:rsidP="00687ED8">
            <w:pPr>
              <w:pStyle w:val="ListParagraph"/>
              <w:numPr>
                <w:ilvl w:val="0"/>
                <w:numId w:val="2"/>
              </w:numPr>
              <w:ind w:left="284" w:hanging="218"/>
            </w:pPr>
            <w:r>
              <w:t>only provides feedback about students’ performance in formal, summative assessment situations, without the opportunity for students to refine and develop understandings on the basis of instructive feedback</w:t>
            </w:r>
          </w:p>
          <w:p w:rsidR="004D469E" w:rsidRDefault="004D469E"/>
        </w:tc>
        <w:tc>
          <w:tcPr>
            <w:tcW w:w="2835" w:type="dxa"/>
            <w:gridSpan w:val="2"/>
          </w:tcPr>
          <w:p w:rsidR="00687ED8" w:rsidRDefault="00687ED8" w:rsidP="00687ED8">
            <w:pPr>
              <w:pStyle w:val="ListParagraph"/>
              <w:numPr>
                <w:ilvl w:val="0"/>
                <w:numId w:val="2"/>
              </w:numPr>
              <w:ind w:left="284" w:hanging="218"/>
            </w:pPr>
            <w:r>
              <w:t>understands what needs to be done to improve</w:t>
            </w:r>
          </w:p>
          <w:p w:rsidR="00687ED8" w:rsidRDefault="00687ED8" w:rsidP="00687ED8">
            <w:pPr>
              <w:pStyle w:val="ListParagraph"/>
              <w:numPr>
                <w:ilvl w:val="0"/>
                <w:numId w:val="2"/>
              </w:numPr>
              <w:ind w:left="284" w:hanging="218"/>
            </w:pPr>
            <w:r>
              <w:t>feels encouraged and supported to achieve the learning goals</w:t>
            </w:r>
          </w:p>
          <w:p w:rsidR="004D469E" w:rsidRDefault="00687ED8" w:rsidP="00687ED8">
            <w:pPr>
              <w:pStyle w:val="ListParagraph"/>
              <w:numPr>
                <w:ilvl w:val="0"/>
                <w:numId w:val="2"/>
              </w:numPr>
              <w:ind w:left="284" w:hanging="218"/>
            </w:pPr>
            <w:r>
              <w:t>uses feedback to monitor and self-regulate their learning</w:t>
            </w:r>
          </w:p>
        </w:tc>
      </w:tr>
      <w:tr w:rsidR="004D469E" w:rsidTr="004B14F0">
        <w:tc>
          <w:tcPr>
            <w:tcW w:w="2027" w:type="dxa"/>
          </w:tcPr>
          <w:p w:rsidR="004D469E" w:rsidRDefault="004D469E">
            <w:r>
              <w:t>Metacognitive Strategies</w:t>
            </w:r>
          </w:p>
        </w:tc>
        <w:tc>
          <w:tcPr>
            <w:tcW w:w="2968" w:type="dxa"/>
            <w:gridSpan w:val="2"/>
          </w:tcPr>
          <w:p w:rsidR="00687ED8" w:rsidRPr="00D641B6" w:rsidRDefault="00687ED8" w:rsidP="00687ED8">
            <w:pPr>
              <w:pStyle w:val="ListParagraph"/>
              <w:numPr>
                <w:ilvl w:val="0"/>
                <w:numId w:val="2"/>
              </w:numPr>
              <w:rPr>
                <w:lang w:val="en-AU"/>
              </w:rPr>
            </w:pPr>
            <w:r w:rsidRPr="00D641B6">
              <w:rPr>
                <w:lang w:val="en-AU"/>
              </w:rPr>
              <w:t>set goals, and monitor and evaluate their learning progress</w:t>
            </w:r>
          </w:p>
          <w:p w:rsidR="00687ED8" w:rsidRPr="00D641B6" w:rsidRDefault="00687ED8" w:rsidP="00687ED8">
            <w:pPr>
              <w:pStyle w:val="ListParagraph"/>
              <w:numPr>
                <w:ilvl w:val="0"/>
                <w:numId w:val="2"/>
              </w:numPr>
              <w:rPr>
                <w:lang w:val="en-AU"/>
              </w:rPr>
            </w:pPr>
            <w:r w:rsidRPr="00D641B6">
              <w:rPr>
                <w:lang w:val="en-AU"/>
              </w:rPr>
              <w:lastRenderedPageBreak/>
              <w:t>assists students to identify and use strategies that support them to achieve learning goals</w:t>
            </w:r>
          </w:p>
          <w:p w:rsidR="00687ED8" w:rsidRPr="00D641B6" w:rsidRDefault="00687ED8" w:rsidP="00687ED8">
            <w:pPr>
              <w:pStyle w:val="ListParagraph"/>
              <w:numPr>
                <w:ilvl w:val="0"/>
                <w:numId w:val="2"/>
              </w:numPr>
              <w:rPr>
                <w:lang w:val="en-AU"/>
              </w:rPr>
            </w:pPr>
            <w:bookmarkStart w:id="1" w:name="_Hlk482427794"/>
            <w:r w:rsidRPr="00D641B6">
              <w:rPr>
                <w:lang w:val="en-AU"/>
              </w:rPr>
              <w:t>demonstrates how to use a particular metacognitive strategy in ways that make content knowledge more accessible, malleable and intriguing</w:t>
            </w:r>
          </w:p>
          <w:bookmarkEnd w:id="1"/>
          <w:p w:rsidR="00687ED8" w:rsidRPr="00D641B6" w:rsidRDefault="00687ED8" w:rsidP="00687ED8">
            <w:pPr>
              <w:pStyle w:val="ListParagraph"/>
              <w:numPr>
                <w:ilvl w:val="0"/>
                <w:numId w:val="2"/>
              </w:numPr>
              <w:rPr>
                <w:lang w:val="en-AU"/>
              </w:rPr>
            </w:pPr>
            <w:r w:rsidRPr="00D641B6">
              <w:rPr>
                <w:lang w:val="en-AU"/>
              </w:rPr>
              <w:t>uses a variety of learning and assessment strategies to scaffold and personalise the learning process</w:t>
            </w:r>
          </w:p>
          <w:p w:rsidR="00687ED8" w:rsidRPr="00D641B6" w:rsidRDefault="00687ED8" w:rsidP="00687ED8">
            <w:pPr>
              <w:pStyle w:val="ListParagraph"/>
              <w:numPr>
                <w:ilvl w:val="0"/>
                <w:numId w:val="2"/>
              </w:numPr>
              <w:rPr>
                <w:lang w:val="en-AU"/>
              </w:rPr>
            </w:pPr>
            <w:r w:rsidRPr="00D641B6">
              <w:rPr>
                <w:lang w:val="en-AU"/>
              </w:rPr>
              <w:t>provides support and scaffolding for tasks through checklists, self-questioning, student-teacher conferences and self-assessment</w:t>
            </w:r>
          </w:p>
          <w:p w:rsidR="004D469E" w:rsidRPr="00687ED8" w:rsidRDefault="00687ED8" w:rsidP="00687ED8">
            <w:pPr>
              <w:pStyle w:val="ListParagraph"/>
              <w:numPr>
                <w:ilvl w:val="0"/>
                <w:numId w:val="2"/>
              </w:numPr>
              <w:rPr>
                <w:lang w:val="en-AU"/>
              </w:rPr>
            </w:pPr>
            <w:r w:rsidRPr="00D641B6">
              <w:rPr>
                <w:lang w:val="en-AU"/>
              </w:rPr>
              <w:t>uses ICT to increase stude</w:t>
            </w:r>
            <w:r>
              <w:rPr>
                <w:lang w:val="en-AU"/>
              </w:rPr>
              <w:t>nt choice and flexible learning</w:t>
            </w:r>
          </w:p>
        </w:tc>
        <w:tc>
          <w:tcPr>
            <w:tcW w:w="2880" w:type="dxa"/>
            <w:gridSpan w:val="2"/>
          </w:tcPr>
          <w:p w:rsidR="00687ED8" w:rsidRDefault="00687ED8" w:rsidP="00687ED8">
            <w:pPr>
              <w:pStyle w:val="ListParagraph"/>
              <w:numPr>
                <w:ilvl w:val="0"/>
                <w:numId w:val="2"/>
              </w:numPr>
              <w:rPr>
                <w:lang w:val="en-AU"/>
              </w:rPr>
            </w:pPr>
            <w:bookmarkStart w:id="2" w:name="_Hlk482428202"/>
            <w:r w:rsidRPr="00D641B6">
              <w:rPr>
                <w:lang w:val="en-AU"/>
              </w:rPr>
              <w:lastRenderedPageBreak/>
              <w:t xml:space="preserve">gives students a choice of activities but does not explain how they can use </w:t>
            </w:r>
            <w:r w:rsidRPr="00D641B6">
              <w:rPr>
                <w:lang w:val="en-AU"/>
              </w:rPr>
              <w:lastRenderedPageBreak/>
              <w:t>specific strategies to achieve particular learning goals</w:t>
            </w:r>
            <w:bookmarkEnd w:id="2"/>
          </w:p>
          <w:p w:rsidR="004D469E" w:rsidRPr="00687ED8" w:rsidRDefault="00687ED8" w:rsidP="00687ED8">
            <w:pPr>
              <w:pStyle w:val="ListParagraph"/>
              <w:numPr>
                <w:ilvl w:val="0"/>
                <w:numId w:val="2"/>
              </w:numPr>
              <w:rPr>
                <w:lang w:val="en-AU"/>
              </w:rPr>
            </w:pPr>
            <w:r w:rsidRPr="00687ED8">
              <w:rPr>
                <w:lang w:val="en-AU"/>
              </w:rPr>
              <w:t>does not encourage students to take responsibility for their own learning, or for applying metacognitive strategies</w:t>
            </w:r>
          </w:p>
        </w:tc>
        <w:tc>
          <w:tcPr>
            <w:tcW w:w="2835" w:type="dxa"/>
            <w:gridSpan w:val="2"/>
          </w:tcPr>
          <w:p w:rsidR="00FE4045" w:rsidRPr="00D641B6" w:rsidRDefault="00FE4045" w:rsidP="00FE4045">
            <w:pPr>
              <w:pStyle w:val="ListParagraph"/>
              <w:numPr>
                <w:ilvl w:val="0"/>
                <w:numId w:val="2"/>
              </w:numPr>
              <w:rPr>
                <w:lang w:val="en-AU"/>
              </w:rPr>
            </w:pPr>
            <w:r>
              <w:rPr>
                <w:lang w:val="en-AU"/>
              </w:rPr>
              <w:lastRenderedPageBreak/>
              <w:t>has</w:t>
            </w:r>
            <w:r w:rsidRPr="00D641B6">
              <w:rPr>
                <w:lang w:val="en-AU"/>
              </w:rPr>
              <w:t xml:space="preserve"> a repertoire of learning strategies and can select strategies appropriate for the learning goal</w:t>
            </w:r>
            <w:r>
              <w:rPr>
                <w:lang w:val="en-AU"/>
              </w:rPr>
              <w:t>(</w:t>
            </w:r>
            <w:proofErr w:type="gramStart"/>
            <w:r w:rsidRPr="00D641B6">
              <w:rPr>
                <w:lang w:val="en-AU"/>
              </w:rPr>
              <w:t>s</w:t>
            </w:r>
            <w:r>
              <w:rPr>
                <w:lang w:val="en-AU"/>
              </w:rPr>
              <w:t>)</w:t>
            </w:r>
            <w:proofErr w:type="gramEnd"/>
          </w:p>
          <w:p w:rsidR="00FE4045" w:rsidRPr="00D641B6" w:rsidRDefault="00FE4045" w:rsidP="00FE4045">
            <w:pPr>
              <w:pStyle w:val="ListParagraph"/>
              <w:numPr>
                <w:ilvl w:val="0"/>
                <w:numId w:val="2"/>
              </w:numPr>
              <w:rPr>
                <w:lang w:val="en-AU"/>
              </w:rPr>
            </w:pPr>
            <w:r w:rsidRPr="00D641B6">
              <w:rPr>
                <w:lang w:val="en-AU"/>
              </w:rPr>
              <w:lastRenderedPageBreak/>
              <w:t>reflect</w:t>
            </w:r>
            <w:r>
              <w:rPr>
                <w:lang w:val="en-AU"/>
              </w:rPr>
              <w:t>s</w:t>
            </w:r>
            <w:r w:rsidRPr="00D641B6">
              <w:rPr>
                <w:lang w:val="en-AU"/>
              </w:rPr>
              <w:t xml:space="preserve"> on their learning processes, self-assess</w:t>
            </w:r>
            <w:r>
              <w:rPr>
                <w:lang w:val="en-AU"/>
              </w:rPr>
              <w:t>es</w:t>
            </w:r>
            <w:r w:rsidRPr="00D641B6">
              <w:rPr>
                <w:lang w:val="en-AU"/>
              </w:rPr>
              <w:t xml:space="preserve"> and acknowledge</w:t>
            </w:r>
            <w:r>
              <w:rPr>
                <w:lang w:val="en-AU"/>
              </w:rPr>
              <w:t>s</w:t>
            </w:r>
            <w:r w:rsidRPr="00D641B6">
              <w:rPr>
                <w:lang w:val="en-AU"/>
              </w:rPr>
              <w:t xml:space="preserve"> the impact of effort on achievement </w:t>
            </w:r>
          </w:p>
          <w:p w:rsidR="00FE4045" w:rsidRDefault="00FE4045" w:rsidP="00FE4045">
            <w:pPr>
              <w:pStyle w:val="ListParagraph"/>
              <w:numPr>
                <w:ilvl w:val="0"/>
                <w:numId w:val="2"/>
              </w:numPr>
              <w:rPr>
                <w:lang w:val="en-AU"/>
              </w:rPr>
            </w:pPr>
            <w:r w:rsidRPr="00D641B6">
              <w:rPr>
                <w:lang w:val="en-AU"/>
              </w:rPr>
              <w:t>actively seek</w:t>
            </w:r>
            <w:r>
              <w:rPr>
                <w:lang w:val="en-AU"/>
              </w:rPr>
              <w:t>s</w:t>
            </w:r>
            <w:r w:rsidRPr="00D641B6">
              <w:rPr>
                <w:lang w:val="en-AU"/>
              </w:rPr>
              <w:t xml:space="preserve"> out feedback because they value it as a way to improve understanding of how they learn</w:t>
            </w:r>
          </w:p>
          <w:p w:rsidR="004D469E" w:rsidRPr="00FE4045" w:rsidRDefault="00FE4045" w:rsidP="00FE4045">
            <w:pPr>
              <w:pStyle w:val="ListParagraph"/>
              <w:numPr>
                <w:ilvl w:val="0"/>
                <w:numId w:val="2"/>
              </w:numPr>
              <w:rPr>
                <w:lang w:val="en-AU"/>
              </w:rPr>
            </w:pPr>
            <w:r w:rsidRPr="00FE4045">
              <w:rPr>
                <w:lang w:val="en-AU"/>
              </w:rPr>
              <w:t>are capable of self-regulation and proactively take</w:t>
            </w:r>
            <w:r>
              <w:rPr>
                <w:lang w:val="en-AU"/>
              </w:rPr>
              <w:t>s</w:t>
            </w:r>
            <w:r w:rsidRPr="00FE4045">
              <w:rPr>
                <w:lang w:val="en-AU"/>
              </w:rPr>
              <w:t xml:space="preserve"> control of, and responsibility for, their own learning</w:t>
            </w:r>
          </w:p>
        </w:tc>
      </w:tr>
      <w:tr w:rsidR="004D469E" w:rsidTr="004B14F0">
        <w:tc>
          <w:tcPr>
            <w:tcW w:w="2027" w:type="dxa"/>
          </w:tcPr>
          <w:p w:rsidR="004D469E" w:rsidRDefault="004D469E">
            <w:r>
              <w:lastRenderedPageBreak/>
              <w:t>Differentiated Teaching</w:t>
            </w:r>
          </w:p>
        </w:tc>
        <w:tc>
          <w:tcPr>
            <w:tcW w:w="2968" w:type="dxa"/>
            <w:gridSpan w:val="2"/>
          </w:tcPr>
          <w:p w:rsidR="00FE4045" w:rsidRDefault="00FE4045" w:rsidP="00FE4045">
            <w:pPr>
              <w:pStyle w:val="ListParagraph"/>
              <w:numPr>
                <w:ilvl w:val="0"/>
                <w:numId w:val="2"/>
              </w:numPr>
              <w:ind w:left="426"/>
            </w:pPr>
            <w:r>
              <w:t>uses pre-assessment of student readiness, interest and learning profile to understand individual student’s needs and strengths</w:t>
            </w:r>
          </w:p>
          <w:p w:rsidR="00FE4045" w:rsidRDefault="00FE4045" w:rsidP="00FE4045">
            <w:pPr>
              <w:pStyle w:val="ListParagraph"/>
              <w:numPr>
                <w:ilvl w:val="0"/>
                <w:numId w:val="2"/>
              </w:numPr>
              <w:ind w:left="426"/>
            </w:pPr>
            <w:r>
              <w:t>sets high expectations for all students</w:t>
            </w:r>
          </w:p>
          <w:p w:rsidR="00FE4045" w:rsidRPr="000565A2" w:rsidRDefault="00FE4045" w:rsidP="00FE4045">
            <w:pPr>
              <w:pStyle w:val="ListParagraph"/>
              <w:numPr>
                <w:ilvl w:val="0"/>
                <w:numId w:val="2"/>
              </w:numPr>
              <w:ind w:left="426"/>
            </w:pPr>
            <w:r>
              <w:t>p</w:t>
            </w:r>
            <w:r w:rsidRPr="000565A2">
              <w:t>rovide</w:t>
            </w:r>
            <w:r>
              <w:t>s</w:t>
            </w:r>
            <w:r w:rsidRPr="000565A2">
              <w:t xml:space="preserve"> students with realistic</w:t>
            </w:r>
            <w:r>
              <w:t xml:space="preserve">, </w:t>
            </w:r>
            <w:r w:rsidRPr="000565A2">
              <w:t>challenging goals</w:t>
            </w:r>
            <w:r>
              <w:t>,</w:t>
            </w:r>
            <w:r w:rsidRPr="000565A2">
              <w:t xml:space="preserve"> and recogni</w:t>
            </w:r>
            <w:r>
              <w:t>z</w:t>
            </w:r>
            <w:r w:rsidRPr="000565A2">
              <w:t>e</w:t>
            </w:r>
            <w:r>
              <w:t>s</w:t>
            </w:r>
            <w:r w:rsidRPr="000565A2">
              <w:t xml:space="preserve"> effort</w:t>
            </w:r>
          </w:p>
          <w:p w:rsidR="00FE4045" w:rsidRDefault="00FE4045" w:rsidP="00FE4045">
            <w:pPr>
              <w:pStyle w:val="ListParagraph"/>
              <w:numPr>
                <w:ilvl w:val="0"/>
                <w:numId w:val="2"/>
              </w:numPr>
              <w:ind w:left="426"/>
            </w:pPr>
            <w:r>
              <w:t>relies on formative assessment to monitor student learning progress toward and beyond learning goals</w:t>
            </w:r>
          </w:p>
          <w:p w:rsidR="00FE4045" w:rsidRDefault="00FE4045" w:rsidP="00FE4045">
            <w:pPr>
              <w:pStyle w:val="ListParagraph"/>
              <w:numPr>
                <w:ilvl w:val="0"/>
                <w:numId w:val="2"/>
              </w:numPr>
              <w:ind w:left="426"/>
            </w:pPr>
            <w:r>
              <w:t>uses a range of teaching strategies that support different abilities and ways of thinking and learning</w:t>
            </w:r>
          </w:p>
          <w:p w:rsidR="00FE4045" w:rsidRDefault="00FE4045" w:rsidP="00FE4045">
            <w:pPr>
              <w:pStyle w:val="ListParagraph"/>
              <w:numPr>
                <w:ilvl w:val="0"/>
                <w:numId w:val="2"/>
              </w:numPr>
              <w:ind w:left="426"/>
            </w:pPr>
            <w:r>
              <w:t>sets open-ended tasks that allow students to work at different levels and paces</w:t>
            </w:r>
          </w:p>
          <w:p w:rsidR="00FE4045" w:rsidRDefault="00FE4045" w:rsidP="00FE4045">
            <w:pPr>
              <w:pStyle w:val="ListParagraph"/>
              <w:numPr>
                <w:ilvl w:val="0"/>
                <w:numId w:val="2"/>
              </w:numPr>
              <w:ind w:left="426"/>
            </w:pPr>
            <w:r>
              <w:t>uses group and targeted interventions to remediate learning difficulties</w:t>
            </w:r>
          </w:p>
          <w:p w:rsidR="004D469E" w:rsidRDefault="00FE4045" w:rsidP="00FE4045">
            <w:pPr>
              <w:pStyle w:val="ListParagraph"/>
              <w:numPr>
                <w:ilvl w:val="0"/>
                <w:numId w:val="2"/>
              </w:numPr>
              <w:ind w:left="426"/>
            </w:pPr>
            <w:r>
              <w:t>assesses student work against prior achievements rather than against other students’ work</w:t>
            </w:r>
          </w:p>
        </w:tc>
        <w:tc>
          <w:tcPr>
            <w:tcW w:w="2880" w:type="dxa"/>
            <w:gridSpan w:val="2"/>
          </w:tcPr>
          <w:p w:rsidR="00FE4045" w:rsidRDefault="00FE4045" w:rsidP="00FE4045">
            <w:pPr>
              <w:pStyle w:val="ListParagraph"/>
              <w:numPr>
                <w:ilvl w:val="0"/>
                <w:numId w:val="2"/>
              </w:numPr>
              <w:ind w:left="426"/>
            </w:pPr>
            <w:r>
              <w:t xml:space="preserve">sets the same work for all students </w:t>
            </w:r>
          </w:p>
          <w:p w:rsidR="00FE4045" w:rsidRDefault="00FE4045" w:rsidP="00FE4045">
            <w:pPr>
              <w:pStyle w:val="ListParagraph"/>
              <w:numPr>
                <w:ilvl w:val="0"/>
                <w:numId w:val="2"/>
              </w:numPr>
              <w:ind w:left="426"/>
            </w:pPr>
            <w:r>
              <w:t>provides little variation in teaching strategies, resources and group composition</w:t>
            </w:r>
          </w:p>
          <w:p w:rsidR="00FE4045" w:rsidRDefault="00FE4045" w:rsidP="00FE4045">
            <w:pPr>
              <w:pStyle w:val="ListParagraph"/>
              <w:numPr>
                <w:ilvl w:val="0"/>
                <w:numId w:val="2"/>
              </w:numPr>
              <w:ind w:left="426"/>
            </w:pPr>
            <w:r>
              <w:t>assesses all student work against general criteria</w:t>
            </w:r>
          </w:p>
          <w:p w:rsidR="00FE4045" w:rsidRDefault="00FE4045" w:rsidP="00FE4045">
            <w:pPr>
              <w:pStyle w:val="ListParagraph"/>
              <w:numPr>
                <w:ilvl w:val="0"/>
                <w:numId w:val="2"/>
              </w:numPr>
              <w:ind w:left="426"/>
            </w:pPr>
            <w:r>
              <w:t>applies differentiated teaching strategies only for gifted students</w:t>
            </w:r>
          </w:p>
          <w:p w:rsidR="004D469E" w:rsidRDefault="00FE4045" w:rsidP="00FE4045">
            <w:pPr>
              <w:pStyle w:val="ListParagraph"/>
              <w:numPr>
                <w:ilvl w:val="0"/>
                <w:numId w:val="2"/>
              </w:numPr>
              <w:ind w:left="426"/>
            </w:pPr>
            <w:r>
              <w:t>establishes consistently inflexible groupings</w:t>
            </w:r>
          </w:p>
        </w:tc>
        <w:tc>
          <w:tcPr>
            <w:tcW w:w="2835" w:type="dxa"/>
            <w:gridSpan w:val="2"/>
          </w:tcPr>
          <w:p w:rsidR="00FE4045" w:rsidRDefault="00FE4045" w:rsidP="00FE4045">
            <w:pPr>
              <w:pStyle w:val="ListParagraph"/>
              <w:numPr>
                <w:ilvl w:val="0"/>
                <w:numId w:val="2"/>
              </w:numPr>
            </w:pPr>
            <w:r>
              <w:t>can choose learning activities based on agreed goals</w:t>
            </w:r>
          </w:p>
          <w:p w:rsidR="00FE4045" w:rsidRDefault="00FE4045" w:rsidP="00FE4045">
            <w:pPr>
              <w:pStyle w:val="ListParagraph"/>
              <w:numPr>
                <w:ilvl w:val="0"/>
                <w:numId w:val="2"/>
              </w:numPr>
            </w:pPr>
            <w:r>
              <w:t>are assessed against prior achievements, rather than against other students’ work</w:t>
            </w:r>
          </w:p>
          <w:p w:rsidR="004D469E" w:rsidRDefault="00FE4045" w:rsidP="00FE4045">
            <w:pPr>
              <w:pStyle w:val="ListParagraph"/>
              <w:numPr>
                <w:ilvl w:val="0"/>
                <w:numId w:val="2"/>
              </w:numPr>
            </w:pPr>
            <w:r>
              <w:t>are supported and challenged to reach their learning potential</w:t>
            </w:r>
          </w:p>
        </w:tc>
      </w:tr>
    </w:tbl>
    <w:p w:rsidR="00BB4298" w:rsidRDefault="00BB4298"/>
    <w:p w:rsidR="00FB1B61" w:rsidRDefault="00FB1B61"/>
    <w:p w:rsidR="00FB1B61" w:rsidRDefault="00243C1B">
      <w:r>
        <w:lastRenderedPageBreak/>
        <w:t xml:space="preserve">Video link: </w:t>
      </w:r>
      <w:hyperlink r:id="rId7" w:history="1">
        <w:r>
          <w:rPr>
            <w:rStyle w:val="Hyperlink"/>
          </w:rPr>
          <w:t>https://www.youtube.com/watch?v=6xpcXobZF1k</w:t>
        </w:r>
      </w:hyperlink>
    </w:p>
    <w:sectPr w:rsidR="00FB1B61" w:rsidSect="009D727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4F2" w:rsidRDefault="006734F2" w:rsidP="00BB4298">
      <w:pPr>
        <w:spacing w:after="0" w:line="240" w:lineRule="auto"/>
      </w:pPr>
      <w:r>
        <w:separator/>
      </w:r>
    </w:p>
  </w:endnote>
  <w:endnote w:type="continuationSeparator" w:id="0">
    <w:p w:rsidR="006734F2" w:rsidRDefault="006734F2" w:rsidP="00BB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298" w:rsidRDefault="00BD6D95" w:rsidP="00BD6D95">
    <w:pPr>
      <w:pStyle w:val="Footer"/>
      <w:jc w:val="both"/>
    </w:pPr>
    <w:r>
      <w:t xml:space="preserve">Adapted from </w:t>
    </w:r>
    <w:r w:rsidR="00BB4298" w:rsidRPr="00BD6D95">
      <w:rPr>
        <w:i/>
      </w:rPr>
      <w:t>High Impact Teaching Strategies</w:t>
    </w:r>
    <w:r w:rsidR="00BB4298">
      <w:t xml:space="preserve"> (2017). The Department of Education and Training, Melbourne, Victoria. Retrieved June 16, 2019. </w:t>
    </w:r>
    <w:r w:rsidR="00B87A5B">
      <w:t xml:space="preserve"> Effect sizes updated from original: Hattie, J. (2017</w:t>
    </w:r>
    <w:r w:rsidR="00E80A6A">
      <w:t xml:space="preserve">). </w:t>
    </w:r>
    <w:r w:rsidR="00E80A6A" w:rsidRPr="00E80A6A">
      <w:rPr>
        <w:i/>
      </w:rPr>
      <w:t>Visible Learning</w:t>
    </w:r>
    <w:r w:rsidR="00E80A6A">
      <w:t xml:space="preserve"> </w:t>
    </w:r>
    <w:hyperlink r:id="rId1" w:history="1">
      <w:r w:rsidR="00B87A5B" w:rsidRPr="003148EC">
        <w:rPr>
          <w:rStyle w:val="Hyperlink"/>
        </w:rPr>
        <w:t>www.visiblelearningplus.com</w:t>
      </w:r>
    </w:hyperlink>
    <w:r w:rsidR="00B87A5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4F2" w:rsidRDefault="006734F2" w:rsidP="00BB4298">
      <w:pPr>
        <w:spacing w:after="0" w:line="240" w:lineRule="auto"/>
      </w:pPr>
      <w:r>
        <w:separator/>
      </w:r>
    </w:p>
  </w:footnote>
  <w:footnote w:type="continuationSeparator" w:id="0">
    <w:p w:rsidR="006734F2" w:rsidRDefault="006734F2" w:rsidP="00BB4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D313E"/>
    <w:multiLevelType w:val="hybridMultilevel"/>
    <w:tmpl w:val="C37E4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231F73"/>
    <w:multiLevelType w:val="hybridMultilevel"/>
    <w:tmpl w:val="73BC78CA"/>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 w15:restartNumberingAfterBreak="0">
    <w:nsid w:val="36DB26AD"/>
    <w:multiLevelType w:val="hybridMultilevel"/>
    <w:tmpl w:val="DE8A15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4050F0"/>
    <w:multiLevelType w:val="hybridMultilevel"/>
    <w:tmpl w:val="81D41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BC4116"/>
    <w:multiLevelType w:val="hybridMultilevel"/>
    <w:tmpl w:val="45428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3332A5C"/>
    <w:multiLevelType w:val="hybridMultilevel"/>
    <w:tmpl w:val="5D4CC73E"/>
    <w:lvl w:ilvl="0" w:tplc="87147754">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0BE"/>
    <w:rsid w:val="00012B2B"/>
    <w:rsid w:val="000706DD"/>
    <w:rsid w:val="00243C1B"/>
    <w:rsid w:val="003A2388"/>
    <w:rsid w:val="0048278B"/>
    <w:rsid w:val="004B14F0"/>
    <w:rsid w:val="004D469E"/>
    <w:rsid w:val="006311FA"/>
    <w:rsid w:val="006734F2"/>
    <w:rsid w:val="00687ED8"/>
    <w:rsid w:val="00726290"/>
    <w:rsid w:val="00727632"/>
    <w:rsid w:val="009D727E"/>
    <w:rsid w:val="00AA51CE"/>
    <w:rsid w:val="00AC169F"/>
    <w:rsid w:val="00B87A5B"/>
    <w:rsid w:val="00BB4298"/>
    <w:rsid w:val="00BD6D95"/>
    <w:rsid w:val="00E13B5D"/>
    <w:rsid w:val="00E80A6A"/>
    <w:rsid w:val="00EB00BE"/>
    <w:rsid w:val="00EF1B29"/>
    <w:rsid w:val="00FB1B61"/>
    <w:rsid w:val="00FB5F81"/>
    <w:rsid w:val="00FE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BF9A"/>
  <w15:chartTrackingRefBased/>
  <w15:docId w15:val="{A97C77A4-F78A-42D9-8116-32145EF5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0BE"/>
    <w:pPr>
      <w:spacing w:after="120" w:line="240" w:lineRule="atLeast"/>
    </w:pPr>
    <w:rPr>
      <w:rFonts w:ascii="Arial" w:eastAsiaTheme="minorEastAsia"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0BE"/>
    <w:pPr>
      <w:ind w:left="720"/>
      <w:contextualSpacing/>
    </w:pPr>
  </w:style>
  <w:style w:type="table" w:styleId="ListTable3-Accent2">
    <w:name w:val="List Table 3 Accent 2"/>
    <w:basedOn w:val="TableNormal"/>
    <w:uiPriority w:val="48"/>
    <w:rsid w:val="00EB00BE"/>
    <w:pPr>
      <w:spacing w:after="0" w:line="240" w:lineRule="auto"/>
    </w:pPr>
    <w:rPr>
      <w:rFonts w:eastAsiaTheme="minorEastAsia"/>
      <w:sz w:val="24"/>
      <w:szCs w:val="24"/>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28">
    <w:name w:val="List Table 3 - Accent 28"/>
    <w:basedOn w:val="TableNormal"/>
    <w:next w:val="ListTable3-Accent2"/>
    <w:uiPriority w:val="48"/>
    <w:rsid w:val="00BB4298"/>
    <w:pPr>
      <w:spacing w:after="0" w:line="240" w:lineRule="auto"/>
    </w:pPr>
    <w:rPr>
      <w:lang w:val="en-AU"/>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Header">
    <w:name w:val="header"/>
    <w:basedOn w:val="Normal"/>
    <w:link w:val="HeaderChar"/>
    <w:uiPriority w:val="99"/>
    <w:unhideWhenUsed/>
    <w:rsid w:val="00BB4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298"/>
    <w:rPr>
      <w:rFonts w:ascii="Arial" w:eastAsiaTheme="minorEastAsia" w:hAnsi="Arial" w:cs="Arial"/>
      <w:sz w:val="18"/>
      <w:szCs w:val="18"/>
    </w:rPr>
  </w:style>
  <w:style w:type="paragraph" w:styleId="Footer">
    <w:name w:val="footer"/>
    <w:basedOn w:val="Normal"/>
    <w:link w:val="FooterChar"/>
    <w:uiPriority w:val="99"/>
    <w:unhideWhenUsed/>
    <w:rsid w:val="00BB4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298"/>
    <w:rPr>
      <w:rFonts w:ascii="Arial" w:eastAsiaTheme="minorEastAsia" w:hAnsi="Arial" w:cs="Arial"/>
      <w:sz w:val="18"/>
      <w:szCs w:val="18"/>
    </w:rPr>
  </w:style>
  <w:style w:type="table" w:styleId="ListTable3-Accent3">
    <w:name w:val="List Table 3 Accent 3"/>
    <w:basedOn w:val="TableNormal"/>
    <w:uiPriority w:val="48"/>
    <w:rsid w:val="00BB429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
    <w:name w:val="List Table 6 Colorful"/>
    <w:basedOn w:val="TableNormal"/>
    <w:uiPriority w:val="51"/>
    <w:rsid w:val="00BB429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B429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BB42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D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3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43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youtube.com/watch?v=6xpcXobZF1k"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visiblelearning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571136-DF69-4FC5-BF83-E8E2E1F72CCB}"/>
</file>

<file path=customXml/itemProps2.xml><?xml version="1.0" encoding="utf-8"?>
<ds:datastoreItem xmlns:ds="http://schemas.openxmlformats.org/officeDocument/2006/customXml" ds:itemID="{52D3DF4E-8EC1-4DBE-BF2E-8D36C4B0823C}"/>
</file>

<file path=customXml/itemProps3.xml><?xml version="1.0" encoding="utf-8"?>
<ds:datastoreItem xmlns:ds="http://schemas.openxmlformats.org/officeDocument/2006/customXml" ds:itemID="{F9484607-62E0-4E3F-A255-84D20A13EC61}"/>
</file>

<file path=docProps/app.xml><?xml version="1.0" encoding="utf-8"?>
<Properties xmlns="http://schemas.openxmlformats.org/officeDocument/2006/extended-properties" xmlns:vt="http://schemas.openxmlformats.org/officeDocument/2006/docPropsVTypes">
  <Template>Normal</Template>
  <TotalTime>127</TotalTime>
  <Pages>7</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2019-06-18T20:27:00Z</dcterms:created>
  <dcterms:modified xsi:type="dcterms:W3CDTF">2019-08-06T18:53:00Z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