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43DB" w14:textId="7DA42194" w:rsidR="00FB0953" w:rsidRDefault="0007021E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예술과 문학의 이해 </w:t>
      </w:r>
      <w:proofErr w:type="spellStart"/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레포트</w:t>
      </w:r>
      <w:proofErr w:type="spellEnd"/>
    </w:p>
    <w:p w14:paraId="1CA91504" w14:textId="1D9803CF" w:rsidR="0007021E" w:rsidRDefault="0007021E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</w:p>
    <w:p w14:paraId="6BD6EF5E" w14:textId="4833B2EA" w:rsidR="0007021E" w:rsidRDefault="0007021E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proofErr w:type="spellStart"/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패러디된</w:t>
      </w:r>
      <w:proofErr w:type="spellEnd"/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 예술작품과 그것의 원작에 대한 비교</w:t>
      </w:r>
    </w:p>
    <w:p w14:paraId="32C81497" w14:textId="3C058FB8" w:rsidR="0007021E" w:rsidRDefault="0007021E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</w:t>
      </w:r>
    </w:p>
    <w:p w14:paraId="3C674A41" w14:textId="6198733B" w:rsidR="0007021E" w:rsidRDefault="0007021E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</w:p>
    <w:p w14:paraId="3089938C" w14:textId="283D069E" w:rsidR="0007021E" w:rsidRDefault="0007021E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모나리자(레오나르도 다빈치,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</w:t>
      </w:r>
      <w:r w:rsidR="00B2702D">
        <w:rPr>
          <w:rFonts w:asciiTheme="majorEastAsia" w:eastAsiaTheme="majorEastAsia" w:hAnsiTheme="majorEastAsia"/>
          <w:sz w:val="16"/>
          <w:szCs w:val="21"/>
          <w:lang w:eastAsia="ko-KR"/>
        </w:rPr>
        <w:t>1503~1506e)</w:t>
      </w:r>
    </w:p>
    <w:p w14:paraId="78CC3BF2" w14:textId="4E24BAE9" w:rsidR="00B2702D" w:rsidRDefault="00B2702D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</w:p>
    <w:p w14:paraId="72235894" w14:textId="6F645E28" w:rsidR="00B2702D" w:rsidRDefault="00B2702D" w:rsidP="00D92050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레오나르도 다빈치는 어렵지 않게 최후의 만찬으로 소묘에 있어서의 정확성과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화면의 구성을 통한 조화를 구현해 </w:t>
      </w:r>
      <w:proofErr w:type="spellStart"/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내었다</w:t>
      </w:r>
      <w:proofErr w:type="spellEnd"/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.</w:t>
      </w:r>
    </w:p>
    <w:p w14:paraId="787D234F" w14:textId="2AEF55AD" w:rsidR="00B2702D" w:rsidRDefault="00B2702D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모나리자는 이보다 더 진보한 작품으로 모나리자를 볼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때면 마치 인물속에 영혼이 들어있는 듯한 인상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, </w:t>
      </w: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그리고 </w:t>
      </w:r>
    </w:p>
    <w:p w14:paraId="3AB69CE6" w14:textId="1C90A0E5" w:rsidR="00B2702D" w:rsidRDefault="00B2702D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무엇인가 아련한 느낌을 준다.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</w:t>
      </w:r>
      <w:r w:rsidR="00FD2023"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자연을 자연 그대로 묘사하는 것이 단지 정확한 소묘를 조화로운 구성에 담아내는 것 </w:t>
      </w:r>
    </w:p>
    <w:p w14:paraId="737922B7" w14:textId="5CDBECEC" w:rsidR="00FD2023" w:rsidRDefault="00FD2023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만큼이나 시대의 새로운 문제로 드러날 것임을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분명히 인식하고 있었다.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</w:t>
      </w:r>
    </w:p>
    <w:p w14:paraId="106726C6" w14:textId="77777777" w:rsidR="00FD2023" w:rsidRDefault="00FD2023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사람들이 흔히 오해하는 바로 예술작품이 우리에게 어떠한 감동을 줄 때 그것은 기술로써 완성되는 감동이 아닌 </w:t>
      </w:r>
    </w:p>
    <w:p w14:paraId="6604B33A" w14:textId="77777777" w:rsidR="00FD2023" w:rsidRDefault="00FD2023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예술가가 담아낸 어떠한 혼의 결과라고 인식되는 사실이다.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</w:t>
      </w:r>
    </w:p>
    <w:p w14:paraId="7C1D11B1" w14:textId="51AEA202" w:rsidR="00FD2023" w:rsidRDefault="00FD2023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그러나 사실 예술작품이 감정에 일으키는 효과는, 특히 미술에서는 거의 기술적으로 의도된 부분이 많다.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</w:t>
      </w:r>
    </w:p>
    <w:p w14:paraId="77EA3CC4" w14:textId="46192ADE" w:rsidR="000D7EDD" w:rsidRDefault="000D7EDD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예술을 온전히 이해하려고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노력한다면 기술과 당대의 시대정신 모두를 알아야 한다고 생각한다.</w:t>
      </w:r>
    </w:p>
    <w:p w14:paraId="1DD11E95" w14:textId="77777777" w:rsidR="000D7EDD" w:rsidRDefault="000D7EDD" w:rsidP="000D7EDD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다빈치의 미술</w:t>
      </w: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은 미술과 </w:t>
      </w: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종교와 분리되기 시작한 이후에 나온 것인데 </w:t>
      </w:r>
    </w:p>
    <w:p w14:paraId="4E8E5CF7" w14:textId="549161BF" w:rsidR="000D7EDD" w:rsidRDefault="000D7EDD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중세시대 종교적 미</w:t>
      </w: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술이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스토리텔링 즉,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성경의 복음을</w:t>
      </w: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얼마나 잘 전달할 수 있는가에 주목</w:t>
      </w: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한 것과 달리</w:t>
      </w:r>
    </w:p>
    <w:p w14:paraId="685FAE0E" w14:textId="4189BF8B" w:rsidR="00D92050" w:rsidRPr="000D7EDD" w:rsidRDefault="00D92050">
      <w:pPr>
        <w:rPr>
          <w:rFonts w:asciiTheme="majorEastAsia" w:eastAsiaTheme="majorEastAsia" w:hAnsiTheme="majorEastAsia" w:hint="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르네상스 이후의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미술은 점차 조화와 자연의 재현을 추구하는 경향을 보였다.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</w:t>
      </w:r>
    </w:p>
    <w:p w14:paraId="3F1CAB2D" w14:textId="6A505739" w:rsidR="00FD2023" w:rsidRDefault="00FD2023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proofErr w:type="spellStart"/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스푸마토는</w:t>
      </w:r>
      <w:proofErr w:type="spellEnd"/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 </w:t>
      </w:r>
      <w:r w:rsidR="00D92050"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그 흐름에서 </w:t>
      </w: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자연스러운 자연을 </w:t>
      </w:r>
      <w:proofErr w:type="spellStart"/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그려내기</w:t>
      </w:r>
      <w:proofErr w:type="spellEnd"/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 위해 다빈치가 고안한 기법으로 </w:t>
      </w:r>
    </w:p>
    <w:p w14:paraId="7881F5E5" w14:textId="7DC561D4" w:rsidR="00FD2023" w:rsidRDefault="00FD2023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하나의 형태가 다른 형태 속으로 뒤섞여 들어가게 만들어 무엇인가 상상할 여지를 남겨놓는 </w:t>
      </w:r>
    </w:p>
    <w:p w14:paraId="3B2C31FE" w14:textId="272F22C4" w:rsidR="000D7EDD" w:rsidRDefault="00FD2023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희미한 윤곽선과 부드러운 색체를 가리킨다.</w:t>
      </w:r>
      <w:r w:rsidR="00F76607"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</w:t>
      </w:r>
      <w:r w:rsidR="00F76607"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그것을 통해 다빈치는 마치 영혼을 </w:t>
      </w:r>
      <w:proofErr w:type="spellStart"/>
      <w:r w:rsidR="00F76607">
        <w:rPr>
          <w:rFonts w:asciiTheme="majorEastAsia" w:eastAsiaTheme="majorEastAsia" w:hAnsiTheme="majorEastAsia" w:hint="eastAsia"/>
          <w:sz w:val="16"/>
          <w:szCs w:val="21"/>
          <w:lang w:eastAsia="ko-KR"/>
        </w:rPr>
        <w:t>담아놓은</w:t>
      </w:r>
      <w:proofErr w:type="spellEnd"/>
      <w:r w:rsidR="00F76607"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 듯한 그림을 그린 것이다.</w:t>
      </w:r>
    </w:p>
    <w:p w14:paraId="57937565" w14:textId="6F3F6572" w:rsidR="00DA2FEB" w:rsidRDefault="00DA2FEB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</w:p>
    <w:p w14:paraId="6E23A63F" w14:textId="2878AFA0" w:rsidR="00827089" w:rsidRDefault="00C6255A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/>
          <w:sz w:val="16"/>
          <w:szCs w:val="21"/>
          <w:lang w:eastAsia="ko-KR"/>
        </w:rPr>
        <w:t>L.H.O.O.Q (</w:t>
      </w:r>
      <w:proofErr w:type="spellStart"/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마르셀</w:t>
      </w:r>
      <w:proofErr w:type="spellEnd"/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뒤샹</w:t>
      </w:r>
      <w:proofErr w:type="spellEnd"/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,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1919)</w:t>
      </w:r>
    </w:p>
    <w:p w14:paraId="38F65AC0" w14:textId="5E04587B" w:rsidR="00C6255A" w:rsidRDefault="00C6255A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</w:p>
    <w:p w14:paraId="67C353A1" w14:textId="02580499" w:rsidR="00C6255A" w:rsidRDefault="00C6255A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이집트 미술에서 현대미술에 이르기까지 미술이 표현할 수 있는 범주는 점차 넓어져왔고,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</w:t>
      </w:r>
    </w:p>
    <w:p w14:paraId="704B3DAE" w14:textId="77777777" w:rsidR="001C3C62" w:rsidRDefault="00C6255A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수</w:t>
      </w:r>
      <w:r w:rsidR="001C3C62"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천년</w:t>
      </w:r>
      <w:r w:rsidR="001C3C62"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동안 굳어져왔던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, </w:t>
      </w: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사람들의 생각에 </w:t>
      </w:r>
      <w:proofErr w:type="spellStart"/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고정되어있던</w:t>
      </w:r>
      <w:proofErr w:type="spellEnd"/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 </w:t>
      </w:r>
      <w:r w:rsidR="001C3C62">
        <w:rPr>
          <w:rFonts w:asciiTheme="majorEastAsia" w:eastAsiaTheme="majorEastAsia" w:hAnsiTheme="majorEastAsia" w:hint="eastAsia"/>
          <w:sz w:val="16"/>
          <w:szCs w:val="21"/>
          <w:lang w:eastAsia="ko-KR"/>
        </w:rPr>
        <w:t>관념이었던</w:t>
      </w:r>
      <w:r w:rsidR="001C3C62"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, </w:t>
      </w:r>
    </w:p>
    <w:p w14:paraId="05F0466F" w14:textId="33B5F670" w:rsidR="001C3C62" w:rsidRDefault="001C3C62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미술은 현실의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시각 세계와 </w:t>
      </w:r>
      <w:proofErr w:type="spellStart"/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관련있어야</w:t>
      </w:r>
      <w:proofErr w:type="spellEnd"/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 한다는 개념의 범주를 모두 채워왔다.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</w:t>
      </w:r>
    </w:p>
    <w:p w14:paraId="7397A231" w14:textId="4650ABE5" w:rsidR="001C3C62" w:rsidRDefault="001C3C62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따라서 그 범주의 확장이라는 미술</w:t>
      </w:r>
      <w:r w:rsidR="009463CE">
        <w:rPr>
          <w:rFonts w:asciiTheme="majorEastAsia" w:eastAsiaTheme="majorEastAsia" w:hAnsiTheme="majorEastAsia" w:hint="eastAsia"/>
          <w:sz w:val="16"/>
          <w:szCs w:val="21"/>
          <w:lang w:eastAsia="ko-KR"/>
        </w:rPr>
        <w:t>의</w:t>
      </w: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 시대적 발전이라는 역사관으로 보았을 때 </w:t>
      </w:r>
    </w:p>
    <w:p w14:paraId="66BBEC72" w14:textId="35530DB9" w:rsidR="001C3C62" w:rsidRDefault="001C3C62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2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>0</w:t>
      </w: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세기 초 이루어져왔던 아방가르드 운동은 </w:t>
      </w:r>
      <w:r w:rsidR="009463CE">
        <w:rPr>
          <w:rFonts w:asciiTheme="majorEastAsia" w:eastAsiaTheme="majorEastAsia" w:hAnsiTheme="majorEastAsia" w:hint="eastAsia"/>
          <w:sz w:val="16"/>
          <w:szCs w:val="21"/>
          <w:lang w:eastAsia="ko-KR"/>
        </w:rPr>
        <w:t>필연적인 것 이었다.</w:t>
      </w:r>
      <w:r w:rsidR="009463CE"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</w:t>
      </w:r>
    </w:p>
    <w:p w14:paraId="4E423C50" w14:textId="79C9EEAD" w:rsidR="009463CE" w:rsidRDefault="009463CE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/>
          <w:noProof/>
          <w:sz w:val="16"/>
          <w:szCs w:val="21"/>
          <w:lang w:eastAsia="ko-KR"/>
        </w:rPr>
        <w:drawing>
          <wp:inline distT="0" distB="0" distL="0" distR="0" wp14:anchorId="35009204" wp14:editId="7793BD16">
            <wp:extent cx="1338470" cy="172912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312" cy="179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C57D" w14:textId="77777777" w:rsidR="00F5288D" w:rsidRDefault="00F5288D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모나리자에 전통미술의 권위를 비유하고 </w:t>
      </w:r>
    </w:p>
    <w:p w14:paraId="5B570680" w14:textId="77777777" w:rsidR="00F5288D" w:rsidRDefault="00F5288D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이상적인 미의 상징이었던 그것의 성격을 다분히 의도적이게 성적으로 표현함으로써 </w:t>
      </w:r>
    </w:p>
    <w:p w14:paraId="0B2A63B0" w14:textId="70206435" w:rsidR="00F5288D" w:rsidRDefault="00F5288D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다시 말해 일상세계에 격하시킴으로써 아방가르드 운동의 중요한 정신을 표현하고 있다.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</w:t>
      </w:r>
    </w:p>
    <w:p w14:paraId="64CC7687" w14:textId="45D61F89" w:rsidR="00F5288D" w:rsidRDefault="00F5288D">
      <w:pPr>
        <w:rPr>
          <w:rFonts w:asciiTheme="majorEastAsia" w:eastAsiaTheme="majorEastAsia" w:hAnsiTheme="major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이</w:t>
      </w:r>
      <w:r w:rsidR="00016B30">
        <w:rPr>
          <w:rFonts w:asciiTheme="majorEastAsia" w:eastAsiaTheme="majorEastAsia" w:hAnsiTheme="majorEastAsia" w:hint="eastAsia"/>
          <w:sz w:val="16"/>
          <w:szCs w:val="21"/>
          <w:lang w:eastAsia="ko-KR"/>
        </w:rPr>
        <w:t>들과 같은 당대의 혁신적인 미술가들로부터</w:t>
      </w: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 xml:space="preserve"> 미술작품은 단 한번의 주목받음으로 관객에게 어떠한 정신적인 씨앗이든지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</w:t>
      </w:r>
    </w:p>
    <w:p w14:paraId="5F80A143" w14:textId="20FD1DDC" w:rsidR="00F5288D" w:rsidRPr="00F5288D" w:rsidRDefault="00F5288D">
      <w:pPr>
        <w:rPr>
          <w:rFonts w:asciiTheme="majorEastAsia" w:eastAsiaTheme="majorEastAsia" w:hAnsiTheme="majorEastAsia" w:hint="eastAsia"/>
          <w:sz w:val="16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그것을 전달하는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21"/>
          <w:lang w:eastAsia="ko-KR"/>
        </w:rPr>
        <w:t>역할을 본격적으로 가지게 된 것이다.</w:t>
      </w:r>
      <w:r>
        <w:rPr>
          <w:rFonts w:asciiTheme="majorEastAsia" w:eastAsiaTheme="majorEastAsia" w:hAnsiTheme="majorEastAsia"/>
          <w:sz w:val="16"/>
          <w:szCs w:val="21"/>
          <w:lang w:eastAsia="ko-KR"/>
        </w:rPr>
        <w:t xml:space="preserve"> </w:t>
      </w:r>
    </w:p>
    <w:sectPr w:rsidR="00F5288D" w:rsidRPr="00F5288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53"/>
    <w:rsid w:val="00016B30"/>
    <w:rsid w:val="0007021E"/>
    <w:rsid w:val="000D7EDD"/>
    <w:rsid w:val="001C3C62"/>
    <w:rsid w:val="00827089"/>
    <w:rsid w:val="00872493"/>
    <w:rsid w:val="009463CE"/>
    <w:rsid w:val="00B2702D"/>
    <w:rsid w:val="00C6255A"/>
    <w:rsid w:val="00D92050"/>
    <w:rsid w:val="00DA2FEB"/>
    <w:rsid w:val="00DD5142"/>
    <w:rsid w:val="00F5288D"/>
    <w:rsid w:val="00F76607"/>
    <w:rsid w:val="00FB0953"/>
    <w:rsid w:val="00FD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4FC1A"/>
  <w15:chartTrackingRefBased/>
  <w15:docId w15:val="{B5E33EC3-12B4-1842-BFDE-D7A847C4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신동운</dc:creator>
  <cp:keywords/>
  <dc:description/>
  <cp:lastModifiedBy>신동운</cp:lastModifiedBy>
  <cp:revision>1</cp:revision>
  <dcterms:created xsi:type="dcterms:W3CDTF">2022-10-07T12:10:00Z</dcterms:created>
  <dcterms:modified xsi:type="dcterms:W3CDTF">2022-10-08T12:22:00Z</dcterms:modified>
</cp:coreProperties>
</file>