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4F3F" w14:textId="77777777" w:rsidR="00B621F8" w:rsidRDefault="00000000">
      <w:pPr>
        <w:jc w:val="center"/>
        <w:rPr>
          <w:rFonts w:ascii="黑体" w:eastAsia="黑体" w:hAnsi="黑体" w:cs="黑体"/>
          <w:sz w:val="36"/>
          <w:szCs w:val="32"/>
        </w:rPr>
      </w:pPr>
      <w:bookmarkStart w:id="0" w:name="_top"/>
      <w:bookmarkEnd w:id="0"/>
      <w:r>
        <w:rPr>
          <w:rFonts w:ascii="黑体" w:eastAsia="黑体" w:hAnsi="黑体" w:cs="黑体" w:hint="eastAsia"/>
          <w:sz w:val="36"/>
          <w:szCs w:val="32"/>
        </w:rPr>
        <w:t>第6章 摄影测量技术</w:t>
      </w:r>
    </w:p>
    <w:p w14:paraId="584BFE40" w14:textId="77777777" w:rsidR="00B621F8" w:rsidRDefault="00B621F8">
      <w:pPr>
        <w:jc w:val="left"/>
        <w:rPr>
          <w:rFonts w:ascii="仿宋_GB2312" w:eastAsia="仿宋_GB2312" w:hAnsi="仿宋_GB2312" w:cs="仿宋_GB2312"/>
          <w:sz w:val="32"/>
          <w:szCs w:val="32"/>
        </w:rPr>
      </w:pPr>
    </w:p>
    <w:p w14:paraId="7665B955" w14:textId="77777777" w:rsidR="00B621F8" w:rsidRDefault="00000000">
      <w:pPr>
        <w:pStyle w:val="aa"/>
        <w:ind w:firstLineChars="0" w:firstLine="0"/>
        <w:jc w:val="left"/>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一、遗址记录</w:t>
      </w:r>
    </w:p>
    <w:p w14:paraId="3783FB26"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摄影可以用来记录遗址中文物之间的关系，以及帮助绘制遗址总平面图，从而补充传统的调查工作。其他情况下，摄影可以用于测量以获取测量数据，并作为绘制遗址平面图的主要方法。摄影测量技术包括多视角摄影测量，即处理多视角照片的数据以获取三维信息；立体摄影测量术，即通过立体镜观察遗址以获取三维信息。</w:t>
      </w:r>
    </w:p>
    <w:p w14:paraId="5D46B1A7"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有许多不同类型的记录照片：</w:t>
      </w:r>
    </w:p>
    <w:p w14:paraId="7C1A2D21" w14:textId="6A02B014" w:rsidR="00B621F8" w:rsidRDefault="00000000">
      <w:pPr>
        <w:pStyle w:val="aa"/>
        <w:numPr>
          <w:ilvl w:val="0"/>
          <w:numId w:val="1"/>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显示</w:t>
      </w:r>
      <w:hyperlink w:anchor="_top" w:history="1">
        <w:r w:rsidR="00B621F8" w:rsidRPr="00817551">
          <w:rPr>
            <w:rStyle w:val="a9"/>
            <w:rFonts w:ascii="仿宋_GB2312" w:eastAsia="仿宋_GB2312" w:hAnsi="仿宋_GB2312" w:cs="仿宋_GB2312"/>
            <w:sz w:val="32"/>
            <w:szCs w:val="32"/>
          </w:rPr>
          <w:t>成组文物或结构的</w:t>
        </w:r>
      </w:hyperlink>
      <w:r>
        <w:rPr>
          <w:rFonts w:ascii="仿宋_GB2312" w:eastAsia="仿宋_GB2312" w:hAnsi="仿宋_GB2312" w:cs="仿宋_GB2312" w:hint="eastAsia"/>
          <w:sz w:val="32"/>
          <w:szCs w:val="32"/>
        </w:rPr>
        <w:t>截面的</w:t>
      </w:r>
      <w:r>
        <w:rPr>
          <w:rFonts w:ascii="仿宋_GB2312" w:eastAsia="仿宋_GB2312" w:hAnsi="仿宋_GB2312" w:cs="仿宋_GB2312" w:hint="eastAsia"/>
          <w:color w:val="FF0000"/>
          <w:sz w:val="32"/>
          <w:szCs w:val="32"/>
        </w:rPr>
        <w:t>小规模</w:t>
      </w:r>
      <w:r>
        <w:rPr>
          <w:rFonts w:ascii="仿宋_GB2312" w:eastAsia="仿宋_GB2312" w:hAnsi="仿宋_GB2312" w:cs="仿宋_GB2312" w:hint="eastAsia"/>
          <w:sz w:val="32"/>
          <w:szCs w:val="32"/>
        </w:rPr>
        <w:t>细节的照片</w:t>
      </w:r>
    </w:p>
    <w:p w14:paraId="1342468C" w14:textId="77777777" w:rsidR="00B621F8" w:rsidRDefault="00000000">
      <w:pPr>
        <w:pStyle w:val="aa"/>
        <w:numPr>
          <w:ilvl w:val="0"/>
          <w:numId w:val="1"/>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显示成组文物间地形关系的调查照片</w:t>
      </w:r>
    </w:p>
    <w:p w14:paraId="70993090" w14:textId="77777777" w:rsidR="00B621F8" w:rsidRDefault="00000000">
      <w:pPr>
        <w:pStyle w:val="aa"/>
        <w:numPr>
          <w:ilvl w:val="0"/>
          <w:numId w:val="1"/>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用于显示通常无法在单张照片中覆盖大片区域的摄影拼接照片</w:t>
      </w:r>
    </w:p>
    <w:p w14:paraId="3FE8FDFF" w14:textId="77777777" w:rsidR="00B621F8" w:rsidRDefault="00000000">
      <w:pPr>
        <w:pStyle w:val="aa"/>
        <w:numPr>
          <w:ilvl w:val="0"/>
          <w:numId w:val="1"/>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能够对照片进行精准测量的摄影测量法</w:t>
      </w:r>
    </w:p>
    <w:p w14:paraId="6864F8E0" w14:textId="77777777" w:rsidR="00B621F8" w:rsidRDefault="00000000">
      <w:pPr>
        <w:pStyle w:val="aa"/>
        <w:numPr>
          <w:ilvl w:val="0"/>
          <w:numId w:val="1"/>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color w:val="FF0000"/>
          <w:sz w:val="32"/>
          <w:szCs w:val="32"/>
        </w:rPr>
        <w:t>经由立体摄影图实施</w:t>
      </w:r>
      <w:r>
        <w:rPr>
          <w:rFonts w:ascii="仿宋_GB2312" w:eastAsia="仿宋_GB2312" w:hAnsi="仿宋_GB2312" w:cs="仿宋_GB2312" w:hint="eastAsia"/>
          <w:sz w:val="32"/>
          <w:szCs w:val="32"/>
        </w:rPr>
        <w:t>精准测量的立体摄影测量术</w:t>
      </w:r>
    </w:p>
    <w:p w14:paraId="04AC9008" w14:textId="77777777" w:rsidR="00B621F8" w:rsidRDefault="00B621F8">
      <w:pPr>
        <w:jc w:val="left"/>
        <w:rPr>
          <w:rFonts w:ascii="仿宋_GB2312" w:eastAsia="仿宋_GB2312" w:hAnsi="仿宋_GB2312" w:cs="仿宋_GB2312"/>
          <w:sz w:val="32"/>
          <w:szCs w:val="32"/>
        </w:rPr>
      </w:pPr>
    </w:p>
    <w:p w14:paraId="6B1E3089" w14:textId="77777777" w:rsidR="00B621F8" w:rsidRDefault="00000000">
      <w:pPr>
        <w:pStyle w:val="aa"/>
        <w:numPr>
          <w:ilvl w:val="0"/>
          <w:numId w:val="2"/>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小型遗址调查</w:t>
      </w:r>
    </w:p>
    <w:p w14:paraId="0038E95D"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紧靠物体放置的普通量杆为整体长度提供了快速参考。它的另一个优势是便携，但一维是其主要缺点。一维比例尺能够较好地匹配加农炮等物件，而在二维物体的场景中，相机与物体平面呈直角。然而，一旦出现透视图，就会出现问</w:t>
      </w:r>
      <w:r>
        <w:rPr>
          <w:rFonts w:ascii="仿宋_GB2312" w:eastAsia="仿宋_GB2312" w:hAnsi="仿宋_GB2312" w:cs="仿宋_GB2312" w:hint="eastAsia"/>
          <w:sz w:val="32"/>
          <w:szCs w:val="32"/>
        </w:rPr>
        <w:lastRenderedPageBreak/>
        <w:t>题，因为只有在与通过比例尺的相机光轴成直角的平面内，比例尺才是正确的。因此，使用如方格网框架或十字杆这样的二维比例尺更有用，尽管在水下操控起来更笨拙（图6.1，在这个例子中是三维网格框架）。放置在物体上或其上方的方格网可以用来定位相机，使其垂直于框架。网格也可以用来预估正确的</w:t>
      </w:r>
      <w:r>
        <w:rPr>
          <w:rFonts w:ascii="仿宋_GB2312" w:eastAsia="仿宋_GB2312" w:hAnsi="仿宋_GB2312" w:cs="仿宋_GB2312" w:hint="eastAsia"/>
          <w:color w:val="FF0000"/>
          <w:sz w:val="32"/>
          <w:szCs w:val="32"/>
        </w:rPr>
        <w:t>飞行高度</w:t>
      </w:r>
      <w:r>
        <w:rPr>
          <w:rFonts w:ascii="仿宋_GB2312" w:eastAsia="仿宋_GB2312" w:hAnsi="仿宋_GB2312" w:cs="仿宋_GB2312" w:hint="eastAsia"/>
          <w:sz w:val="32"/>
          <w:szCs w:val="32"/>
        </w:rPr>
        <w:t>或相机到被摄物体的距离，通过预先弄清方格网相对尺寸应该与取景器框架有关。随后可以调整相机网格框架距离，直到网格框架在取景器内大约是正确的尺寸大小。如有必要的话，可以打开取景器，插入正确尺寸方格网的清晰胶片画在上面。然后可以通过取景器查看网格，调整</w:t>
      </w:r>
      <w:r>
        <w:rPr>
          <w:rFonts w:ascii="仿宋_GB2312" w:eastAsia="仿宋_GB2312" w:hAnsi="仿宋_GB2312" w:cs="仿宋_GB2312" w:hint="eastAsia"/>
          <w:color w:val="FF0000"/>
          <w:sz w:val="32"/>
          <w:szCs w:val="32"/>
        </w:rPr>
        <w:t>飞行高度</w:t>
      </w:r>
      <w:r>
        <w:rPr>
          <w:rFonts w:ascii="仿宋_GB2312" w:eastAsia="仿宋_GB2312" w:hAnsi="仿宋_GB2312" w:cs="仿宋_GB2312" w:hint="eastAsia"/>
          <w:sz w:val="32"/>
          <w:szCs w:val="32"/>
        </w:rPr>
        <w:t>与胶片上预先画好的网格相匹配。</w:t>
      </w:r>
    </w:p>
    <w:p w14:paraId="225D5659"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大多数情况下，最好拍摄一张网格的垂直照片，因为这会大大简化信息处理。当视图不完全与网格框架成直角时，则必须矫正照片或在照片上绘制透视网格。后面将讨论这些技术，但应该记住网格框架必须在对象的平面上，这样比例才正确。</w:t>
      </w:r>
    </w:p>
    <w:p w14:paraId="71C66BB2" w14:textId="2374C29C" w:rsidR="00B621F8" w:rsidRDefault="00817551">
      <w:pPr>
        <w:jc w:val="left"/>
        <w:rPr>
          <w:rFonts w:ascii="仿宋_GB2312" w:eastAsia="仿宋_GB2312" w:hAnsi="仿宋_GB2312" w:cs="仿宋_GB2312"/>
          <w:sz w:val="32"/>
          <w:szCs w:val="32"/>
        </w:rPr>
      </w:pPr>
      <w:r w:rsidRPr="00817551">
        <w:rPr>
          <w:rFonts w:ascii="仿宋_GB2312" w:eastAsia="仿宋_GB2312" w:hAnsi="仿宋_GB2312" w:cs="仿宋_GB2312"/>
          <w:noProof/>
          <w:sz w:val="32"/>
          <w:szCs w:val="32"/>
        </w:rPr>
        <w:lastRenderedPageBreak/>
        <w:drawing>
          <wp:inline distT="0" distB="0" distL="0" distR="0" wp14:anchorId="515A909F" wp14:editId="30948F0E">
            <wp:extent cx="5274310" cy="4973955"/>
            <wp:effectExtent l="0" t="0" r="0" b="0"/>
            <wp:docPr id="1301855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55251" name=""/>
                    <pic:cNvPicPr/>
                  </pic:nvPicPr>
                  <pic:blipFill>
                    <a:blip r:embed="rId9"/>
                    <a:stretch>
                      <a:fillRect/>
                    </a:stretch>
                  </pic:blipFill>
                  <pic:spPr>
                    <a:xfrm>
                      <a:off x="0" y="0"/>
                      <a:ext cx="5274310" cy="4973955"/>
                    </a:xfrm>
                    <a:prstGeom prst="rect">
                      <a:avLst/>
                    </a:prstGeom>
                  </pic:spPr>
                </pic:pic>
              </a:graphicData>
            </a:graphic>
          </wp:inline>
        </w:drawing>
      </w:r>
    </w:p>
    <w:p w14:paraId="641E924F"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图6.1用十字准线网格框架确保垂直拍摄。</w:t>
      </w:r>
    </w:p>
    <w:p w14:paraId="03DFCA47"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摄影师试图把十字准线对齐在网格框架上，从而确保相机垂直框架之上。</w:t>
      </w:r>
    </w:p>
    <w:p w14:paraId="3B5FB6A6" w14:textId="77777777" w:rsidR="00B621F8" w:rsidRDefault="00B621F8">
      <w:pPr>
        <w:jc w:val="left"/>
        <w:rPr>
          <w:rFonts w:ascii="仿宋_GB2312" w:eastAsia="仿宋_GB2312" w:hAnsi="仿宋_GB2312" w:cs="仿宋_GB2312"/>
          <w:sz w:val="32"/>
          <w:szCs w:val="32"/>
        </w:rPr>
      </w:pPr>
    </w:p>
    <w:p w14:paraId="61EEC243" w14:textId="77777777" w:rsidR="00B621F8" w:rsidRDefault="00000000">
      <w:pPr>
        <w:pStyle w:val="aa"/>
        <w:numPr>
          <w:ilvl w:val="0"/>
          <w:numId w:val="3"/>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使用网格框架进行遗址调查/测量</w:t>
      </w:r>
    </w:p>
    <w:p w14:paraId="1F9F7AE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使用二维或三维网格框架将文物控制作为水下工作应用是Williams（1969）建议和描述的技术。这项技术最初用于陆地考古，但后来被修改用于水下工作（Williams，1972）。两种最常见的二维网格框架形状是十字和正方形。</w:t>
      </w:r>
      <w:r>
        <w:rPr>
          <w:rFonts w:ascii="仿宋_GB2312" w:eastAsia="仿宋_GB2312" w:hAnsi="仿宋_GB2312" w:cs="仿宋_GB2312" w:hint="eastAsia"/>
          <w:sz w:val="32"/>
          <w:szCs w:val="32"/>
        </w:rPr>
        <w:lastRenderedPageBreak/>
        <w:t>前者有许多缺点，其中包括硬度不够，但在水下却易于携带拆卸和组装。而网格则很坚硬，但携带、组装或拆卸相对困难。</w:t>
      </w:r>
    </w:p>
    <w:p w14:paraId="4439CADA"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在平坦地形上拍摄时，可以使用网格框架在照片上构建透视网格。重要的是确保网格平面位于地形平面上，否则比例尺就不对了。</w:t>
      </w:r>
    </w:p>
    <w:p w14:paraId="7827E11D"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水下透视照片和网格框架的使用是有限的。这项技术是为陆地情况而开发的，正常情况下，如果不使用车载式吊车、气球、摄影塔、飞机或其他形式的飞行器很难拍摄遗址的高垂直照片。在水下，潜水员的三维独立性通常使得获取几乎任何视角成为可能。唯一的物理限制可能是水太浅，不允许适当的相机到被摄对象的距离包含了整个视图的情况，或在水下能见度受限时。这一技术很大程度上已经被PhotoModeler和其他基于计算机的程序所取代。但如果需要更简单的解决方案，最好是摄影拼接。在水下环境，通常最好拍摄垂直照片而不是倾斜的。因此，透视技术主要适用于从倾斜视角无意中垂直拍摄的情况。通常有技术和经验的水下摄影师能拍出相当真实的网格框架垂直照片。然而，除非采取特别防范措施，不太可能完全垂直，尽管通常会在10°范围内。要转换成真正的垂直，可以构建一个透视网格，将细节转换成真正的平面图（如前所述），或者可以使用放大机校正打印来纠正透视变形（参见下面的内容）。同样，将</w:t>
      </w:r>
      <w:r>
        <w:rPr>
          <w:rFonts w:ascii="仿宋_GB2312" w:eastAsia="仿宋_GB2312" w:hAnsi="仿宋_GB2312" w:cs="仿宋_GB2312" w:hint="eastAsia"/>
          <w:sz w:val="32"/>
          <w:szCs w:val="32"/>
        </w:rPr>
        <w:lastRenderedPageBreak/>
        <w:t>照片转换成数码格式在图像修改和缩放方面开创了巨大可能性。Photoshop是应用最广泛的电脑程序之一，它既复杂又灵活足以做到这一点。</w:t>
      </w:r>
    </w:p>
    <w:p w14:paraId="2CF40029" w14:textId="1C15D60B"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Baker(1984)使用了一种有趣的技术来获得三维网格的垂直照片。这种方法下网格框架上下两侧相对中点间的细线相互连接。由于</w:t>
      </w:r>
      <w:hyperlink r:id="rId10" w:history="1">
        <w:r w:rsidR="00B621F8" w:rsidRPr="00817551">
          <w:rPr>
            <w:rStyle w:val="a9"/>
            <w:rFonts w:ascii="仿宋_GB2312" w:eastAsia="仿宋_GB2312" w:hAnsi="仿宋_GB2312" w:cs="仿宋_GB2312"/>
            <w:sz w:val="32"/>
            <w:szCs w:val="32"/>
          </w:rPr>
          <w:t>每个正方形的十字都是对称的，</w:t>
        </w:r>
      </w:hyperlink>
      <w:r>
        <w:rPr>
          <w:rFonts w:ascii="仿宋_GB2312" w:eastAsia="仿宋_GB2312" w:hAnsi="仿宋_GB2312" w:cs="仿宋_GB2312" w:hint="eastAsia"/>
          <w:sz w:val="32"/>
          <w:szCs w:val="32"/>
        </w:rPr>
        <w:t>所以如果摄影师对齐十字准线，那么相机位置就会垂直于网格框架（参见图6.1）。然而，如果相机操控的好的话，就不会有这种不必要的麻烦了。与此同时，更有意义的是将网格框架对准在遗址一些有意义的平面上，而不是简单试图获取随机方向网格框架的好的垂直照片。</w:t>
      </w:r>
    </w:p>
    <w:p w14:paraId="27B6EAA8" w14:textId="77777777" w:rsidR="00B621F8" w:rsidRDefault="00B621F8">
      <w:pPr>
        <w:jc w:val="left"/>
        <w:rPr>
          <w:rFonts w:ascii="仿宋_GB2312" w:eastAsia="仿宋_GB2312" w:hAnsi="仿宋_GB2312" w:cs="仿宋_GB2312"/>
          <w:sz w:val="32"/>
          <w:szCs w:val="32"/>
        </w:rPr>
      </w:pPr>
    </w:p>
    <w:p w14:paraId="2F54E6A1" w14:textId="77777777" w:rsidR="00B621F8" w:rsidRDefault="00000000">
      <w:pPr>
        <w:pStyle w:val="aa"/>
        <w:numPr>
          <w:ilvl w:val="0"/>
          <w:numId w:val="2"/>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摄影拼接</w:t>
      </w:r>
    </w:p>
    <w:p w14:paraId="67207FC9"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本节讨论的是摄影拼接作品的非计算机应用。本节H部分会讨论有关摄影拼接的计算机应用问题。然而，摄影拼接的基本原理在计算机和非计算机应用中都有应用。</w:t>
      </w:r>
    </w:p>
    <w:p w14:paraId="64D31EEE" w14:textId="243F4612"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于水中悬浮物（沉积物和浮游生物）以及水的折射率变化引起的闪烁的影响，水下的能见度几乎不能与陆地上相比。因此，水下照片很少有在空气中拍摄的照片那么清楚和清晰度。如果这是一种规范，那么还有其他因素提高了获取清晰水下照片的复杂性。例如，如果用尼康诺斯15mm镜头（实际在水下是20mm镜头）拍摄30米长沉船遗址的整</w:t>
      </w:r>
      <w:r>
        <w:rPr>
          <w:rFonts w:ascii="仿宋_GB2312" w:eastAsia="仿宋_GB2312" w:hAnsi="仿宋_GB2312" w:cs="仿宋_GB2312" w:hint="eastAsia"/>
          <w:sz w:val="32"/>
          <w:szCs w:val="32"/>
        </w:rPr>
        <w:lastRenderedPageBreak/>
        <w:t>体垂直照片，那么相机到被摄物体的距离需要超过16米。除了浅水区遗址的问题以外，除非异常清晰，否则由此产生的照片最</w:t>
      </w:r>
      <w:hyperlink r:id="rId11" w:history="1">
        <w:r w:rsidR="00B621F8" w:rsidRPr="00817551">
          <w:rPr>
            <w:rStyle w:val="a9"/>
            <w:rFonts w:ascii="仿宋_GB2312" w:eastAsia="仿宋_GB2312" w:hAnsi="仿宋_GB2312" w:cs="仿宋_GB2312"/>
            <w:sz w:val="32"/>
            <w:szCs w:val="32"/>
          </w:rPr>
          <w:t>多只是遗址模糊不清的轮</w:t>
        </w:r>
      </w:hyperlink>
      <w:r>
        <w:rPr>
          <w:rFonts w:ascii="仿宋_GB2312" w:eastAsia="仿宋_GB2312" w:hAnsi="仿宋_GB2312" w:cs="仿宋_GB2312" w:hint="eastAsia"/>
          <w:sz w:val="32"/>
          <w:szCs w:val="32"/>
        </w:rPr>
        <w:t>廓。这一不理想的结果主要是受能见度的影响，但35mm格式摄影胶片分辨率也有物理上的限制。使用如PAN F 的35mm黑白胶片，在底片d上用最窄的可分解线，那么最小分解物在海床（D）的公式就是：D=（d×H）/20(H=15（20）mm镜头高度)。如果d=0.01mm，H=16000mm，最小分解物为8mm，这将是系统分辨率的绝对限制。</w:t>
      </w:r>
    </w:p>
    <w:p w14:paraId="1256734B"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能见度差或者水浅的大型水下遗址，遗址全景观察不太可能。这一问题的简单解决方法是拍摄一系列重叠的照片，可以把它们连接在一起形成摄影拼接(图6.2)。然而，我们必须知道摄影拼接是一个折中方案。相机倾斜或垂直地形中的最轻微变化将不可避免导致透视变形，这会使得无法精准匹配照片。极小的倾斜，可能会精确匹配一对照片，但匹配连续几对照片的希望不大，试图这样做是徒劳的。为了更多完整的后续匹配，接受较差的初始匹配可以获取更好的结果。只要不是过度的地势起伏，就可能生成遗址高度可接受的蒙太奇照片或马赛克。这是获取合理准确遗址平面图的简单的好方法。</w:t>
      </w:r>
    </w:p>
    <w:p w14:paraId="1991CE21" w14:textId="77777777" w:rsidR="00B621F8" w:rsidRDefault="00B621F8">
      <w:pPr>
        <w:ind w:firstLineChars="200" w:firstLine="640"/>
        <w:jc w:val="left"/>
        <w:rPr>
          <w:rFonts w:ascii="仿宋_GB2312" w:eastAsia="仿宋_GB2312" w:hAnsi="仿宋_GB2312" w:cs="仿宋_GB2312"/>
          <w:sz w:val="32"/>
          <w:szCs w:val="32"/>
        </w:rPr>
      </w:pPr>
    </w:p>
    <w:p w14:paraId="099D7F37"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图6.2泰国芭堤雅沉船遗址摄影拼接图</w:t>
      </w:r>
    </w:p>
    <w:p w14:paraId="7A260F6F" w14:textId="77777777" w:rsidR="00B621F8" w:rsidRDefault="00B621F8">
      <w:pPr>
        <w:jc w:val="left"/>
        <w:rPr>
          <w:rFonts w:ascii="仿宋_GB2312" w:eastAsia="仿宋_GB2312" w:hAnsi="仿宋_GB2312" w:cs="仿宋_GB2312"/>
          <w:sz w:val="32"/>
          <w:szCs w:val="32"/>
        </w:rPr>
      </w:pPr>
    </w:p>
    <w:p w14:paraId="212B06D8"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管理/控制</w:t>
      </w:r>
    </w:p>
    <w:p w14:paraId="0AB2472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为了生成合适比例的摄影拼接，每张照片都需要某种形式的二位控制/管理。有三种选择：设置网格线、每张照片中放置二位网格框架或者使用控制点网络。所有系统都有优缺点，选择取决于许多复杂的因素。</w:t>
      </w:r>
    </w:p>
    <w:p w14:paraId="745FEC2B" w14:textId="77777777" w:rsidR="00B621F8" w:rsidRDefault="00B621F8">
      <w:pPr>
        <w:jc w:val="left"/>
        <w:rPr>
          <w:rFonts w:ascii="仿宋_GB2312" w:eastAsia="仿宋_GB2312" w:hAnsi="仿宋_GB2312" w:cs="仿宋_GB2312"/>
          <w:sz w:val="32"/>
          <w:szCs w:val="32"/>
        </w:rPr>
      </w:pPr>
    </w:p>
    <w:p w14:paraId="1EF42163"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网格线管理/控制</w:t>
      </w:r>
    </w:p>
    <w:p w14:paraId="16B19ED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网格线系统由一系列平行线组成，平行线分布在该遗址设立的固定间隔上。这些线通常是彩色的绳子（为减弱晕光），用黑色胶带间隔固定。通过向遗址的任意端海床打桩来进行控制，桩与桩之间平行设置固定、预定的距离，与基线成直角。这一操作需要仔细测量以建立正确的角度，第4章第二节B中将讨论各种方法。</w:t>
      </w:r>
    </w:p>
    <w:p w14:paraId="37288490"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需要考虑的另一个因素是网格线控制中使用的绳索类型。绳索，特别是tebieshi合成绳，在受拉的情况下会拉伸；超过20或30米就可能毫无困难地将绳子拉伸1到2米，例如10%。滑雪绳、辫式绳或编织合成线是很理想的，因为它们拉伸性低、有颜色、有效防光晕、有方便的直径。这种绳子有一定的拉力，所以小心不要拉得太紧。另一种选择是电线，但也有些问题。电线通常太细，在照片中无法分辨出来，所以需要特殊目标；更重要的是在恶劣的条件下会很危</w:t>
      </w:r>
      <w:r>
        <w:rPr>
          <w:rFonts w:ascii="仿宋_GB2312" w:eastAsia="仿宋_GB2312" w:hAnsi="仿宋_GB2312" w:cs="仿宋_GB2312" w:hint="eastAsia"/>
          <w:sz w:val="32"/>
          <w:szCs w:val="32"/>
        </w:rPr>
        <w:lastRenderedPageBreak/>
        <w:t>险，因为很容易伤害潜水员。</w:t>
      </w:r>
    </w:p>
    <w:p w14:paraId="287260F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设置网格前，计算合适的通道分隔是很重要的。为了建立合适的控制，每张照片至少需要两条，或最好是三条线，每条线至少两个刻度。一旦相机格式到基线的方向确定了，就可以计算出所需的飞行高度了。假设</w:t>
      </w:r>
      <w:r>
        <w:rPr>
          <w:rFonts w:ascii="仿宋_GB2312" w:eastAsia="仿宋_GB2312" w:hAnsi="仿宋_GB2312" w:cs="仿宋_GB2312" w:hint="eastAsia"/>
          <w:color w:val="FF0000"/>
          <w:sz w:val="32"/>
          <w:szCs w:val="32"/>
        </w:rPr>
        <w:t>画幅/框架</w:t>
      </w:r>
      <w:r>
        <w:rPr>
          <w:rFonts w:ascii="仿宋_GB2312" w:eastAsia="仿宋_GB2312" w:hAnsi="仿宋_GB2312" w:cs="仿宋_GB2312" w:hint="eastAsia"/>
          <w:sz w:val="32"/>
          <w:szCs w:val="32"/>
        </w:rPr>
        <w:t>的长边（36mm）与遗址轴线成直角，那么（从图6.3可知）如果D是</w:t>
      </w:r>
      <w:r>
        <w:rPr>
          <w:rFonts w:ascii="仿宋_GB2312" w:eastAsia="仿宋_GB2312" w:hAnsi="仿宋_GB2312" w:cs="仿宋_GB2312" w:hint="eastAsia"/>
          <w:color w:val="FF0000"/>
          <w:sz w:val="32"/>
          <w:szCs w:val="32"/>
        </w:rPr>
        <w:t>线距（lineseparation）</w:t>
      </w:r>
      <w:r>
        <w:rPr>
          <w:rFonts w:ascii="仿宋_GB2312" w:eastAsia="仿宋_GB2312" w:hAnsi="仿宋_GB2312" w:cs="仿宋_GB2312" w:hint="eastAsia"/>
          <w:sz w:val="32"/>
          <w:szCs w:val="32"/>
        </w:rPr>
        <w:t>、d是刻度的长度，则高度H为：H=(20×D)/36 或 H=(20×d)/24，以较大的为准。通常有在飞行高度作业的倾向，可为当时的操作提供最佳分辨率。超过这一高度所需细节将会变得模糊不清，而较低的高度不会大幅度提高考古信息，但会需要更多照片。首先需要确定最佳飞行高度，然后计算</w:t>
      </w:r>
      <w:r>
        <w:rPr>
          <w:rFonts w:ascii="仿宋_GB2312" w:eastAsia="仿宋_GB2312" w:hAnsi="仿宋_GB2312" w:cs="仿宋_GB2312" w:hint="eastAsia"/>
          <w:color w:val="FF0000"/>
          <w:sz w:val="32"/>
          <w:szCs w:val="32"/>
        </w:rPr>
        <w:t>线距（lineseparation）</w:t>
      </w:r>
      <w:r>
        <w:rPr>
          <w:rFonts w:ascii="仿宋_GB2312" w:eastAsia="仿宋_GB2312" w:hAnsi="仿宋_GB2312" w:cs="仿宋_GB2312" w:hint="eastAsia"/>
          <w:sz w:val="32"/>
          <w:szCs w:val="32"/>
        </w:rPr>
        <w:t>和刻度的长度。当然</w:t>
      </w:r>
      <w:r>
        <w:rPr>
          <w:rFonts w:ascii="仿宋_GB2312" w:eastAsia="仿宋_GB2312" w:hAnsi="仿宋_GB2312" w:cs="仿宋_GB2312" w:hint="eastAsia"/>
          <w:color w:val="FF0000"/>
          <w:sz w:val="32"/>
          <w:szCs w:val="32"/>
        </w:rPr>
        <w:t>线距（lineseparation）</w:t>
      </w:r>
      <w:r>
        <w:rPr>
          <w:rFonts w:ascii="仿宋_GB2312" w:eastAsia="仿宋_GB2312" w:hAnsi="仿宋_GB2312" w:cs="仿宋_GB2312" w:hint="eastAsia"/>
          <w:sz w:val="32"/>
          <w:szCs w:val="32"/>
        </w:rPr>
        <w:t>和刻度最好以米或毫米的整数值选取。例如，对于2.1米画幅宽度的飞行高度来说，2米的</w:t>
      </w:r>
      <w:r>
        <w:rPr>
          <w:rFonts w:ascii="仿宋_GB2312" w:eastAsia="仿宋_GB2312" w:hAnsi="仿宋_GB2312" w:cs="仿宋_GB2312" w:hint="eastAsia"/>
          <w:color w:val="FF0000"/>
          <w:sz w:val="32"/>
          <w:szCs w:val="32"/>
        </w:rPr>
        <w:t>线距（lineseparation）</w:t>
      </w:r>
      <w:r>
        <w:rPr>
          <w:rFonts w:ascii="仿宋_GB2312" w:eastAsia="仿宋_GB2312" w:hAnsi="仿宋_GB2312" w:cs="仿宋_GB2312" w:hint="eastAsia"/>
          <w:sz w:val="32"/>
          <w:szCs w:val="32"/>
        </w:rPr>
        <w:t>似乎是合适的。然而，如果相机稍有方向失调，很可能其中一条线就不会出现在视图中。最好是1米的间隔，每个视图中包含三条线，这样额外优势就是中心线可以作为摄影者的指导原则。使用这种类型的控制，自由游动的摄影拼接覆盖所花费的时间大约是使用摄影塔所花费时间的10%。</w:t>
      </w:r>
    </w:p>
    <w:p w14:paraId="46FE45E9" w14:textId="77777777" w:rsidR="00B621F8" w:rsidRDefault="00B621F8">
      <w:pPr>
        <w:ind w:firstLineChars="200" w:firstLine="640"/>
        <w:jc w:val="left"/>
        <w:rPr>
          <w:rFonts w:ascii="仿宋_GB2312" w:eastAsia="仿宋_GB2312" w:hAnsi="仿宋_GB2312" w:cs="仿宋_GB2312"/>
          <w:sz w:val="32"/>
          <w:szCs w:val="32"/>
        </w:rPr>
      </w:pPr>
    </w:p>
    <w:p w14:paraId="23CCCA3F"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图6.3显示摄影中主要距离的示意图。</w:t>
      </w:r>
    </w:p>
    <w:p w14:paraId="02779B1F"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图像显示底片、相机镜头中心、打印平面和物体平面的相对位置。</w:t>
      </w:r>
    </w:p>
    <w:p w14:paraId="4186ABA2"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只要清楚相机镜头焦距，就可以计算任意平面上物体的角度和大小。</w:t>
      </w:r>
    </w:p>
    <w:p w14:paraId="6673489B" w14:textId="77777777" w:rsidR="00B621F8" w:rsidRDefault="00B621F8">
      <w:pPr>
        <w:jc w:val="left"/>
        <w:rPr>
          <w:rFonts w:ascii="仿宋_GB2312" w:eastAsia="仿宋_GB2312" w:hAnsi="仿宋_GB2312" w:cs="仿宋_GB2312"/>
          <w:sz w:val="32"/>
          <w:szCs w:val="32"/>
        </w:rPr>
      </w:pPr>
    </w:p>
    <w:p w14:paraId="6FB56295"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一旦确定了飞行高度，就可以计算连续曝光之间的曝光距离或摄影基线。由于立体镜中可以使用相邻的摄影拼接照片，因此使用50%的重叠就很有用（尽管不是必须的），这样就可以立体观察图像。这意味着摄影航路的每个部分都将始终出现在至少两张相邻的照片中；或者在两张相邻照片中，左半边照片出现在的右半边视图也会在右半边照片的左边出现。如果飞行高度为H，那么短格式覆盖（24mm）将包含1.2H的地面距离。对于50%的重叠来说，每次曝光的间距是0.6H。为了方便并确保适当的覆盖范围，有必要调整到下一个较小的整数，可能有必要调整飞行高度并注意不要损害</w:t>
      </w:r>
      <w:r>
        <w:rPr>
          <w:rFonts w:ascii="仿宋_GB2312" w:eastAsia="仿宋_GB2312" w:hAnsi="仿宋_GB2312" w:cs="仿宋_GB2312" w:hint="eastAsia"/>
          <w:color w:val="FF0000"/>
          <w:sz w:val="32"/>
          <w:szCs w:val="32"/>
        </w:rPr>
        <w:t>框架/取景</w:t>
      </w:r>
      <w:r>
        <w:rPr>
          <w:rFonts w:ascii="仿宋_GB2312" w:eastAsia="仿宋_GB2312" w:hAnsi="仿宋_GB2312" w:cs="仿宋_GB2312" w:hint="eastAsia"/>
          <w:sz w:val="32"/>
          <w:szCs w:val="32"/>
        </w:rPr>
        <w:t>（见Baker和Green，1976）。</w:t>
      </w:r>
    </w:p>
    <w:p w14:paraId="1C93ED23"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例如，为了在每个画幅中包括三条线，使用与基线成直角的长轴，1米线距，那么飞行高度必须至少是1.7米，前方地面覆盖将是2.04米。如果曝光间隔为1米，那么会有50%的重叠，但最轻微的倾斜也会产生问题。这种情况下，最好将飞行高度提高到2米，举个例子，这样就可以得出3.6×2.4米的格式，有了很大的误差余地。</w:t>
      </w:r>
    </w:p>
    <w:p w14:paraId="71FD06B1" w14:textId="77777777" w:rsidR="00B621F8" w:rsidRDefault="00B621F8">
      <w:pPr>
        <w:jc w:val="left"/>
        <w:rPr>
          <w:rFonts w:ascii="仿宋_GB2312" w:eastAsia="仿宋_GB2312" w:hAnsi="仿宋_GB2312" w:cs="仿宋_GB2312"/>
          <w:sz w:val="32"/>
          <w:szCs w:val="32"/>
        </w:rPr>
      </w:pPr>
    </w:p>
    <w:p w14:paraId="12F6B03C"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网格框架控制</w:t>
      </w:r>
    </w:p>
    <w:p w14:paraId="1CD3B20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摄影拼接线的另外一种方法是使用方形刻度框。充分考虑到之前讨论的飞行高度，调整高度以在视图中给出合适的框架。与此同时，取景器中可以观察到网格框架，并协助调平相机（之前讨论的Baker技术在此处特别有用）。两个操作人员操作这一系统效率最高，一个负责摄影，另一个负责翻转网格框架。否则，对于摄影师来说，重复游下去翻转网格框架是非常耗时的。需要再次强调的是，要非常注意重叠问题和相机格式方向，以确保适当的覆盖范围。通过在边缘从一边翻转框架到另一边，可以很容易的翻转网格框架。必须仔细监控整合的过程，以确保航路不会开始偏离直线。由于可能预估从线到至少3个网格方框的距离，因此不需要在每个航路末端重置线。</w:t>
      </w:r>
    </w:p>
    <w:p w14:paraId="0062AF23"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重要的是相机要相对于网格框架同高，因为倾斜会造成失真致使匹配相邻照片时遇到困难。有许多方法可用来帮助确定相机垂直，其中之一是使用之前所述的网格框架。另一种方法是在相机杆上安装一个小的气泡水平仪，以助于与水平面保持水平，但这可能会是另外的问题，因为摄影师已经试图调整纵向和横向位置、高度和相机格式方向，所有这些都要通过取景器获取重要集合。由于为了观察小气泡水平仪，不得不把目光从取景器移开是很让人分心的，解决的方法是</w:t>
      </w:r>
      <w:r>
        <w:rPr>
          <w:rFonts w:ascii="仿宋_GB2312" w:eastAsia="仿宋_GB2312" w:hAnsi="仿宋_GB2312" w:cs="仿宋_GB2312" w:hint="eastAsia"/>
          <w:sz w:val="32"/>
          <w:szCs w:val="32"/>
        </w:rPr>
        <w:lastRenderedPageBreak/>
        <w:t>利用水平面的巨大景深，将气泡水平仪安置在取景器视野的角落。</w:t>
      </w:r>
    </w:p>
    <w:p w14:paraId="64E58257"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这种形式的调查控制最实用的方法是将相机安装在摄影塔上（图6.4）。使用摄影塔有相当大的优势。首先，减少了暗房的时间。其次，相机的方向垂直设置于网格框架，且距离总是相同的。因此，一旦设置好放大机，所有照片都不用再调整就能批量快速拍摄了。摄影塔既可以机械地调水平，也可以每次在随机方向设置。这一优势在水下被操控摄影塔的不便所抵消。第VI节中会详细讨论这一技术。在大型笨重的四角摄影塔很难实现的情况下，另一种方法是使用两脚架框架或支架（图6.5）。</w:t>
      </w:r>
    </w:p>
    <w:p w14:paraId="53C63F63" w14:textId="77777777" w:rsidR="00B621F8" w:rsidRDefault="00B621F8">
      <w:pPr>
        <w:jc w:val="left"/>
        <w:rPr>
          <w:rFonts w:ascii="仿宋_GB2312" w:eastAsia="仿宋_GB2312" w:hAnsi="仿宋_GB2312" w:cs="仿宋_GB2312"/>
          <w:sz w:val="32"/>
          <w:szCs w:val="32"/>
        </w:rPr>
      </w:pPr>
    </w:p>
    <w:p w14:paraId="777AA3E2"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图6.4（a）使用立体系统和摄影塔记录潘多拉沉船遗址</w:t>
      </w:r>
    </w:p>
    <w:p w14:paraId="36EE1D06"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（b）在泳池中用来校准相机镜头的摄影塔</w:t>
      </w:r>
    </w:p>
    <w:p w14:paraId="67DC35D6"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（图6.4a和b由西澳大利亚海事博物馆海洋考古部门Patrick Baker提供）</w:t>
      </w:r>
    </w:p>
    <w:p w14:paraId="060A3799" w14:textId="77777777" w:rsidR="00B621F8" w:rsidRDefault="00B621F8">
      <w:pPr>
        <w:jc w:val="left"/>
        <w:rPr>
          <w:rFonts w:ascii="仿宋_GB2312" w:eastAsia="仿宋_GB2312" w:hAnsi="仿宋_GB2312" w:cs="仿宋_GB2312"/>
          <w:sz w:val="32"/>
          <w:szCs w:val="32"/>
        </w:rPr>
      </w:pPr>
    </w:p>
    <w:p w14:paraId="5103AECA"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图6.5泰国沉船遗址所用的两脚架塔。</w:t>
      </w:r>
    </w:p>
    <w:p w14:paraId="15555CCB"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这一两脚架系统操作简易，较之摄影塔更轻便。</w:t>
      </w:r>
    </w:p>
    <w:p w14:paraId="06D59052"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（由西澳大利亚海事博物馆海洋考古部门Brian Richards提供）</w:t>
      </w:r>
    </w:p>
    <w:p w14:paraId="4A0E5296" w14:textId="77777777" w:rsidR="00B621F8" w:rsidRDefault="00B621F8">
      <w:pPr>
        <w:jc w:val="left"/>
        <w:rPr>
          <w:rFonts w:ascii="仿宋_GB2312" w:eastAsia="仿宋_GB2312" w:hAnsi="仿宋_GB2312" w:cs="仿宋_GB2312"/>
          <w:sz w:val="32"/>
          <w:szCs w:val="32"/>
        </w:rPr>
      </w:pPr>
    </w:p>
    <w:p w14:paraId="22831232"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网络控制</w:t>
      </w:r>
    </w:p>
    <w:p w14:paraId="195DC98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Atkinson等人（1989）近期开发了一个用于生成精准摄影拼接的系统，这是Atkinson等人为遗址调查工作设计的最小二乘平差程序的结果（见第四章第六部分C）。这一系统在1987年泰国湾Ko Si Chang2号沉船遗址船体结构调查期间首次尝试使用。系统包括制作遗址摄影拼接、用卷尺在所选遗址调查点间进行一些测量。然后在最小二乘平差程序中使用这些点计算坐标（见Atkinson等人，1988）。程序输出提供每个测量站计算的X、Y坐标和每次测量的残差。</w:t>
      </w:r>
    </w:p>
    <w:p w14:paraId="3E081C53"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然而，现在有许多更复杂、更用户友好的程序可用，尽管基本原理相同，但最小二乘程序已经过时了。一旦确定了坐标，就可以用它们缩放绘制遗址的摄影拼接。由于卷尺测量调查中使用的标签可以在摄影拼接中识别，因此可以确定换算系数。我们发现通常摄影拼接的比例要比调查得出的略小，这是因为控制比例通常略高于海床。为了缩放遗址平面图，需要通过确定换算系数来提高摄影拼接的比例或缩小坐标平面比例。节省时间的选择是减少平面图，而不是重印摄影拼接。同样的，计算机图形使得这些讨论显得多余，除非是用照相打印。</w:t>
      </w:r>
    </w:p>
    <w:p w14:paraId="58337A69"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Ko Si Chang2号调查中，首先用计算出的坐标绘制出测站的位置。以3号测站为原点任意画出X轴和Y轴。然后缩小平面图以匹配摄影拼接的比例。为了确定摄影拼接的比</w:t>
      </w:r>
      <w:r>
        <w:rPr>
          <w:rFonts w:ascii="仿宋_GB2312" w:eastAsia="仿宋_GB2312" w:hAnsi="仿宋_GB2312" w:cs="仿宋_GB2312" w:hint="eastAsia"/>
          <w:sz w:val="32"/>
          <w:szCs w:val="32"/>
        </w:rPr>
        <w:lastRenderedPageBreak/>
        <w:t>例，从摄影拼接测量到每个测站（标签）的距离，然后除以坐标平面上的测量距离得到换算系数。</w:t>
      </w:r>
    </w:p>
    <w:p w14:paraId="49EBFB5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1.05的换算系数应用于程序坐标，将这些调整后的测站位置绘制在图层上。然后将透明图层放到摄影拼接上，并旋转到一个“最佳匹配”的位置。结果表明摄影拼接中的标签位置和用最小二乘差法确定的相同位置有很好的关联性。结果表明，如果用这种方法放置摄影拼接，并且遗址有些垂直位移，那么从远距离摄影拼接得到的测量数据会有2.5%的标准偏差。</w:t>
      </w:r>
    </w:p>
    <w:p w14:paraId="7D151ED9" w14:textId="77777777" w:rsidR="00B621F8" w:rsidRDefault="00B621F8">
      <w:pPr>
        <w:jc w:val="left"/>
        <w:rPr>
          <w:rFonts w:ascii="仿宋_GB2312" w:eastAsia="仿宋_GB2312" w:hAnsi="仿宋_GB2312" w:cs="仿宋_GB2312"/>
          <w:sz w:val="32"/>
          <w:szCs w:val="32"/>
        </w:rPr>
      </w:pPr>
    </w:p>
    <w:p w14:paraId="2E4D7587"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校正倾斜</w:t>
      </w:r>
    </w:p>
    <w:p w14:paraId="6CA277E9"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应该当记住的是所有调查系统的目标都是在水下和陆地上最大限度提高效率。因此重要的是考虑制作遗址自由游动摄影拼接的优点。这就考虑到花费长期时间在暗房中矫正和调整印刷品的放大，以此来校正倾斜变化和引入的飞行高度。这种缩短潜水时间的优势的方式与所需大量暗室时间如何权衡？使用摄影塔在水下呆更长时间并减少之后在暗室的时间会更好吗？这一选择将取决于各种考虑：这项工作要多长时间？在野外的时间很宝贵吗？有野外的暗室吗？</w:t>
      </w:r>
    </w:p>
    <w:p w14:paraId="2FDF048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如果使用摄影塔生成摄影拼接，除非摄影塔是水平的，否则每张照片都不可避免地会有不同部分倾斜。尽管穿过摄影塔网格框架的比例是正确的，但在海床上的比例可能会不</w:t>
      </w:r>
      <w:r>
        <w:rPr>
          <w:rFonts w:ascii="仿宋_GB2312" w:eastAsia="仿宋_GB2312" w:hAnsi="仿宋_GB2312" w:cs="仿宋_GB2312" w:hint="eastAsia"/>
          <w:sz w:val="32"/>
          <w:szCs w:val="32"/>
        </w:rPr>
        <w:lastRenderedPageBreak/>
        <w:t>同。摄影拼接匹配相邻照片时会出问题。</w:t>
      </w:r>
    </w:p>
    <w:p w14:paraId="19BCA135" w14:textId="77777777" w:rsidR="00B621F8" w:rsidRDefault="00B621F8">
      <w:pPr>
        <w:jc w:val="left"/>
        <w:rPr>
          <w:rFonts w:ascii="仿宋_GB2312" w:eastAsia="仿宋_GB2312" w:hAnsi="仿宋_GB2312" w:cs="仿宋_GB2312"/>
          <w:sz w:val="32"/>
          <w:szCs w:val="32"/>
        </w:rPr>
      </w:pPr>
    </w:p>
    <w:p w14:paraId="748127A5"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校正</w:t>
      </w:r>
    </w:p>
    <w:p w14:paraId="19DAEA6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校正的摄影测量过程是一种需要复杂照片矫正器的操作。这种大型昂贵的机器超出大多数发掘者的预算或可获取性。然而，如果不需要高精确度，在普通放大器下就可以进行校正。这一过程需要倾斜相纸，以补偿照片中发生的扭曲。这是一个耗时的练习，特别是各种照片在不同方向时。为了促进校正过程，构建一个简单、可调节、摄影印刷台是很有用的。这包括一个安装在框架上的普通印刷台，框架可以围绕其中心旋转，并在穿过旋转轴的轴上倾斜。印刷台应该有测量旋转和倾斜角度的设备，以及在</w:t>
      </w:r>
      <w:r>
        <w:rPr>
          <w:rFonts w:ascii="仿宋_GB2312" w:eastAsia="仿宋_GB2312" w:hAnsi="仿宋_GB2312" w:cs="仿宋_GB2312" w:hint="eastAsia"/>
          <w:color w:val="FF0000"/>
          <w:sz w:val="32"/>
          <w:szCs w:val="32"/>
        </w:rPr>
        <w:t>需求/规定</w:t>
      </w:r>
      <w:r>
        <w:rPr>
          <w:rFonts w:ascii="仿宋_GB2312" w:eastAsia="仿宋_GB2312" w:hAnsi="仿宋_GB2312" w:cs="仿宋_GB2312" w:hint="eastAsia"/>
          <w:sz w:val="32"/>
          <w:szCs w:val="32"/>
        </w:rPr>
        <w:t>方向上的夹紧印刷台的方法（图6.6）。</w:t>
      </w:r>
    </w:p>
    <w:p w14:paraId="7E5EC522" w14:textId="77777777" w:rsidR="00B621F8" w:rsidRDefault="00B621F8">
      <w:pPr>
        <w:ind w:firstLineChars="200" w:firstLine="640"/>
        <w:jc w:val="left"/>
        <w:rPr>
          <w:rFonts w:ascii="仿宋_GB2312" w:eastAsia="仿宋_GB2312" w:hAnsi="仿宋_GB2312" w:cs="仿宋_GB2312"/>
          <w:sz w:val="32"/>
          <w:szCs w:val="32"/>
        </w:rPr>
      </w:pPr>
    </w:p>
    <w:p w14:paraId="14BD9C25"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图6.6在放大器下用于校正相片的校正台。</w:t>
      </w:r>
    </w:p>
    <w:p w14:paraId="491BF568"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大多数暗室技术目前已被数字图像取代，特别是倾斜校正可以用photoshop等程序更快速、有效地处理，而不是繁琐、费时的暗室方法。</w:t>
      </w:r>
    </w:p>
    <w:p w14:paraId="50A278F0" w14:textId="77777777" w:rsidR="00B621F8" w:rsidRDefault="00B621F8">
      <w:pPr>
        <w:jc w:val="left"/>
        <w:rPr>
          <w:rFonts w:ascii="仿宋_GB2312" w:eastAsia="仿宋_GB2312" w:hAnsi="仿宋_GB2312" w:cs="仿宋_GB2312"/>
          <w:sz w:val="32"/>
          <w:szCs w:val="32"/>
        </w:rPr>
      </w:pPr>
    </w:p>
    <w:p w14:paraId="04066715" w14:textId="77777777" w:rsidR="00B621F8" w:rsidRDefault="00000000">
      <w:pPr>
        <w:ind w:firstLine="42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可以通过反复试验或计算可调节工作台以完成校正打印。前一种情况下，绘制一个正确比例的方形网格，然后将其放到可调节打印板上。然后调整板子，直到从放大器上投射的</w:t>
      </w:r>
      <w:r>
        <w:rPr>
          <w:rFonts w:ascii="仿宋_GB2312" w:eastAsia="仿宋_GB2312" w:hAnsi="仿宋_GB2312" w:cs="仿宋_GB2312" w:hint="eastAsia"/>
          <w:sz w:val="32"/>
          <w:szCs w:val="32"/>
        </w:rPr>
        <w:lastRenderedPageBreak/>
        <w:t>扭曲网格与打印板上正确绘制的网格重合。另外，也可以用复杂数学方程获取校正参数。图6.7显示了由相机倾斜导致的透视效果的坐标方格概括图。事实上，摄影暗室正迅速过时，现在可以利用电脑更有效地进行校正（见下文H部分）。</w:t>
      </w:r>
    </w:p>
    <w:p w14:paraId="04AD4695" w14:textId="77777777" w:rsidR="00B621F8" w:rsidRDefault="00B621F8">
      <w:pPr>
        <w:ind w:firstLine="420"/>
        <w:jc w:val="left"/>
        <w:rPr>
          <w:rFonts w:ascii="仿宋_GB2312" w:eastAsia="仿宋_GB2312" w:hAnsi="仿宋_GB2312" w:cs="仿宋_GB2312"/>
          <w:sz w:val="32"/>
          <w:szCs w:val="32"/>
        </w:rPr>
      </w:pPr>
    </w:p>
    <w:p w14:paraId="06796D37"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图6.7方形网格框架透视图中涉及倾斜的一般因素。</w:t>
      </w:r>
    </w:p>
    <w:p w14:paraId="7B5F9B76" w14:textId="77777777" w:rsidR="00B621F8" w:rsidRDefault="00B621F8">
      <w:pPr>
        <w:jc w:val="left"/>
        <w:rPr>
          <w:rFonts w:ascii="仿宋_GB2312" w:eastAsia="仿宋_GB2312" w:hAnsi="仿宋_GB2312" w:cs="仿宋_GB2312"/>
          <w:sz w:val="32"/>
          <w:szCs w:val="32"/>
        </w:rPr>
      </w:pPr>
    </w:p>
    <w:p w14:paraId="1DDBFED2" w14:textId="77777777" w:rsidR="00B621F8" w:rsidRDefault="00B621F8">
      <w:pPr>
        <w:jc w:val="left"/>
        <w:rPr>
          <w:rFonts w:ascii="仿宋_GB2312" w:eastAsia="仿宋_GB2312" w:hAnsi="仿宋_GB2312" w:cs="仿宋_GB2312"/>
          <w:sz w:val="32"/>
          <w:szCs w:val="32"/>
        </w:rPr>
      </w:pPr>
    </w:p>
    <w:p w14:paraId="1BCB88FF"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放置摄影拼接图</w:t>
      </w:r>
    </w:p>
    <w:p w14:paraId="6A5355C8"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起初，在安装摄影拼接前，必须以相同比例打印照片并按次序排列。建议以低对比度打印照片，因为这有助于防止接缝出现，并在重新拍摄和打印拼接时提高质量。</w:t>
      </w:r>
    </w:p>
    <w:p w14:paraId="1A0ECDD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处理摄影拼接有两种方法：受控法或所谓的非受控法。前者的话，要首先确定每张照片的光学中心。然后将相邻照片上的主点转移到照片上（当立体观察时）。通过照片主点和转移主点绘一条线，这就是航线（图6.8）。裁剪、</w:t>
      </w:r>
      <w:r>
        <w:rPr>
          <w:rFonts w:ascii="仿宋_GB2312" w:eastAsia="仿宋_GB2312" w:hAnsi="仿宋_GB2312" w:cs="仿宋_GB2312" w:hint="eastAsia"/>
          <w:color w:val="FF0000"/>
          <w:sz w:val="32"/>
          <w:szCs w:val="32"/>
        </w:rPr>
        <w:t>削边</w:t>
      </w:r>
      <w:r>
        <w:rPr>
          <w:rFonts w:ascii="仿宋_GB2312" w:eastAsia="仿宋_GB2312" w:hAnsi="仿宋_GB2312" w:cs="仿宋_GB2312" w:hint="eastAsia"/>
          <w:sz w:val="32"/>
          <w:szCs w:val="32"/>
        </w:rPr>
        <w:t>打印并固定在安装板上。然后相似航线相邻的打印被修剪和削边，以便删除一半的重叠。再放置在安装的</w:t>
      </w:r>
      <w:r>
        <w:rPr>
          <w:rFonts w:ascii="仿宋_GB2312" w:eastAsia="仿宋_GB2312" w:hAnsi="仿宋_GB2312" w:cs="仿宋_GB2312" w:hint="eastAsia"/>
          <w:color w:val="FF0000"/>
          <w:sz w:val="32"/>
          <w:szCs w:val="32"/>
        </w:rPr>
        <w:t>打印上</w:t>
      </w:r>
      <w:r>
        <w:rPr>
          <w:rFonts w:ascii="仿宋_GB2312" w:eastAsia="仿宋_GB2312" w:hAnsi="仿宋_GB2312" w:cs="仿宋_GB2312" w:hint="eastAsia"/>
          <w:sz w:val="32"/>
          <w:szCs w:val="32"/>
        </w:rPr>
        <w:t>，以便于航线对应、调整，直到两个打印在连接处匹配起来。这一过程从中央打印的四个方向继续。如果严格遵守这些规则的话，这一系统是非常有效的。然而，它很耗时，因此往往会放弃使用，以支持临时不受控系统。</w:t>
      </w:r>
    </w:p>
    <w:p w14:paraId="44FCB349" w14:textId="77777777" w:rsidR="00B621F8" w:rsidRDefault="00B621F8">
      <w:pPr>
        <w:ind w:firstLineChars="200" w:firstLine="640"/>
        <w:jc w:val="left"/>
        <w:rPr>
          <w:rFonts w:ascii="仿宋_GB2312" w:eastAsia="仿宋_GB2312" w:hAnsi="仿宋_GB2312" w:cs="仿宋_GB2312"/>
          <w:sz w:val="32"/>
          <w:szCs w:val="32"/>
        </w:rPr>
      </w:pPr>
    </w:p>
    <w:p w14:paraId="2D76D81B"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图6.8放置摄影拼接</w:t>
      </w:r>
    </w:p>
    <w:p w14:paraId="434D3C74"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（由西澳大利亚海事博物馆海洋考古部门Brian Richards提供）</w:t>
      </w:r>
    </w:p>
    <w:p w14:paraId="05151446" w14:textId="77777777" w:rsidR="00B621F8" w:rsidRDefault="00B621F8">
      <w:pPr>
        <w:ind w:firstLineChars="200" w:firstLine="640"/>
        <w:jc w:val="left"/>
        <w:rPr>
          <w:rFonts w:ascii="仿宋_GB2312" w:eastAsia="仿宋_GB2312" w:hAnsi="仿宋_GB2312" w:cs="仿宋_GB2312"/>
          <w:sz w:val="32"/>
          <w:szCs w:val="32"/>
        </w:rPr>
      </w:pPr>
    </w:p>
    <w:p w14:paraId="14B764A6"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从放置一张印刷品开始，然后在运行中连续打印，裁剪一半重叠以与之匹配。相邻的</w:t>
      </w:r>
      <w:r>
        <w:rPr>
          <w:rFonts w:ascii="仿宋_GB2312" w:eastAsia="仿宋_GB2312" w:hAnsi="仿宋_GB2312" w:cs="仿宋_GB2312" w:hint="eastAsia"/>
          <w:color w:val="FF0000"/>
          <w:sz w:val="32"/>
          <w:szCs w:val="32"/>
        </w:rPr>
        <w:t>路线/航向/印数</w:t>
      </w:r>
      <w:r>
        <w:rPr>
          <w:rFonts w:ascii="仿宋_GB2312" w:eastAsia="仿宋_GB2312" w:hAnsi="仿宋_GB2312" w:cs="仿宋_GB2312" w:hint="eastAsia"/>
          <w:sz w:val="32"/>
          <w:szCs w:val="32"/>
        </w:rPr>
        <w:t>以同样方式安装，它们彼此匹配。这样做也有一些问题，比如通常照片的相邻条带区域不会完全匹配。</w:t>
      </w:r>
    </w:p>
    <w:p w14:paraId="5A9CF60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建议用厚卡纸或纸板来安装摄影拼接（推荐光泽纸板），用薄PVA胶粘贴，特别是使用涂塑相纸时，因为印刷品会在纸板上滑动。为摄影拼接裁剪印刷品最有效的方式是削边。为达到这一点，要用锋利的刀在印刷品摄影层的表面轻轻刻划。刻划时要小心以免切到纸层太深。然后将印刷品翻转、沿着刻痕折叠，然后以对角线方式撕下来，同时用手指握住侧面使其保存下来。这就生成了一张薄的、轮廓清晰的照片，从边缘开始逐渐变厚直到整张纸厚度达到10-20mm。当被粘住时，会生成一个光滑平面，没有会导致阴影和褶皱的、难看的厚切边缘。可以用一小块硬塑料弄平印刷品，消除下面的气泡。可以用海绵擦除拼接表面多余的PVA胶。若干文本详尽描述了这一过程（Mofﬁtt, 1967; Wolf, 1974），如需要高质量拼接可供参考。</w:t>
      </w:r>
    </w:p>
    <w:p w14:paraId="5296DCC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另一种粘贴照片的方法是用非反射的透明胶带，这样就不用削边了。使用胶带可以撕开和重新排列。PVA胶方法的一个重要优势是一旦胶干了就会固定住。这种方法也更快、没那么乱，但胶带的存在很难直接检查摄影拼接，最好用大格式相机重新拍摄拼接。最终的印刷品通常要比原始版本好得多，这是因为去掉了难看的胶带，细节的对比也更好了。</w:t>
      </w:r>
    </w:p>
    <w:p w14:paraId="009FC823" w14:textId="77777777" w:rsidR="00B621F8" w:rsidRDefault="00B621F8">
      <w:pPr>
        <w:jc w:val="left"/>
        <w:rPr>
          <w:rFonts w:ascii="仿宋_GB2312" w:eastAsia="仿宋_GB2312" w:hAnsi="仿宋_GB2312" w:cs="仿宋_GB2312"/>
          <w:sz w:val="32"/>
          <w:szCs w:val="32"/>
        </w:rPr>
      </w:pPr>
    </w:p>
    <w:p w14:paraId="0CCD8909" w14:textId="77777777" w:rsidR="00B621F8" w:rsidRDefault="00000000">
      <w:pPr>
        <w:pStyle w:val="aa"/>
        <w:numPr>
          <w:ilvl w:val="0"/>
          <w:numId w:val="4"/>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基于计算机应用的摄影拼接</w:t>
      </w:r>
    </w:p>
    <w:p w14:paraId="440ED917"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几乎所有情况下，通过扫描印刷品或底片都可以把原始照片转换为数码图像，或者直接用数码相机拍摄。无论使用哪种系统，图像都将由一系列需要组合生成拼接的文件（可能是JPEG图像）组成。显然有多种方式来完成摄影拼接，尽管可以用其他程序完成摄影拼接，但最好的可能是Photoshop。</w:t>
      </w:r>
    </w:p>
    <w:p w14:paraId="08AB1CE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于拼接图像是二维的，那么就需要设置一个合适比例的工作表或纸板。因此，对于一个100平米的遗址来说，就需要500平方毫米的方格，这样的话比例尺就是1：200。需要考虑遗址和重合部分拍摄的图像数量。将以相当高的分辨率扫描图像，或以每幅数码图像2-5百万像素进行扫描。最好将这些图像转换为灰阶，并调整色阶以达到最好的对比度。控制点有X和Y坐标，以便于在纸板上标记它们的位置，如在正确位置上的饱和色（如亮红色）小交叉点。然后将第</w:t>
      </w:r>
      <w:r>
        <w:rPr>
          <w:rFonts w:ascii="仿宋_GB2312" w:eastAsia="仿宋_GB2312" w:hAnsi="仿宋_GB2312" w:cs="仿宋_GB2312" w:hint="eastAsia"/>
          <w:sz w:val="32"/>
          <w:szCs w:val="32"/>
        </w:rPr>
        <w:lastRenderedPageBreak/>
        <w:t>一张图像粘贴到纸板上并缩放以达到正确的比例。该图像位于控制点上方的图层，随后能够做成半透明，控制点就能够识别出来。图像物理位置发生移动，以便于一组控制点重合。之后图像可以围绕这一点“自由变形”，旋转、缩放、扭转图像使更多的控制点尽可能重合。关闭这一图像再导入下一张，重复这一过程直到所有图像都匹配。然后需要裁剪每一张图像，这样相邻两张图像重合的部分将均匀分布。由于失真影响，不可避免的会出现不匹配的区域，因此操作员将不得不判断如何最好地处理这个问题。最终，可以扁平化项目（将所有图层合并为一个）以减小文件大小。然而，只有当所有过程都完成时才这样做，因为扁平化合并了所有图层，不能再移动它们了。近期，Martin和Martin（2002）发表了一篇文章，讲述使用Photoshop生成摄影拼接的类似方法。</w:t>
      </w:r>
    </w:p>
    <w:p w14:paraId="2780043D"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另一种方式是使用GIS系统（如ArcView），使用Arc Map 8的影像配准工具对地面控制登记图像，或者使用如Mapping和Beyond的Smartimage的photoregistration程序使用地面控制点文件。这是一种能够有限“橡胶布”（扭曲图像以适应控制点）的更复杂的选择。显然操作速度和系统复杂性将决定最佳解决方案。然而，数码解决方案远比大量照片的印刷、粘合更适合。</w:t>
      </w:r>
    </w:p>
    <w:p w14:paraId="752F4E7B" w14:textId="77777777" w:rsidR="00B621F8" w:rsidRDefault="00B621F8">
      <w:pPr>
        <w:jc w:val="left"/>
        <w:rPr>
          <w:rFonts w:ascii="仿宋_GB2312" w:eastAsia="仿宋_GB2312" w:hAnsi="仿宋_GB2312" w:cs="仿宋_GB2312"/>
          <w:sz w:val="32"/>
          <w:szCs w:val="32"/>
        </w:rPr>
      </w:pPr>
    </w:p>
    <w:p w14:paraId="32E2B8F9" w14:textId="77777777" w:rsidR="00B621F8" w:rsidRDefault="00000000">
      <w:pPr>
        <w:pStyle w:val="aa"/>
        <w:numPr>
          <w:ilvl w:val="0"/>
          <w:numId w:val="2"/>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立体摄影术</w:t>
      </w:r>
    </w:p>
    <w:p w14:paraId="3EDEFEB3"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近十年来，立体摄影术的实际应用发生很大变化。曾经的摄影测量实验室有如Wild B8和A10的大立体绘图仪。这种庞然大物至少重1吨，现在基本上变得很多余了。事实上据我所知，有一些还用来作为船舶系船具。</w:t>
      </w:r>
    </w:p>
    <w:p w14:paraId="0BDDF57E"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经过一系列的发展，这些模拟仪器很大程度上被可在台式和高端计算机上运行的软件程序所取代。以前机械运动提供的必要调整，现在由软件来完成了。因此相对而言，以前需花费巨资的机器现在便宜了。另外，软件程序方便使用且能在野外使用。所以，除非有专门的专业人员，摄影测量曾对考古学家来说是几乎不可能完成的目标。但如今摄影测量可以由任何一个有好相机、电脑和受过训练的人来完成。立体原理仍然适用，但如今软件已消除了大部分复杂性。有些情况下，早期方法的讨论与当前技术相关。</w:t>
      </w:r>
    </w:p>
    <w:p w14:paraId="5D1F9BCB"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过去使用在立体杆上精确光学定义的一对相机，可以在水下应用视差方程获取三维坐标。有许多不同方法应用于水下立体摄影测量。20世纪60和70年代在土耳其Yassi Ada，使用立体摄影术开展了沉船的一系列摄影测量调查。有时用一个带防水壳的单反相机，有时用成对的带防水壳的单反相机拍摄遗址的三维平面图（Karius et al., 1965; Rosencrantz, 1975）。后来，Hohle（1971）用28mm镜头的尼康诺斯相机和立体量测仪制成了Kyrenia沉船的地形</w:t>
      </w:r>
      <w:r>
        <w:rPr>
          <w:rFonts w:ascii="仿宋_GB2312" w:eastAsia="仿宋_GB2312" w:hAnsi="仿宋_GB2312" w:cs="仿宋_GB2312" w:hint="eastAsia"/>
          <w:sz w:val="32"/>
          <w:szCs w:val="32"/>
        </w:rPr>
        <w:lastRenderedPageBreak/>
        <w:t>平面图。这些区域的面积为6×12m，垂直方向的均方误差为±10mm。</w:t>
      </w:r>
    </w:p>
    <w:p w14:paraId="20A89D5B"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这些早期、简单的水下摄影测量技术通常包括一个摄影塔和安装在立体杆上的一对照相机。相机是光学对准的，因此它们的光轴是平行的。在摄影塔上安装立体杆，这样一来相对于摄影塔底部的方形网格来说，它就是对称和水平的了。最常见的方法之一是在遗址不平坦的方向上放置摄影塔（图6.9b）。预计在时间紧迫的时候会使用这一系统。一系列重叠的立体像对随后被接管整个遗址，并处理生成一系列地形平面图。通过在每组平面图中选取若干普通点，应用换算公式，以此将每个地形图简化为公共基准面。另一种常见的方法中，手动调准摄影塔，这样一来，每一立体像对的平面图就会自动在公共基准面上生成了。尽管不同摄影塔位置间的相对高度可能不同，但它们对公共基准的校正相对简单。</w:t>
      </w:r>
    </w:p>
    <w:p w14:paraId="7FA96108" w14:textId="77777777" w:rsidR="00B621F8" w:rsidRDefault="00B621F8">
      <w:pPr>
        <w:ind w:firstLineChars="200" w:firstLine="640"/>
        <w:jc w:val="left"/>
        <w:rPr>
          <w:rFonts w:ascii="仿宋_GB2312" w:eastAsia="仿宋_GB2312" w:hAnsi="仿宋_GB2312" w:cs="仿宋_GB2312"/>
          <w:sz w:val="32"/>
          <w:szCs w:val="32"/>
        </w:rPr>
      </w:pPr>
    </w:p>
    <w:p w14:paraId="1FFC59DB"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图6.9 James Matthews 沉船遗址中海底平坦情况下安置的摄影塔（a）</w:t>
      </w:r>
    </w:p>
    <w:p w14:paraId="2F0FFA68"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肯尼亚蒙巴萨Santo Antonio de Tanna海底不平坦情况下安置的摄影塔（b）</w:t>
      </w:r>
    </w:p>
    <w:p w14:paraId="13062513"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图6.9a由西澳大利亚海事博物馆海洋考古部门Catherina Ingleman-Sundberg提供</w:t>
      </w:r>
    </w:p>
    <w:p w14:paraId="6DC913B4"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图6.9b为蒙巴萨沉船发掘图</w:t>
      </w:r>
    </w:p>
    <w:p w14:paraId="5605DD5F" w14:textId="77777777" w:rsidR="00B621F8" w:rsidRDefault="00B621F8">
      <w:pPr>
        <w:ind w:firstLineChars="200" w:firstLine="640"/>
        <w:jc w:val="left"/>
        <w:rPr>
          <w:rFonts w:ascii="仿宋_GB2312" w:eastAsia="仿宋_GB2312" w:hAnsi="仿宋_GB2312" w:cs="仿宋_GB2312"/>
          <w:sz w:val="32"/>
          <w:szCs w:val="32"/>
        </w:rPr>
      </w:pPr>
    </w:p>
    <w:p w14:paraId="3A0A5E7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另一种制作水平立体相对的简单方法是用一对金属管制成的两脚架，两脚架顶部有一根短的水平连杆，形成一个顶端截断的倒V形（图6.5）。连杆距地面上的高度为1.5m，水平杆长750mm。水平杆上有一个木匠用的气泡水平仪，可以在水平面上校准连杆的水平。两个15mm</w:t>
      </w:r>
      <w:r>
        <w:rPr>
          <w:rFonts w:ascii="仿宋_GB2312" w:eastAsia="仿宋_GB2312" w:hAnsi="仿宋_GB2312" w:cs="仿宋_GB2312" w:hint="eastAsia"/>
          <w:color w:val="FF0000"/>
          <w:sz w:val="32"/>
          <w:szCs w:val="32"/>
        </w:rPr>
        <w:t>water-corrected</w:t>
      </w:r>
      <w:r>
        <w:rPr>
          <w:rFonts w:ascii="仿宋_GB2312" w:eastAsia="仿宋_GB2312" w:hAnsi="仿宋_GB2312" w:cs="仿宋_GB2312" w:hint="eastAsia"/>
          <w:sz w:val="32"/>
          <w:szCs w:val="32"/>
        </w:rPr>
        <w:t>镜头的尼康诺斯相机安装在恰好500mm间隔的水平面上。精准校对相机，使它们的光轴平行并于水平面成直角。需要某种形式的比例尺，但由于拍摄时相机始终是水平的，就只需要一个一维的比例尺。由于两脚架架腿很脆弱，腿底部之间可以用一根绳子或金属线将腿之间的距离固定设置。还要指出的是，在低光线情况下小型摄影塔很有用，既能够确保恒定主体到相机的距离，也可以消除相机抖动并保证曝光拍摄时间（图6.10）。</w:t>
      </w:r>
    </w:p>
    <w:p w14:paraId="3AD652EB" w14:textId="77777777" w:rsidR="00B621F8" w:rsidRDefault="00B621F8">
      <w:pPr>
        <w:ind w:firstLineChars="200" w:firstLine="640"/>
        <w:jc w:val="left"/>
        <w:rPr>
          <w:rFonts w:ascii="仿宋_GB2312" w:eastAsia="仿宋_GB2312" w:hAnsi="仿宋_GB2312" w:cs="仿宋_GB2312"/>
          <w:sz w:val="32"/>
          <w:szCs w:val="32"/>
        </w:rPr>
      </w:pPr>
    </w:p>
    <w:p w14:paraId="4B37E5D9"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图6.10 在低光线环境下用于稳定相机的小型三脚架</w:t>
      </w:r>
    </w:p>
    <w:p w14:paraId="3A79A5ED"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（由西澳大利亚海事博物馆海洋考古部门Brian Richards提供）</w:t>
      </w:r>
    </w:p>
    <w:p w14:paraId="67DF44BF" w14:textId="77777777" w:rsidR="00B621F8" w:rsidRDefault="00B621F8">
      <w:pPr>
        <w:ind w:firstLineChars="200" w:firstLine="640"/>
        <w:jc w:val="left"/>
        <w:rPr>
          <w:rFonts w:ascii="仿宋_GB2312" w:eastAsia="仿宋_GB2312" w:hAnsi="仿宋_GB2312" w:cs="仿宋_GB2312"/>
          <w:sz w:val="32"/>
          <w:szCs w:val="32"/>
        </w:rPr>
      </w:pPr>
    </w:p>
    <w:p w14:paraId="7B5D3072"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拍摄期间需要给摄影塔增加一些浮力，使得它稍微具备一些负浮力以便于控制。摄影塔置于曝光台上方，它的两个腿与中心线成直角。然后调整固定水平，使其水平或横向水</w:t>
      </w:r>
      <w:r>
        <w:rPr>
          <w:rFonts w:ascii="仿宋_GB2312" w:eastAsia="仿宋_GB2312" w:hAnsi="仿宋_GB2312" w:cs="仿宋_GB2312" w:hint="eastAsia"/>
          <w:sz w:val="32"/>
          <w:szCs w:val="32"/>
        </w:rPr>
        <w:lastRenderedPageBreak/>
        <w:t>平（与相机平行，与中心线成直角）。然后操作者用两腿底部作为支点，慢慢向前或向后旋转摄影塔，直到水平仪的气泡在向前方向水平，表明它是水平的了。需要检查横向水平看是否成一条直线。如果它仍水平就进行曝光。该系统使用非常简单，并且确保拍摄时相机一直在同一水平面上。分析立体镜中覆盖率时具有很大优势，避免标准四足摄影塔所需的冗长的水准测量程序。</w:t>
      </w:r>
    </w:p>
    <w:p w14:paraId="4118762E"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许多校准相机和确定系统准确度的方法都使用现代立体摄影测量技术，详细参见以下部分。目前，简单的水下立体和非立体摄影测量的前景对于已经准备好学习一些简单技术的考古学家或考古测量员来说是可行的。这种情况下，常规考古调查工作能够在野外由直接参与工作的人员现场完成，而不像以前那样，由与项目距离较远且无关的技术专家完成。</w:t>
      </w:r>
    </w:p>
    <w:p w14:paraId="627AAAC9" w14:textId="77777777" w:rsidR="00B621F8" w:rsidRDefault="00B621F8">
      <w:pPr>
        <w:ind w:firstLineChars="200" w:firstLine="640"/>
        <w:jc w:val="left"/>
        <w:rPr>
          <w:rFonts w:ascii="仿宋_GB2312" w:eastAsia="仿宋_GB2312" w:hAnsi="仿宋_GB2312" w:cs="仿宋_GB2312"/>
          <w:sz w:val="32"/>
          <w:szCs w:val="32"/>
        </w:rPr>
      </w:pPr>
    </w:p>
    <w:p w14:paraId="16F6C653" w14:textId="77777777" w:rsidR="00B621F8" w:rsidRDefault="00000000">
      <w:pPr>
        <w:pStyle w:val="aa"/>
        <w:numPr>
          <w:ilvl w:val="0"/>
          <w:numId w:val="5"/>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光学校准</w:t>
      </w:r>
    </w:p>
    <w:p w14:paraId="142327C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立体杆上对准相机有时是非常有用的，可以便于它们的光轴平行。一个简单有效的方法就是利用镜子和光学。在立体杆上安装相机，用平铺在镜头底座上的镜子或是平面端口35mm的镜头代替普通镜头（玻璃充当平面镜）。精确测量相机</w:t>
      </w:r>
      <w:r>
        <w:rPr>
          <w:rFonts w:ascii="仿宋_GB2312" w:eastAsia="仿宋_GB2312" w:hAnsi="仿宋_GB2312" w:cs="仿宋_GB2312" w:hint="eastAsia"/>
          <w:color w:val="FF0000"/>
          <w:sz w:val="32"/>
          <w:szCs w:val="32"/>
        </w:rPr>
        <w:t>分色</w:t>
      </w:r>
      <w:r>
        <w:rPr>
          <w:rFonts w:ascii="仿宋_GB2312" w:eastAsia="仿宋_GB2312" w:hAnsi="仿宋_GB2312" w:cs="仿宋_GB2312" w:hint="eastAsia"/>
          <w:sz w:val="32"/>
          <w:szCs w:val="32"/>
        </w:rPr>
        <w:t>。第二根杆子是由与相机完全相同的</w:t>
      </w:r>
      <w:r>
        <w:rPr>
          <w:rFonts w:ascii="仿宋_GB2312" w:eastAsia="仿宋_GB2312" w:hAnsi="仿宋_GB2312" w:cs="仿宋_GB2312" w:hint="eastAsia"/>
          <w:color w:val="FF0000"/>
          <w:sz w:val="32"/>
          <w:szCs w:val="32"/>
        </w:rPr>
        <w:t>分色</w:t>
      </w:r>
      <w:r>
        <w:rPr>
          <w:rFonts w:ascii="仿宋_GB2312" w:eastAsia="仿宋_GB2312" w:hAnsi="仿宋_GB2312" w:cs="仿宋_GB2312" w:hint="eastAsia"/>
          <w:sz w:val="32"/>
          <w:szCs w:val="32"/>
        </w:rPr>
        <w:t>设置的圆形目标构建的。这一目标杆在相机杆几米外的三脚架上。</w:t>
      </w:r>
      <w:r>
        <w:rPr>
          <w:rFonts w:ascii="仿宋_GB2312" w:eastAsia="仿宋_GB2312" w:hAnsi="仿宋_GB2312" w:cs="仿宋_GB2312" w:hint="eastAsia"/>
          <w:sz w:val="32"/>
          <w:szCs w:val="32"/>
        </w:rPr>
        <w:lastRenderedPageBreak/>
        <w:t>目标的中心钻有小的观察孔，这样一来我们能够透过目标观察相机上的镜子。第一步操作是为了设置两个杆的水平和平行。可以用水平仪来调水平。用在一个杆子（如相机杆）表面中心平放的平面镜和另外目标杆中心放置大头针（栓）来平行设置杆子。视线前有大头针的观察者在镜子中另一根杆子上看到大头针的反射。第二操作人员用镜子调整相机杆的角度，直到镜子中大头针的反射与另一个操作人员视角中的重合。这一点上，带镜子的相机杆与另一个杆子的中心是成直角的。将镜子与大头针互换，重复这一过程使目标杆平行。</w:t>
      </w:r>
    </w:p>
    <w:p w14:paraId="23BAF8E2"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既然目标杆和相机杆是平行的，就有必要调整相机以确保它们的光轴是平行的，并与相机杆成直角。从这一点起，需要小心避免干扰杆子，破坏校准。如今观察者通过相应的相机镜子处的目标来观察。由另一个人调节相机，直到观察者的目标反射出现在镜子中央。这通常需要在水平和垂直面上旋转。发生巧合时，相机锁定就位。第二个相机重复这一过程，然后第一个相机重新检查校准。在相机底座周围浇铸环氧树脂块是值得的，因为这样就能半永久的固定住了。</w:t>
      </w:r>
    </w:p>
    <w:p w14:paraId="56EAB0EB" w14:textId="77777777" w:rsidR="00B621F8" w:rsidRDefault="00B621F8">
      <w:pPr>
        <w:jc w:val="left"/>
        <w:rPr>
          <w:rFonts w:ascii="仿宋_GB2312" w:eastAsia="仿宋_GB2312" w:hAnsi="仿宋_GB2312" w:cs="仿宋_GB2312"/>
          <w:sz w:val="32"/>
          <w:szCs w:val="32"/>
        </w:rPr>
      </w:pPr>
    </w:p>
    <w:p w14:paraId="049217C4" w14:textId="77777777" w:rsidR="00B621F8" w:rsidRDefault="00000000">
      <w:pPr>
        <w:pStyle w:val="aa"/>
        <w:numPr>
          <w:ilvl w:val="0"/>
          <w:numId w:val="2"/>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摄影三角测量</w:t>
      </w:r>
    </w:p>
    <w:p w14:paraId="73A67F5C" w14:textId="77777777" w:rsidR="00B621F8" w:rsidRDefault="00000000">
      <w:pPr>
        <w:pStyle w:val="aa"/>
        <w:numPr>
          <w:ilvl w:val="0"/>
          <w:numId w:val="6"/>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photomodeler</w:t>
      </w:r>
    </w:p>
    <w:p w14:paraId="5570DF5C"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photomodeler是一款由Eos系统开发的计算机软件，最好的摄影三角测量程序之一。该程序使用校准的相机通过</w:t>
      </w:r>
      <w:r>
        <w:rPr>
          <w:rFonts w:ascii="仿宋_GB2312" w:eastAsia="仿宋_GB2312" w:hAnsi="仿宋_GB2312" w:cs="仿宋_GB2312" w:hint="eastAsia"/>
          <w:sz w:val="32"/>
          <w:szCs w:val="32"/>
        </w:rPr>
        <w:lastRenderedPageBreak/>
        <w:t>摄影图像，测量从相机基准点到遗址各点的射线路径，并由此计算视图中的各点坐标。还有鼓励读者去试验的其他类似程序，然而，基本系统大体是相同的，由于作者非常熟悉这一程序，所以本节会以photomodeler作为例子。同一点的多个视图中，倘若已知相机和镜头的几何形状，就可能计算出角度，并从不同的相机位置解决完整几何图形。需要很好地定义目标点，并需要某种形式的控制为这些数据提供比例。尽管Photomodeler在水下考古遗址的应用很少发表，但它已被应用于海洋考古工作的其它方面（Franke，1999）。</w:t>
      </w:r>
    </w:p>
    <w:p w14:paraId="6635BED6"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从1999到2001年，该程序在土耳其的航海考古研究所（INA）Tektash探险中进行了彻底试验（Tektash遗址于1996年发现）。当它首次被发现时，人们认为该遗址大约有250-300个双耳罐需要绘制分布图并加以记录。由于遗址很深，决定尝试用可靠的摄影测量调查技术代替传统多带三边测量术，这样一来就可以记录每个双耳罐的三维坐标了。随后这一信息将转换成一个三维程序，这样就可以在三维空间内看到遗址了。当遗址位于海岸100m左右，悬崖正下方的陡峭海床上，这就变得非常重要（图6.11）。希望这种方法有助于解释明显复杂的船舶沉没过程。在第三季和最后一季，摄影测量调查进一步发展，以处理小的发现物，并在遗址及附近绘制复杂、陡峭倾斜的海床等高线图。</w:t>
      </w:r>
    </w:p>
    <w:p w14:paraId="36E6FF98" w14:textId="77777777" w:rsidR="00B621F8" w:rsidRDefault="00B621F8">
      <w:pPr>
        <w:ind w:firstLineChars="200" w:firstLine="640"/>
        <w:jc w:val="left"/>
        <w:rPr>
          <w:rFonts w:ascii="仿宋_GB2312" w:eastAsia="仿宋_GB2312" w:hAnsi="仿宋_GB2312" w:cs="仿宋_GB2312"/>
          <w:sz w:val="32"/>
          <w:szCs w:val="32"/>
        </w:rPr>
      </w:pPr>
    </w:p>
    <w:p w14:paraId="56E83A9E"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 xml:space="preserve">图6.11 </w:t>
      </w:r>
      <w:r>
        <w:rPr>
          <w:rFonts w:ascii="仿宋_GB2312" w:eastAsia="仿宋_GB2312" w:hAnsi="仿宋_GB2312" w:cs="仿宋_GB2312" w:hint="eastAsia"/>
          <w:color w:val="FF0000"/>
          <w:sz w:val="32"/>
          <w:szCs w:val="32"/>
        </w:rPr>
        <w:t>Tektash野外基地operations</w:t>
      </w:r>
      <w:r>
        <w:rPr>
          <w:rFonts w:ascii="仿宋_GB2312" w:eastAsia="仿宋_GB2312" w:hAnsi="仿宋_GB2312" w:cs="仿宋_GB2312" w:hint="eastAsia"/>
          <w:sz w:val="32"/>
          <w:szCs w:val="32"/>
        </w:rPr>
        <w:t>。</w:t>
      </w:r>
    </w:p>
    <w:p w14:paraId="261D956B"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沉船遗址位于照片中右侧潜水平台50m处。</w:t>
      </w:r>
    </w:p>
    <w:p w14:paraId="57F9F16D"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（由西澳大利亚海事博物馆和土耳其博德鲁姆航海考古研究所Jeremy Green提供）</w:t>
      </w:r>
    </w:p>
    <w:p w14:paraId="2AAFCE59" w14:textId="77777777" w:rsidR="00B621F8" w:rsidRDefault="00B621F8">
      <w:pPr>
        <w:ind w:firstLineChars="200" w:firstLine="640"/>
        <w:jc w:val="left"/>
        <w:rPr>
          <w:rFonts w:ascii="仿宋_GB2312" w:eastAsia="仿宋_GB2312" w:hAnsi="仿宋_GB2312" w:cs="仿宋_GB2312"/>
          <w:sz w:val="32"/>
          <w:szCs w:val="32"/>
        </w:rPr>
      </w:pPr>
    </w:p>
    <w:p w14:paraId="358BE77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在Tektash遗址，INA的Tufan Turanli开发了一种新颖的解决方法来解决三维空间记录双耳罐准确位置的复杂问题（Green et al.2002）。任何情况下都很难调查发现双耳罐，这是因为它们规则、光滑，只有三个可供测量的可辨识特征（足和两个器耳），但很难准确定位这些特征点。因此，Turanli决定创建人工点。当发掘每一个双耳罐时，要在罐口放置一个调查目标或地图标签。这一目标是标有三个字母的白色塑料圆盘（黑点构成三角形，连同可识别数字；图6.12）。这些点是机打的，间隔10cm分布，因此可以作为近一步的控制点使用。调查目标点是为了两种不同类型的双耳罐而做的，双耳罐是主要的船货。三角形顶点指向其中一个器耳，通常是最高的点或可以清楚看见的点。如果能够在精确的三维空间内定位这三个点，那么就能确定双耳罐的定位了。这就必须要确保标签在口沿中央，口沿光滑没有凝结物。不同于以往调查所用足和器耳的自然特征，这一系统在双耳罐上呈现出精确的参考点，给出了更精确的结果。</w:t>
      </w:r>
    </w:p>
    <w:p w14:paraId="533B0CAE" w14:textId="77777777" w:rsidR="00B621F8" w:rsidRDefault="00B621F8">
      <w:pPr>
        <w:ind w:firstLineChars="200" w:firstLine="640"/>
        <w:jc w:val="left"/>
        <w:rPr>
          <w:rFonts w:ascii="仿宋_GB2312" w:eastAsia="仿宋_GB2312" w:hAnsi="仿宋_GB2312" w:cs="仿宋_GB2312"/>
          <w:sz w:val="32"/>
          <w:szCs w:val="32"/>
        </w:rPr>
      </w:pPr>
    </w:p>
    <w:p w14:paraId="1B624A40"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图6.12 用于PhotoModeler调查中的双耳罐标签。</w:t>
      </w:r>
    </w:p>
    <w:p w14:paraId="24C74754"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（由西澳大利亚海事博物馆和土耳其博德鲁姆航海考古研究所Jeremy Green提供）</w:t>
      </w:r>
    </w:p>
    <w:p w14:paraId="0C081F56" w14:textId="77777777" w:rsidR="00B621F8" w:rsidRDefault="00B621F8">
      <w:pPr>
        <w:jc w:val="left"/>
        <w:rPr>
          <w:rFonts w:ascii="仿宋_GB2312" w:eastAsia="仿宋_GB2312" w:hAnsi="仿宋_GB2312" w:cs="仿宋_GB2312"/>
          <w:sz w:val="32"/>
          <w:szCs w:val="32"/>
        </w:rPr>
      </w:pPr>
    </w:p>
    <w:p w14:paraId="2EA6D41A" w14:textId="77777777" w:rsidR="00B621F8" w:rsidRDefault="00000000">
      <w:pPr>
        <w:ind w:firstLine="48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PhotoModeler非常适合绘制这类精确双耳罐目标，然后用它们连接照片。只要选择好的视角，就能获取精确的结果。另外，遗址周围是用于多带三边测量调查工作的已知控制点（在评估摄影测量技术时执行）。对于PhotoModeler来说，每一个控制点都设置一个摄影目标（涂成黑白的白色塑料漏斗，漏斗定点设为控制点；图6.13）。遗址上任何一点都能看到它们，通过PhotoModeler程序利用它们提供控制和比例。</w:t>
      </w:r>
    </w:p>
    <w:p w14:paraId="5123A337" w14:textId="77777777" w:rsidR="00B621F8" w:rsidRDefault="00B621F8">
      <w:pPr>
        <w:ind w:firstLine="480"/>
        <w:jc w:val="left"/>
        <w:rPr>
          <w:rFonts w:ascii="仿宋_GB2312" w:eastAsia="仿宋_GB2312" w:hAnsi="仿宋_GB2312" w:cs="仿宋_GB2312"/>
          <w:sz w:val="32"/>
          <w:szCs w:val="32"/>
        </w:rPr>
      </w:pPr>
    </w:p>
    <w:p w14:paraId="5F39508B"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图6.13 安装在卷尺顶部的控制点使用塑料漏斗测量调查点</w:t>
      </w:r>
    </w:p>
    <w:p w14:paraId="34D3BCFD"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（由西澳大利亚海事博物馆和土耳其博德鲁姆航海考古研究所Jeremy Green提供）</w:t>
      </w:r>
    </w:p>
    <w:p w14:paraId="3A05FD3E" w14:textId="77777777" w:rsidR="00B621F8" w:rsidRDefault="00B621F8">
      <w:pPr>
        <w:ind w:firstLineChars="200" w:firstLine="640"/>
        <w:jc w:val="left"/>
        <w:rPr>
          <w:rFonts w:ascii="仿宋_GB2312" w:eastAsia="仿宋_GB2312" w:hAnsi="仿宋_GB2312" w:cs="仿宋_GB2312"/>
          <w:sz w:val="32"/>
          <w:szCs w:val="32"/>
        </w:rPr>
      </w:pPr>
    </w:p>
    <w:p w14:paraId="12D10A5E"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第三季度，系统进一步开发用以记录小件文物。这种情况下，发掘者可将创建的小目标置于物体旁，或若需移除易碎或处在风险的文物时，用以标记物体被发现的位置（图6.14）。远处的小目标很难与控制点一起看到，这就导致了定位不良。为了提高准确度，在目标周围放置了一个1m的</w:t>
      </w:r>
      <w:r>
        <w:rPr>
          <w:rFonts w:ascii="仿宋_GB2312" w:eastAsia="仿宋_GB2312" w:hAnsi="仿宋_GB2312" w:cs="仿宋_GB2312" w:hint="eastAsia"/>
          <w:sz w:val="32"/>
          <w:szCs w:val="32"/>
        </w:rPr>
        <w:lastRenderedPageBreak/>
        <w:t>辅助控制网格。为了获取可靠的模型，首先为目标和网格拍摄了一组近摄照片。然后拍摄一组网格和控制点稍远距离的照片，其中网格提供了目标和控制点间的链接（图6.15）。测试了两种类型的网格：一种是轻型的，由塑料水管制成的1平方米网格，管上标有100mm刻度；第二种是坚固不易弯曲的，由钢制方形管制成的1平方米网格，管上标有200mm刻度。</w:t>
      </w:r>
    </w:p>
    <w:p w14:paraId="78877FA0"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当物体在洞上或岩石架下时，这一控制网格系统也很有用。网格再次作为辅助控制系统，便于摄影师专注于网格和物体第一获取视角，然后是网格和主要控制系统。显然，某些情况下PhotoModeler是无法工作的，例如，当双耳罐的罐口朝下时。这种情况下，相机无法看到整个地图标签，尝试与足一同拍摄一个或两个点；或是尝试卷尺测量。</w:t>
      </w:r>
    </w:p>
    <w:p w14:paraId="01382845" w14:textId="77777777" w:rsidR="00B621F8" w:rsidRDefault="00B621F8">
      <w:pPr>
        <w:ind w:firstLineChars="200" w:firstLine="640"/>
        <w:jc w:val="left"/>
        <w:rPr>
          <w:rFonts w:ascii="仿宋_GB2312" w:eastAsia="仿宋_GB2312" w:hAnsi="仿宋_GB2312" w:cs="仿宋_GB2312"/>
          <w:sz w:val="32"/>
          <w:szCs w:val="32"/>
        </w:rPr>
      </w:pPr>
    </w:p>
    <w:p w14:paraId="626D9E6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图6.14 20cm比例尺小件文物目标标记。目标用来标记从遗址上移除的小件易碎器物。（由西澳大利亚海事博物馆和土耳其博德鲁姆航海考古研究所Jeremy Green提供）</w:t>
      </w:r>
    </w:p>
    <w:p w14:paraId="2261DBBD" w14:textId="77777777" w:rsidR="00B621F8" w:rsidRDefault="00B621F8">
      <w:pPr>
        <w:ind w:firstLineChars="200" w:firstLine="640"/>
        <w:jc w:val="left"/>
        <w:rPr>
          <w:rFonts w:ascii="仿宋_GB2312" w:eastAsia="仿宋_GB2312" w:hAnsi="仿宋_GB2312" w:cs="仿宋_GB2312"/>
          <w:sz w:val="32"/>
          <w:szCs w:val="32"/>
        </w:rPr>
      </w:pPr>
    </w:p>
    <w:p w14:paraId="1F37A13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图6.15 用于连接近距离调查与较宽遗址控制点的网格框架。</w:t>
      </w:r>
    </w:p>
    <w:p w14:paraId="342FFC91"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（由西澳大利亚海事博物馆和土耳其博德鲁姆航海考古研究所Jeremy Green提供）</w:t>
      </w:r>
    </w:p>
    <w:p w14:paraId="2FF914C1" w14:textId="77777777" w:rsidR="00B621F8" w:rsidRDefault="00B621F8">
      <w:pPr>
        <w:jc w:val="left"/>
        <w:rPr>
          <w:rFonts w:ascii="仿宋_GB2312" w:eastAsia="仿宋_GB2312" w:hAnsi="仿宋_GB2312" w:cs="仿宋_GB2312"/>
          <w:sz w:val="32"/>
          <w:szCs w:val="32"/>
        </w:rPr>
      </w:pPr>
    </w:p>
    <w:p w14:paraId="019DEDEF"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1.相机</w:t>
      </w:r>
    </w:p>
    <w:p w14:paraId="22BD97A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1999和2000年发掘季度中使用的是尼康诺斯系统。2001年使用定制防水壳的数码相机。这两种系统在操作便捷性和相对优势上形成了有趣的对比。前两个发掘季度中，所有摄像工作使用的都是15mm镜头的传统尼康诺斯相机。其中一个系统是完全校准的相机配有滤屏感光底片和预先设定的基准点。另一系统中，在遗址上使用PhotoModeler相机校准程序来校准相机和镜头系统。尽管尼康诺斯系统有极好的光学器件，但它的缺点是处理过程长、耗时。通常来说，摄影潜水结束时，会将胶片从相机中取出并进行处理。最多到拍摄当晚胶卷就已经干了。在用PhotoModeler程序使用前，必须切割、扫描。因此，通常直到拍摄完成后至少24小时才能获取位置数据。这对发掘的规划和</w:t>
      </w:r>
      <w:r>
        <w:rPr>
          <w:rFonts w:ascii="仿宋_GB2312" w:eastAsia="仿宋_GB2312" w:hAnsi="仿宋_GB2312" w:cs="仿宋_GB2312" w:hint="eastAsia"/>
          <w:color w:val="FF0000"/>
          <w:sz w:val="32"/>
          <w:szCs w:val="32"/>
        </w:rPr>
        <w:t>后勤</w:t>
      </w:r>
      <w:r>
        <w:rPr>
          <w:rFonts w:ascii="仿宋_GB2312" w:eastAsia="仿宋_GB2312" w:hAnsi="仿宋_GB2312" w:cs="仿宋_GB2312" w:hint="eastAsia"/>
          <w:sz w:val="32"/>
          <w:szCs w:val="32"/>
        </w:rPr>
        <w:t>有相当大的影响，这是因为直到确定正确记录器物，才能对其进行提取。这被认为是该系统的一个严重缺陷。</w:t>
      </w:r>
    </w:p>
    <w:p w14:paraId="5E70CE58"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另一方面，作为备用系统的多带三边测量在潜水作业时很费时，但一旦这些数据被记录，很快可以被处理；随后数据出水后大约一小时内将器物安全移除。因此，通常人工测量优先于摄影测量。</w:t>
      </w:r>
    </w:p>
    <w:p w14:paraId="28A8ED09"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在第三季度使用了水下数码相机。这是一台3.3百万像素的奥林巴斯Camedia 3000数码相机，放置在定制Wills</w:t>
      </w:r>
      <w:r>
        <w:rPr>
          <w:rFonts w:ascii="仿宋_GB2312" w:eastAsia="仿宋_GB2312" w:hAnsi="仿宋_GB2312" w:cs="仿宋_GB2312" w:hint="eastAsia"/>
          <w:sz w:val="32"/>
          <w:szCs w:val="32"/>
        </w:rPr>
        <w:lastRenderedPageBreak/>
        <w:t>相机壳中，配有广角镜头和校正镜头罩（图6.16）。在探险前已经校准了相机系统，并用于所有记录工作（6.26×4.69mm格式上的4.71mm焦距相当于35mm胶片格式中的27mm镜头）。该系统被证明是理想的解决方案。每次潜水结束打开外壳将SM卡从相机中取出，直接将数据下载到计算机内（大约1分钟）。因此，图像可以直接用PhotoModeler处理，相机出水后30分钟内即可得出结果（取决于模型的复杂程度）。照片质量即便不优于尼康诺斯系统，也和它一样好，唯一的缺点是焦距太长。充电电池续航4小时，足够每天两潜，64MB SM卡能够存储84张JPEG格式高分辨率照片，JPEG照片大小在650到750KB，相当于TIFF格式的3.16MB。只要保持稳定，就可以在低光线条件下使用相机；似乎比普通彩色胶片对红色更敏感；它包含自动对焦和自动曝光，所以本质上就是对准即拍（傻瓜型）。可以在相机背面的LCD屏幕上看到被拍摄物，所以取景相对容易。</w:t>
      </w:r>
    </w:p>
    <w:p w14:paraId="739A3301" w14:textId="77777777" w:rsidR="00B621F8" w:rsidRDefault="00B621F8">
      <w:pPr>
        <w:ind w:firstLineChars="200" w:firstLine="640"/>
        <w:jc w:val="left"/>
        <w:rPr>
          <w:rFonts w:ascii="仿宋_GB2312" w:eastAsia="仿宋_GB2312" w:hAnsi="仿宋_GB2312" w:cs="仿宋_GB2312"/>
          <w:sz w:val="32"/>
          <w:szCs w:val="32"/>
        </w:rPr>
      </w:pPr>
    </w:p>
    <w:p w14:paraId="7DA3AB2A"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图6.16水下数码相机。这是装在定制防水壳中的奥利巴斯Camedia 3000相机。</w:t>
      </w:r>
    </w:p>
    <w:p w14:paraId="0AEA6991" w14:textId="77777777" w:rsidR="00B621F8" w:rsidRDefault="00B621F8">
      <w:pPr>
        <w:jc w:val="left"/>
        <w:rPr>
          <w:rFonts w:ascii="仿宋_GB2312" w:eastAsia="仿宋_GB2312" w:hAnsi="仿宋_GB2312" w:cs="仿宋_GB2312"/>
          <w:sz w:val="32"/>
          <w:szCs w:val="32"/>
        </w:rPr>
      </w:pPr>
    </w:p>
    <w:p w14:paraId="5DE0842A" w14:textId="77777777" w:rsidR="00B621F8" w:rsidRDefault="00000000">
      <w:pPr>
        <w:pStyle w:val="aa"/>
        <w:numPr>
          <w:ilvl w:val="0"/>
          <w:numId w:val="2"/>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立体摄影测量术</w:t>
      </w:r>
    </w:p>
    <w:p w14:paraId="093B2AB5"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Tektash使用的另一个摄影测量程序是Georeality </w:t>
      </w:r>
      <w:r>
        <w:rPr>
          <w:rFonts w:ascii="仿宋_GB2312" w:eastAsia="仿宋_GB2312" w:hAnsi="仿宋_GB2312" w:cs="仿宋_GB2312" w:hint="eastAsia"/>
          <w:sz w:val="32"/>
          <w:szCs w:val="32"/>
        </w:rPr>
        <w:lastRenderedPageBreak/>
        <w:t>VirtualMapper，这是一款用于绘制遗址上三维特征或地形的立体摄影测量程序。和PhotoModeler一样，VirtualMapper是实现相同功能的各种程序之一，这里将会进行详细讨论。VirtualMapper需要拍摄两张重叠的照片（一个立体像对），然后将照片处理生成核线文件；随后操作员可以用立体眼镜在计算机显示器上以立体方式看该文件。眼镜连接计算机，程序在显示器上迅速交替显示左右图像。眼镜具有偏振光器件，依次打开和关闭眼镜的左右镜片。该程序迅速进行交替，使得左侧眼睛看到左侧图像（在显示器上）、右侧眼睛看到右侧图像。这使得操作者能够看到立体视图。程序提供了可以在遗址周围移动的光标，并在视图中显示为“浮动”的三维光标。通过键盘控制，可以在视图中上升、下降，这样就可以将光标“放置”在视野中任何一点或表面上。光标位置以三维方式记录，程序会提供位置的X、Y和Z坐标。可以获取视图中任一点的坐标或通过使用多边线工具追踪特征。</w:t>
      </w:r>
    </w:p>
    <w:p w14:paraId="3DE2275D"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Tektash，需要一个遗址的等高线平面图，为文物在三维空间中的位置提供背景。传统的卷尺三边测量和PhotoModeler都不适合这一工作，前者太耗时，后者需要大量目标以提供高程点。我们使用PhotoModeler和白色浴室瓷砖作为目标做了一个实验，然而，即使有大约50块瓷砖，也没有足够的信息来提供遗址复杂性的任何方向。</w:t>
      </w:r>
      <w:r>
        <w:rPr>
          <w:rFonts w:ascii="仿宋_GB2312" w:eastAsia="仿宋_GB2312" w:hAnsi="仿宋_GB2312" w:cs="仿宋_GB2312" w:hint="eastAsia"/>
          <w:sz w:val="32"/>
          <w:szCs w:val="32"/>
        </w:rPr>
        <w:lastRenderedPageBreak/>
        <w:t>VirtualMapper及其他任何相关的立体系统的优点是，不需要精确的目标来绘制器物图。因此，了解如船体结构或绘制等高线这类特性相当容易。</w:t>
      </w:r>
    </w:p>
    <w:p w14:paraId="280CEAC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在遗址上方约10m处游泳和拍照时，拍摄了一系列重叠的立体照片。2001年，这些图像以TIFF文件形式载入计算机，经过压缩，然后用FTP通过网络发送到澳大利亚的Georeality进行核线文件处理。由于Tektas唯一的电话线路是移动电话，这就需要离开遗址返回Bodrum的INA总部，在那里通过传统电话线传输数据。Georeality很好地在24小时内处理了这些数据，确保第二天在土耳其使用VirtualMapper处理核线文件，并在之后获取等高线图。该遗址以200mm间隔绘制等高线，生成图像以DXF格式导出并直接导入Rhino遗址平面图（图6.17）。</w:t>
      </w:r>
    </w:p>
    <w:p w14:paraId="1298E0BE" w14:textId="77777777" w:rsidR="00B621F8" w:rsidRDefault="00B621F8">
      <w:pPr>
        <w:ind w:firstLineChars="200" w:firstLine="640"/>
        <w:jc w:val="left"/>
        <w:rPr>
          <w:rFonts w:ascii="仿宋_GB2312" w:eastAsia="仿宋_GB2312" w:hAnsi="仿宋_GB2312" w:cs="仿宋_GB2312"/>
          <w:sz w:val="32"/>
          <w:szCs w:val="32"/>
        </w:rPr>
      </w:pPr>
    </w:p>
    <w:p w14:paraId="0DF28ED3"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图6.17 由立体照片制成的Tektas遗址等高线图，然后导入到Rhino中生成三维平面图</w:t>
      </w:r>
    </w:p>
    <w:p w14:paraId="2D5DF82A" w14:textId="77777777" w:rsidR="00B621F8" w:rsidRDefault="00B621F8">
      <w:pPr>
        <w:jc w:val="left"/>
        <w:rPr>
          <w:rFonts w:ascii="仿宋_GB2312" w:eastAsia="仿宋_GB2312" w:hAnsi="仿宋_GB2312" w:cs="仿宋_GB2312"/>
          <w:sz w:val="32"/>
          <w:szCs w:val="32"/>
        </w:rPr>
      </w:pPr>
    </w:p>
    <w:p w14:paraId="09062FFD"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目前，Georeality已经开发一款新的程序——Virtual Image Corrector（VIC），该程序可以处理立体摄影照片，以便在野外生成核线文件。这显然使系统比之前更有用。类似的程序有相同的功能，例如，VirtuoZo是一款软件套件，允许接受扫描的立体摄影照片或立体点作为输入，并生成正</w:t>
      </w:r>
      <w:r>
        <w:rPr>
          <w:rFonts w:ascii="仿宋_GB2312" w:eastAsia="仿宋_GB2312" w:hAnsi="仿宋_GB2312" w:cs="仿宋_GB2312" w:hint="eastAsia"/>
          <w:sz w:val="32"/>
          <w:szCs w:val="32"/>
        </w:rPr>
        <w:lastRenderedPageBreak/>
        <w:t>直角图像、数字地形模型和等高线地图作为输出。也可以实现动态三维立体可视化。用户可以看到摄影测量过程中每一阶段的结果，包括原始图像、立体核线图像、正射影像和等高线。单声道和立体透视图都是可能的。软件允许匹配结果（x视差）交互编辑，然而，该程序价格非常昂贵（50000美元）。也有许多其他系统可以不同价格完成相同的工作。读者可以参考</w:t>
      </w:r>
      <w:hyperlink r:id="rId12" w:history="1">
        <w:r w:rsidR="00B621F8">
          <w:rPr>
            <w:rFonts w:ascii="仿宋_GB2312" w:eastAsia="仿宋_GB2312" w:hAnsi="仿宋_GB2312" w:cs="仿宋_GB2312" w:hint="eastAsia"/>
            <w:sz w:val="32"/>
            <w:szCs w:val="32"/>
          </w:rPr>
          <w:t>http://www.tec.army.mil/TD/tvd/survey/survey_toc.html</w:t>
        </w:r>
      </w:hyperlink>
      <w:r>
        <w:rPr>
          <w:rFonts w:ascii="仿宋_GB2312" w:eastAsia="仿宋_GB2312" w:hAnsi="仿宋_GB2312" w:cs="仿宋_GB2312" w:hint="eastAsia"/>
          <w:sz w:val="32"/>
          <w:szCs w:val="32"/>
        </w:rPr>
        <w:t>中的商业地形可视化软件清单。</w:t>
      </w:r>
    </w:p>
    <w:p w14:paraId="4D6BB063" w14:textId="77777777" w:rsidR="00B621F8" w:rsidRDefault="00B621F8">
      <w:pPr>
        <w:jc w:val="left"/>
        <w:rPr>
          <w:rFonts w:ascii="仿宋_GB2312" w:eastAsia="仿宋_GB2312" w:hAnsi="仿宋_GB2312" w:cs="仿宋_GB2312"/>
          <w:sz w:val="32"/>
          <w:szCs w:val="32"/>
        </w:rPr>
      </w:pPr>
    </w:p>
    <w:p w14:paraId="375A97A3" w14:textId="77777777" w:rsidR="00B621F8" w:rsidRDefault="00000000">
      <w:pPr>
        <w:pStyle w:val="aa"/>
        <w:numPr>
          <w:ilvl w:val="0"/>
          <w:numId w:val="7"/>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结果</w:t>
      </w:r>
    </w:p>
    <w:p w14:paraId="2978219B"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如前所述，调查工作早期阶段使用了多带三边测量，最初使用Rule Web程序处理测量尺寸，随后使用3H咨询有限公司的Site Surveyor 2程序，因为它更强大更灵活。</w:t>
      </w:r>
    </w:p>
    <w:p w14:paraId="00AE058A"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控制点（用卷尺测量）是一个复杂的问题。这些点主要是用钉子钉入岩石中的10mm的钢拉杆，而卷纸末端就连在钢拉杆上。另外，遗址上还建了几个塔以供通往低洼区域。然而，这些塔可能会被软管或线卡住，并且受到不寻常的压力，导致偶然的位置变化。因此，必须不断监测控制点的位置；显然，如果控制点稍微移动，那么从该点开始的所有后续测量都会有所反映，这表明这一点需要重新校准。</w:t>
      </w:r>
    </w:p>
    <w:p w14:paraId="2F172486"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三个控制点定义了遗址上向下的坐标轴为负数（0,坐标</w:t>
      </w:r>
      <w:r>
        <w:rPr>
          <w:rFonts w:ascii="仿宋_GB2312" w:eastAsia="仿宋_GB2312" w:hAnsi="仿宋_GB2312" w:cs="仿宋_GB2312" w:hint="eastAsia"/>
          <w:sz w:val="32"/>
          <w:szCs w:val="32"/>
        </w:rPr>
        <w:lastRenderedPageBreak/>
        <w:t>0,0,0；X， 3.575, 0, 0.3；A，0.899, -3.952,-0.061）。遗址上共有22个控制点，通过225项单向测量进行调查（包括每个点的深度测量）。稍后用Site Surveyor处理这些数据。九次测量结果由于剩余误差过高而被</w:t>
      </w:r>
      <w:r>
        <w:rPr>
          <w:rFonts w:ascii="仿宋_GB2312" w:eastAsia="仿宋_GB2312" w:hAnsi="仿宋_GB2312" w:cs="仿宋_GB2312" w:hint="eastAsia"/>
          <w:color w:val="FF0000"/>
          <w:sz w:val="32"/>
          <w:szCs w:val="32"/>
        </w:rPr>
        <w:t>拒绝</w:t>
      </w:r>
      <w:r>
        <w:rPr>
          <w:rFonts w:ascii="仿宋_GB2312" w:eastAsia="仿宋_GB2312" w:hAnsi="仿宋_GB2312" w:cs="仿宋_GB2312" w:hint="eastAsia"/>
          <w:sz w:val="32"/>
          <w:szCs w:val="32"/>
        </w:rPr>
        <w:t>，随后重新处理这些数据。最终数据给出的平均剩余误差为6mm，均方根剩余误差为9mm。</w:t>
      </w:r>
    </w:p>
    <w:p w14:paraId="25E0F4A9"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一旦测量、固定了控制点，就会用这些点测量物体。通常需要至少测量四个控制点，并由潜水员记录下来带回水面。然后，Matthews处理这些数据，并检查测量数据以确保它们有很好的</w:t>
      </w:r>
      <w:r>
        <w:rPr>
          <w:rFonts w:ascii="仿宋_GB2312" w:eastAsia="仿宋_GB2312" w:hAnsi="仿宋_GB2312" w:cs="仿宋_GB2312" w:hint="eastAsia"/>
          <w:color w:val="FF0000"/>
          <w:sz w:val="32"/>
          <w:szCs w:val="32"/>
        </w:rPr>
        <w:t>位置</w:t>
      </w:r>
      <w:r>
        <w:rPr>
          <w:rFonts w:ascii="仿宋_GB2312" w:eastAsia="仿宋_GB2312" w:hAnsi="仿宋_GB2312" w:cs="仿宋_GB2312" w:hint="eastAsia"/>
          <w:sz w:val="32"/>
          <w:szCs w:val="32"/>
        </w:rPr>
        <w:t>。有时候，读取读数的人在下一班水的时候会被派去获取更多的读数或重新检查测量数据。如果读数生成了一个糟糕的</w:t>
      </w:r>
      <w:r>
        <w:rPr>
          <w:rFonts w:ascii="仿宋_GB2312" w:eastAsia="仿宋_GB2312" w:hAnsi="仿宋_GB2312" w:cs="仿宋_GB2312" w:hint="eastAsia"/>
          <w:color w:val="FF0000"/>
          <w:sz w:val="32"/>
          <w:szCs w:val="32"/>
        </w:rPr>
        <w:t>定位</w:t>
      </w:r>
      <w:r>
        <w:rPr>
          <w:rFonts w:ascii="仿宋_GB2312" w:eastAsia="仿宋_GB2312" w:hAnsi="仿宋_GB2312" w:cs="仿宋_GB2312" w:hint="eastAsia"/>
          <w:sz w:val="32"/>
          <w:szCs w:val="32"/>
        </w:rPr>
        <w:t>，程序会指出四个测量中哪个是错误的，或者如果选取的控制点的方向生成了糟糕的</w:t>
      </w:r>
      <w:r>
        <w:rPr>
          <w:rFonts w:ascii="仿宋_GB2312" w:eastAsia="仿宋_GB2312" w:hAnsi="仿宋_GB2312" w:cs="仿宋_GB2312" w:hint="eastAsia"/>
          <w:color w:val="FF0000"/>
          <w:sz w:val="32"/>
          <w:szCs w:val="32"/>
        </w:rPr>
        <w:t>定位</w:t>
      </w:r>
      <w:r>
        <w:rPr>
          <w:rFonts w:ascii="仿宋_GB2312" w:eastAsia="仿宋_GB2312" w:hAnsi="仿宋_GB2312" w:cs="仿宋_GB2312" w:hint="eastAsia"/>
          <w:sz w:val="32"/>
          <w:szCs w:val="32"/>
        </w:rPr>
        <w:t>。通常个别器物的均方根残差约为13mm（距离测量范围通常在1-10m间）。</w:t>
      </w:r>
    </w:p>
    <w:p w14:paraId="4216BD6A"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使用PhotoModeler的话，程序是完全不同的。一旦发掘者发现一个双耳罐，就会给它配发带有指定编号和类型的标签。确保口沿干净没有凝结物后，小心地将标签贴在双耳罐口部，顶端对着器耳。随后会安排一次记录双耳罐清单的摄影潜水工作。摄影师要确保至少从4个（最好是6个）不同位置都能够看到所有标签。有时这很难做到，这是因为双耳罐通常水平躺倒，罐口指向任意方向，偶尔也指向下面。</w:t>
      </w:r>
      <w:r>
        <w:rPr>
          <w:rFonts w:ascii="仿宋_GB2312" w:eastAsia="仿宋_GB2312" w:hAnsi="仿宋_GB2312" w:cs="仿宋_GB2312" w:hint="eastAsia"/>
          <w:sz w:val="32"/>
          <w:szCs w:val="32"/>
        </w:rPr>
        <w:lastRenderedPageBreak/>
        <w:t>因此在特定视图中，当其他双耳罐指向远离相机模糊标签时，可以看到一些双耳罐。</w:t>
      </w:r>
    </w:p>
    <w:p w14:paraId="7D6D6EAC"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同样的，高垂直的照片通常也不会显示水平双耳罐的标签。通常，摄影师会在遗址周围拍摄大量照片，希望覆盖率能确保所有标签都勘测到。As a rule of thumb, eight low level (15°) views at 45° azimuth intervals, eight high level (60°), and onevertical would generally ensure adequate coverage.摄影测量目标（圆圈分成黑白相间的四等份）也试图与三个圆点进行比较（当能够清晰看见它们时，后者在PhotoModeler亚像素模式中很有效）。这将允许在PhotoModeler中的标记光标点更准确的位置，同时不降低可见性。PhotoModeler的优势是一旦拍摄到双耳罐，就能处理大量的标签。因此，在一次摄影潜水中，理论上是可以绘制超过100件双耳罐的，而使用传统卷尺测量则需要花费几天时间。事实上，大量双耳罐不是一次性发现的，而是逐步发现的。因此任何一次摄影潜水期间通常都要重复记录前几天已经发现的双耳罐。</w:t>
      </w:r>
    </w:p>
    <w:p w14:paraId="6A3BB8DD"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使用PhotoModeler处理此类工作最大的问题是整理工作。建立处理图像、PhotoModeler文件和输出数据的策略是至关重要的。可能会有数百个点与特定器物相关，并与PhotoModeler文件和图像交叉相关。如果不制定策略，整个过程就会迅速失控。使用两个独立的文件夹建立目录结构，</w:t>
      </w:r>
      <w:r>
        <w:rPr>
          <w:rFonts w:ascii="仿宋_GB2312" w:eastAsia="仿宋_GB2312" w:hAnsi="仿宋_GB2312" w:cs="仿宋_GB2312" w:hint="eastAsia"/>
          <w:sz w:val="32"/>
          <w:szCs w:val="32"/>
        </w:rPr>
        <w:lastRenderedPageBreak/>
        <w:t>一个是图像文件夹，另一个是PhotoModeler文件夹。通过保持图像的独立，可以很容易进行复制，并确保它们不被修改（重复保存修改过的JPEG文件会导致质量变差，因为是“有损”的压缩）。文件保存在文件夹内，并根据潜水日期和时间命名（如：010718AM, 010718PM, 010719AM等）。使用数码相机独立文件按时间和时间顺序命名。PhotoModeler文件夹也是这样管理的。在PhotoModeler中，目标用双耳罐号码（或目标号码）及目标描述符号命名，L（左）、R（右）、C（中）表示标签，T（足，表示双耳罐的足）。</w:t>
      </w:r>
    </w:p>
    <w:p w14:paraId="102FE435"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PhotoModeler另一个问题（上文提及）是当试图测量非常小的单件文物时，</w:t>
      </w:r>
      <w:r>
        <w:rPr>
          <w:rFonts w:ascii="仿宋_GB2312" w:eastAsia="仿宋_GB2312" w:hAnsi="仿宋_GB2312" w:cs="仿宋_GB2312" w:hint="eastAsia"/>
          <w:color w:val="FF0000"/>
          <w:sz w:val="32"/>
          <w:szCs w:val="32"/>
        </w:rPr>
        <w:t>其他项目被相继隐藏起来了</w:t>
      </w:r>
      <w:r>
        <w:rPr>
          <w:rFonts w:ascii="仿宋_GB2312" w:eastAsia="仿宋_GB2312" w:hAnsi="仿宋_GB2312" w:cs="仿宋_GB2312" w:hint="eastAsia"/>
          <w:sz w:val="32"/>
          <w:szCs w:val="32"/>
        </w:rPr>
        <w:t>，上下颠倒的双耳罐只有小足尖可以用于绘图。前两个发掘季度中是通过直接测量来解决这些情况的，而在第三季度发掘中，随着控制网格的发展，则使用了PhotoModeler。</w:t>
      </w:r>
    </w:p>
    <w:p w14:paraId="18528AA4" w14:textId="77777777" w:rsidR="00B621F8" w:rsidRDefault="00B621F8">
      <w:pPr>
        <w:jc w:val="left"/>
        <w:rPr>
          <w:rFonts w:ascii="仿宋_GB2312" w:eastAsia="仿宋_GB2312" w:hAnsi="仿宋_GB2312" w:cs="仿宋_GB2312"/>
          <w:sz w:val="32"/>
          <w:szCs w:val="32"/>
        </w:rPr>
      </w:pPr>
    </w:p>
    <w:p w14:paraId="319D70B3" w14:textId="77777777" w:rsidR="00B621F8" w:rsidRDefault="00000000">
      <w:pPr>
        <w:pStyle w:val="aa"/>
        <w:numPr>
          <w:ilvl w:val="0"/>
          <w:numId w:val="7"/>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准确度</w:t>
      </w:r>
    </w:p>
    <w:p w14:paraId="7FF94290"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评估任何水下调查技术的准确性都是出了名的困难。传统调查技术和PhotoModeler系统间的对比很有趣（在第四章VI部分C中也有讨论）。很多情况下都是使用卷尺调查控制点，从而生成了大量测量数据。然后使用Site Surveyor处理这些数据，可提供调查准确度的统计信息（见表I）。这</w:t>
      </w:r>
      <w:r>
        <w:rPr>
          <w:rFonts w:ascii="仿宋_GB2312" w:eastAsia="仿宋_GB2312" w:hAnsi="仿宋_GB2312" w:cs="仿宋_GB2312" w:hint="eastAsia"/>
          <w:sz w:val="32"/>
          <w:szCs w:val="32"/>
        </w:rPr>
        <w:lastRenderedPageBreak/>
        <w:t>些结果代表了在遗址上使用传统卷尺测量能够获取的最佳准确度。考虑到控制点的性质（有些粗略，其它的更精细），点本身很可能会有位置上的不确定性，会影响准确度。如前所述，这一6mm的平均残差的均方根残差为9mm。这并不是双耳罐测量的准确性，因为控制点的计算是数百次测量的结果。双耳罐手动测量可能包括每个点四或五次独立测量，而且可能是一个数量级。</w:t>
      </w:r>
    </w:p>
    <w:p w14:paraId="187B8FB7" w14:textId="77777777" w:rsidR="00B621F8" w:rsidRDefault="00B621F8">
      <w:pPr>
        <w:ind w:firstLineChars="200" w:firstLine="640"/>
        <w:jc w:val="left"/>
        <w:rPr>
          <w:rFonts w:ascii="仿宋_GB2312" w:eastAsia="仿宋_GB2312" w:hAnsi="仿宋_GB2312" w:cs="仿宋_GB2312"/>
          <w:sz w:val="32"/>
          <w:szCs w:val="32"/>
        </w:rPr>
      </w:pPr>
    </w:p>
    <w:p w14:paraId="57452DA1"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表I 控制点传统卷尺测量统计数据</w:t>
      </w:r>
    </w:p>
    <w:tbl>
      <w:tblPr>
        <w:tblStyle w:val="-1"/>
        <w:tblW w:w="5000" w:type="pct"/>
        <w:tblLook w:val="04A0" w:firstRow="1" w:lastRow="0" w:firstColumn="1" w:lastColumn="0" w:noHBand="0" w:noVBand="1"/>
      </w:tblPr>
      <w:tblGrid>
        <w:gridCol w:w="2216"/>
        <w:gridCol w:w="2102"/>
        <w:gridCol w:w="2102"/>
        <w:gridCol w:w="2102"/>
      </w:tblGrid>
      <w:tr w:rsidR="00B621F8" w14:paraId="4FF39B78" w14:textId="77777777" w:rsidTr="00B62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noWrap/>
          </w:tcPr>
          <w:p w14:paraId="13F464A4"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均方根残差</w:t>
            </w:r>
          </w:p>
          <w:p w14:paraId="21C59151"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平均残差</w:t>
            </w:r>
          </w:p>
          <w:p w14:paraId="33648A92"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冗余</w:t>
            </w:r>
          </w:p>
          <w:p w14:paraId="3324DB15"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使用点</w:t>
            </w:r>
          </w:p>
          <w:p w14:paraId="27F57884"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忽略点</w:t>
            </w:r>
          </w:p>
          <w:p w14:paraId="0F1D2929"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使用观察值</w:t>
            </w:r>
          </w:p>
          <w:p w14:paraId="6CC0CF20"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忽略观察值</w:t>
            </w:r>
          </w:p>
          <w:p w14:paraId="3BD6F889"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驳回观察值</w:t>
            </w:r>
          </w:p>
          <w:p w14:paraId="410967A0"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参考点深度</w:t>
            </w:r>
          </w:p>
          <w:p w14:paraId="20D94662" w14:textId="77777777" w:rsidR="00B621F8" w:rsidRDefault="00B621F8">
            <w:pPr>
              <w:jc w:val="left"/>
              <w:rPr>
                <w:rFonts w:ascii="仿宋_GB2312" w:eastAsia="仿宋_GB2312" w:hAnsi="仿宋_GB2312" w:cs="仿宋_GB2312"/>
                <w:bCs w:val="0"/>
                <w:kern w:val="0"/>
                <w:sz w:val="32"/>
                <w:szCs w:val="32"/>
              </w:rPr>
            </w:pPr>
          </w:p>
          <w:p w14:paraId="4A6DEE99"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点</w:t>
            </w:r>
          </w:p>
        </w:tc>
        <w:tc>
          <w:tcPr>
            <w:tcW w:w="1233" w:type="pct"/>
          </w:tcPr>
          <w:p w14:paraId="76674AFB" w14:textId="77777777" w:rsidR="00B621F8" w:rsidRDefault="00B621F8">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p>
        </w:tc>
        <w:tc>
          <w:tcPr>
            <w:tcW w:w="1233" w:type="pct"/>
          </w:tcPr>
          <w:p w14:paraId="73B4727F"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0.009m</w:t>
            </w:r>
          </w:p>
          <w:p w14:paraId="6C9960F4"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0.006m</w:t>
            </w:r>
          </w:p>
          <w:p w14:paraId="5329635B"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189</w:t>
            </w:r>
          </w:p>
          <w:p w14:paraId="75D5777E"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19</w:t>
            </w:r>
          </w:p>
          <w:p w14:paraId="19560A06"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0</w:t>
            </w:r>
          </w:p>
          <w:p w14:paraId="14CB355D"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246</w:t>
            </w:r>
          </w:p>
          <w:p w14:paraId="52CAF891"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12</w:t>
            </w:r>
          </w:p>
          <w:p w14:paraId="4FAEACF7"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0</w:t>
            </w:r>
          </w:p>
          <w:p w14:paraId="7B2E54D9"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rPr>
              <w:t>0</w:t>
            </w:r>
          </w:p>
        </w:tc>
        <w:tc>
          <w:tcPr>
            <w:tcW w:w="1233" w:type="pct"/>
          </w:tcPr>
          <w:p w14:paraId="3B79EFDC" w14:textId="77777777" w:rsidR="00B621F8" w:rsidRDefault="00B621F8">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Cs w:val="0"/>
                <w:kern w:val="0"/>
                <w:sz w:val="32"/>
                <w:szCs w:val="32"/>
              </w:rPr>
            </w:pPr>
          </w:p>
        </w:tc>
      </w:tr>
      <w:tr w:rsidR="00B621F8" w14:paraId="3CEC4922" w14:textId="77777777" w:rsidTr="00B621F8">
        <w:trPr>
          <w:trHeight w:val="361"/>
        </w:trPr>
        <w:tc>
          <w:tcPr>
            <w:cnfStyle w:val="001000000000" w:firstRow="0" w:lastRow="0" w:firstColumn="1" w:lastColumn="0" w:oddVBand="0" w:evenVBand="0" w:oddHBand="0" w:evenHBand="0" w:firstRowFirstColumn="0" w:firstRowLastColumn="0" w:lastRowFirstColumn="0" w:lastRowLastColumn="0"/>
            <w:tcW w:w="1300" w:type="pct"/>
            <w:tcBorders>
              <w:top w:val="single" w:sz="8" w:space="0" w:color="5B9BD5" w:themeColor="accent1"/>
              <w:left w:val="nil"/>
              <w:bottom w:val="single" w:sz="8" w:space="0" w:color="5B9BD5" w:themeColor="accent1"/>
              <w:right w:val="nil"/>
            </w:tcBorders>
            <w:noWrap/>
          </w:tcPr>
          <w:p w14:paraId="4FA02E8C" w14:textId="77777777" w:rsidR="00B621F8" w:rsidRDefault="00000000">
            <w:pPr>
              <w:jc w:val="left"/>
              <w:rPr>
                <w:rFonts w:ascii="仿宋_GB2312" w:eastAsia="仿宋_GB2312" w:hAnsi="仿宋_GB2312" w:cs="仿宋_GB2312"/>
                <w:bCs w:val="0"/>
                <w:kern w:val="0"/>
                <w:sz w:val="32"/>
                <w:szCs w:val="32"/>
              </w:rPr>
            </w:pPr>
            <w:r>
              <w:rPr>
                <w:rFonts w:ascii="仿宋_GB2312" w:eastAsia="仿宋_GB2312" w:hAnsi="仿宋_GB2312" w:cs="仿宋_GB2312" w:hint="eastAsia"/>
                <w:kern w:val="0"/>
                <w:sz w:val="32"/>
                <w:szCs w:val="32"/>
                <w:lang w:val="zh-CN"/>
              </w:rPr>
              <w:t>名称</w:t>
            </w:r>
          </w:p>
        </w:tc>
        <w:tc>
          <w:tcPr>
            <w:tcW w:w="1233" w:type="pct"/>
            <w:tcBorders>
              <w:top w:val="single" w:sz="8" w:space="0" w:color="5B9BD5" w:themeColor="accent1"/>
              <w:bottom w:val="single" w:sz="8" w:space="0" w:color="5B9BD5" w:themeColor="accent1"/>
              <w:right w:val="nil"/>
            </w:tcBorders>
          </w:tcPr>
          <w:p w14:paraId="4F269689" w14:textId="77777777" w:rsidR="00B621F8" w:rsidRDefault="00000000">
            <w:pPr>
              <w:pStyle w:val="DecimalAligned"/>
              <w:spacing w:line="240" w:lineRule="auto"/>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Cs/>
                <w:sz w:val="32"/>
                <w:szCs w:val="32"/>
              </w:rPr>
            </w:pPr>
            <w:r>
              <w:rPr>
                <w:rFonts w:ascii="仿宋_GB2312" w:eastAsia="仿宋_GB2312" w:hAnsi="仿宋_GB2312" w:cs="仿宋_GB2312" w:hint="eastAsia"/>
                <w:b/>
                <w:bCs/>
                <w:sz w:val="32"/>
                <w:szCs w:val="32"/>
                <w:lang w:val="zh-CN"/>
              </w:rPr>
              <w:t>X</w:t>
            </w:r>
          </w:p>
        </w:tc>
        <w:tc>
          <w:tcPr>
            <w:tcW w:w="1233" w:type="pct"/>
            <w:tcBorders>
              <w:top w:val="single" w:sz="8" w:space="0" w:color="5B9BD5" w:themeColor="accent1"/>
              <w:bottom w:val="single" w:sz="8" w:space="0" w:color="5B9BD5" w:themeColor="accent1"/>
              <w:right w:val="nil"/>
            </w:tcBorders>
          </w:tcPr>
          <w:p w14:paraId="1669F245" w14:textId="77777777" w:rsidR="00B621F8" w:rsidRDefault="00000000">
            <w:pPr>
              <w:pStyle w:val="DecimalAligned"/>
              <w:spacing w:line="240" w:lineRule="auto"/>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Cs/>
                <w:sz w:val="32"/>
                <w:szCs w:val="32"/>
              </w:rPr>
            </w:pPr>
            <w:r>
              <w:rPr>
                <w:rFonts w:ascii="仿宋_GB2312" w:eastAsia="仿宋_GB2312" w:hAnsi="仿宋_GB2312" w:cs="仿宋_GB2312" w:hint="eastAsia"/>
                <w:b/>
                <w:bCs/>
                <w:sz w:val="32"/>
                <w:szCs w:val="32"/>
                <w:lang w:val="zh-CN"/>
              </w:rPr>
              <w:t>Y</w:t>
            </w:r>
          </w:p>
        </w:tc>
        <w:tc>
          <w:tcPr>
            <w:tcW w:w="1233" w:type="pct"/>
            <w:tcBorders>
              <w:top w:val="single" w:sz="8" w:space="0" w:color="5B9BD5" w:themeColor="accent1"/>
              <w:bottom w:val="single" w:sz="8" w:space="0" w:color="5B9BD5" w:themeColor="accent1"/>
              <w:right w:val="nil"/>
            </w:tcBorders>
          </w:tcPr>
          <w:p w14:paraId="797FF523" w14:textId="77777777" w:rsidR="00B621F8" w:rsidRDefault="00000000">
            <w:pPr>
              <w:pStyle w:val="DecimalAligned"/>
              <w:spacing w:line="240" w:lineRule="auto"/>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Cs/>
                <w:sz w:val="32"/>
                <w:szCs w:val="32"/>
              </w:rPr>
            </w:pPr>
            <w:r>
              <w:rPr>
                <w:rFonts w:ascii="仿宋_GB2312" w:eastAsia="仿宋_GB2312" w:hAnsi="仿宋_GB2312" w:cs="仿宋_GB2312" w:hint="eastAsia"/>
                <w:b/>
                <w:bCs/>
                <w:sz w:val="32"/>
                <w:szCs w:val="32"/>
                <w:lang w:val="zh-CN"/>
              </w:rPr>
              <w:t>Z</w:t>
            </w:r>
          </w:p>
        </w:tc>
      </w:tr>
    </w:tbl>
    <w:p w14:paraId="4FBE7C49"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A 0.900 -3.947 1.072</w:t>
      </w:r>
    </w:p>
    <w:p w14:paraId="59B2DBAD"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lastRenderedPageBreak/>
        <w:t>A1 0.867 -3.809 0.978</w:t>
      </w:r>
    </w:p>
    <w:p w14:paraId="3DA26FE9"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B 1.2324.847-1.995</w:t>
      </w:r>
    </w:p>
    <w:p w14:paraId="1BAC2559"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C 4.989-2.0750.979</w:t>
      </w:r>
    </w:p>
    <w:p w14:paraId="362189CB"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C1 6.271-0.955-0.888</w:t>
      </w:r>
    </w:p>
    <w:p w14:paraId="3FB00F02"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D 4.336-4.2961.648</w:t>
      </w:r>
    </w:p>
    <w:p w14:paraId="603C8688"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D1 8.546-5.2560.972</w:t>
      </w:r>
    </w:p>
    <w:p w14:paraId="0D020233"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E 0.3292.020-0.760</w:t>
      </w:r>
    </w:p>
    <w:p w14:paraId="211B1C7F"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E1 0.6170.297-0.137</w:t>
      </w:r>
    </w:p>
    <w:p w14:paraId="2820EFEE"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E2 -0.9050.429-0.122</w:t>
      </w:r>
    </w:p>
    <w:p w14:paraId="12A1555B"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F1 2.0412.666-1.216</w:t>
      </w:r>
    </w:p>
    <w:p w14:paraId="52543A02"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G1 6.281-7.6880.300</w:t>
      </w:r>
    </w:p>
    <w:p w14:paraId="0442302D"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J1 1.102-8.9962.503</w:t>
      </w:r>
    </w:p>
    <w:p w14:paraId="7A3EF2D4"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K1 -0.945-11.0832.123</w:t>
      </w:r>
    </w:p>
    <w:p w14:paraId="5BF6AFF7"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M1 -6.2740.844-0.039</w:t>
      </w:r>
    </w:p>
    <w:p w14:paraId="21C987CD"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N1 -4.2344.908-2.012</w:t>
      </w:r>
    </w:p>
    <w:p w14:paraId="4B6B7A9F"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P1-3.514-5.9490.582</w:t>
      </w:r>
    </w:p>
    <w:p w14:paraId="754BF39C"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Q3.173-7.3981.738</w:t>
      </w:r>
    </w:p>
    <w:p w14:paraId="7DCD9D4E"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X3.5750.000-0.300</w:t>
      </w:r>
    </w:p>
    <w:p w14:paraId="5418C06E"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X13.3640.105-0.653</w:t>
      </w:r>
    </w:p>
    <w:p w14:paraId="549B28FB" w14:textId="77777777" w:rsidR="00B621F8" w:rsidRDefault="00000000">
      <w:pPr>
        <w:autoSpaceDE w:val="0"/>
        <w:autoSpaceDN w:val="0"/>
        <w:adjustRightInd w:val="0"/>
        <w:jc w:val="left"/>
        <w:rPr>
          <w:rFonts w:ascii="仿宋_GB2312" w:eastAsia="仿宋_GB2312" w:hAnsi="仿宋_GB2312" w:cs="仿宋_GB2312"/>
          <w:color w:val="231F20"/>
          <w:kern w:val="0"/>
          <w:sz w:val="32"/>
          <w:szCs w:val="32"/>
        </w:rPr>
      </w:pPr>
      <w:r>
        <w:rPr>
          <w:rFonts w:ascii="仿宋_GB2312" w:eastAsia="仿宋_GB2312" w:hAnsi="仿宋_GB2312" w:cs="仿宋_GB2312" w:hint="eastAsia"/>
          <w:color w:val="231F20"/>
          <w:kern w:val="0"/>
          <w:sz w:val="32"/>
          <w:szCs w:val="32"/>
        </w:rPr>
        <w:t>zero0.0000.0000.000</w:t>
      </w:r>
    </w:p>
    <w:p w14:paraId="5F800A09" w14:textId="77777777" w:rsidR="00B621F8" w:rsidRDefault="00B621F8">
      <w:pPr>
        <w:autoSpaceDE w:val="0"/>
        <w:autoSpaceDN w:val="0"/>
        <w:adjustRightInd w:val="0"/>
        <w:jc w:val="left"/>
        <w:rPr>
          <w:rFonts w:ascii="仿宋_GB2312" w:eastAsia="仿宋_GB2312" w:hAnsi="仿宋_GB2312" w:cs="仿宋_GB2312"/>
          <w:color w:val="231F20"/>
          <w:kern w:val="0"/>
          <w:sz w:val="32"/>
          <w:szCs w:val="32"/>
        </w:rPr>
      </w:pPr>
    </w:p>
    <w:p w14:paraId="4E0DE7D7"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PhotoModeler也用于测量控制点，结果如表II所示。</w:t>
      </w:r>
      <w:r>
        <w:rPr>
          <w:rFonts w:ascii="仿宋_GB2312" w:eastAsia="仿宋_GB2312" w:hAnsi="仿宋_GB2312" w:cs="仿宋_GB2312" w:hint="eastAsia"/>
          <w:sz w:val="32"/>
          <w:szCs w:val="32"/>
        </w:rPr>
        <w:lastRenderedPageBreak/>
        <w:t>通过在PhotoModeler中固定三个坐标定义点（O，X和A），程序提供了其它点的真实坐标。可以看出，PhotoModeler的准确性通常要比Site Surveyor人工卷尺测量高。</w:t>
      </w:r>
    </w:p>
    <w:p w14:paraId="06840484"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使用前文提到的网格框架进行两组PhotoModeler测试。由于已知框架尺寸和刻度，因此可以记录刻度的坐标然后进行比较。可见，轻量框架有合理的线性准确度，但网格的矩形度和“水平度”较差，表明网格变形了。由于是轻量网格，所以比较脆弱且容易变形。然而硬网格各方面准确性更高。图6.18显示了系统的可靠性程度。真实位置和PhotoModeler位置间X、Y和Z坐标的平均差是Δx=2.3mm、Δy=2.6mm、Δz=2.9mm。这意味着使用PhotoModeler的话，任何单独点的独立准确性是非常高的。</w:t>
      </w:r>
    </w:p>
    <w:p w14:paraId="11ADF487" w14:textId="77777777" w:rsidR="00B621F8" w:rsidRDefault="00B621F8">
      <w:pPr>
        <w:ind w:firstLineChars="200" w:firstLine="640"/>
        <w:jc w:val="left"/>
        <w:rPr>
          <w:rFonts w:ascii="仿宋_GB2312" w:eastAsia="仿宋_GB2312" w:hAnsi="仿宋_GB2312" w:cs="仿宋_GB2312"/>
          <w:sz w:val="32"/>
          <w:szCs w:val="32"/>
        </w:rPr>
      </w:pPr>
    </w:p>
    <w:p w14:paraId="598A97D6"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图6.18 1m的网格框架图显示了测量的可靠性</w:t>
      </w:r>
    </w:p>
    <w:p w14:paraId="34EFE0CF" w14:textId="77777777" w:rsidR="00B621F8" w:rsidRDefault="00B621F8">
      <w:pPr>
        <w:ind w:firstLineChars="200" w:firstLine="640"/>
        <w:jc w:val="left"/>
        <w:rPr>
          <w:rFonts w:ascii="仿宋_GB2312" w:eastAsia="仿宋_GB2312" w:hAnsi="仿宋_GB2312" w:cs="仿宋_GB2312"/>
          <w:sz w:val="32"/>
          <w:szCs w:val="32"/>
        </w:rPr>
      </w:pPr>
    </w:p>
    <w:p w14:paraId="71902689" w14:textId="77777777" w:rsidR="00B621F8" w:rsidRDefault="00B621F8">
      <w:pPr>
        <w:ind w:firstLineChars="200" w:firstLine="640"/>
        <w:jc w:val="left"/>
        <w:rPr>
          <w:rFonts w:ascii="仿宋_GB2312" w:eastAsia="仿宋_GB2312" w:hAnsi="仿宋_GB2312" w:cs="仿宋_GB2312"/>
          <w:sz w:val="32"/>
          <w:szCs w:val="32"/>
        </w:rPr>
      </w:pPr>
    </w:p>
    <w:p w14:paraId="42233E98" w14:textId="77777777" w:rsidR="00B621F8" w:rsidRDefault="00B621F8">
      <w:pPr>
        <w:jc w:val="left"/>
        <w:rPr>
          <w:rFonts w:ascii="仿宋_GB2312" w:eastAsia="仿宋_GB2312" w:hAnsi="仿宋_GB2312" w:cs="仿宋_GB2312"/>
          <w:sz w:val="32"/>
          <w:szCs w:val="32"/>
        </w:rPr>
        <w:sectPr w:rsidR="00B621F8">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pPr>
    </w:p>
    <w:p w14:paraId="5D252B8D"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表II PhotoModeler得出的硬框架测量统计数据</w:t>
      </w:r>
    </w:p>
    <w:p w14:paraId="7604B45C" w14:textId="77777777" w:rsidR="00B621F8" w:rsidRDefault="00B621F8">
      <w:pPr>
        <w:jc w:val="left"/>
        <w:rPr>
          <w:rFonts w:ascii="仿宋_GB2312" w:eastAsia="仿宋_GB2312" w:hAnsi="仿宋_GB2312" w:cs="仿宋_GB2312"/>
          <w:sz w:val="32"/>
          <w:szCs w:val="32"/>
        </w:rPr>
      </w:pPr>
    </w:p>
    <w:tbl>
      <w:tblPr>
        <w:tblStyle w:val="-1"/>
        <w:tblW w:w="5000" w:type="pct"/>
        <w:jc w:val="center"/>
        <w:tblLook w:val="04A0" w:firstRow="1" w:lastRow="0" w:firstColumn="1" w:lastColumn="0" w:noHBand="0" w:noVBand="1"/>
      </w:tblPr>
      <w:tblGrid>
        <w:gridCol w:w="924"/>
        <w:gridCol w:w="1610"/>
        <w:gridCol w:w="1346"/>
        <w:gridCol w:w="1346"/>
        <w:gridCol w:w="1346"/>
        <w:gridCol w:w="1244"/>
        <w:gridCol w:w="1244"/>
        <w:gridCol w:w="1244"/>
        <w:gridCol w:w="1244"/>
        <w:gridCol w:w="1244"/>
        <w:gridCol w:w="1382"/>
      </w:tblGrid>
      <w:tr w:rsidR="00B621F8" w14:paraId="79BA4726" w14:textId="77777777" w:rsidTr="00B621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2D881C18" w14:textId="77777777" w:rsidR="00B621F8" w:rsidRDefault="00000000">
            <w:pPr>
              <w:jc w:val="left"/>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点坐标</w:t>
            </w:r>
          </w:p>
        </w:tc>
        <w:tc>
          <w:tcPr>
            <w:tcW w:w="545" w:type="pct"/>
          </w:tcPr>
          <w:p w14:paraId="59AA8322"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名称</w:t>
            </w:r>
          </w:p>
        </w:tc>
        <w:tc>
          <w:tcPr>
            <w:tcW w:w="445" w:type="pct"/>
          </w:tcPr>
          <w:p w14:paraId="7D7594F3"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X</w:t>
            </w:r>
          </w:p>
        </w:tc>
        <w:tc>
          <w:tcPr>
            <w:tcW w:w="395" w:type="pct"/>
          </w:tcPr>
          <w:p w14:paraId="22E03A2C"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Y</w:t>
            </w:r>
          </w:p>
        </w:tc>
        <w:tc>
          <w:tcPr>
            <w:tcW w:w="395" w:type="pct"/>
          </w:tcPr>
          <w:p w14:paraId="0F246242"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Z</w:t>
            </w:r>
          </w:p>
        </w:tc>
        <w:tc>
          <w:tcPr>
            <w:tcW w:w="569" w:type="pct"/>
          </w:tcPr>
          <w:p w14:paraId="01DA4144"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紧密度</w:t>
            </w:r>
          </w:p>
          <w:p w14:paraId="2D068587"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（米）</w:t>
            </w:r>
          </w:p>
        </w:tc>
        <w:tc>
          <w:tcPr>
            <w:tcW w:w="371" w:type="pct"/>
          </w:tcPr>
          <w:p w14:paraId="6E3D4BE2"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紧密度</w:t>
            </w:r>
          </w:p>
          <w:p w14:paraId="409504A7"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w:t>
            </w:r>
          </w:p>
        </w:tc>
        <w:tc>
          <w:tcPr>
            <w:tcW w:w="545" w:type="pct"/>
          </w:tcPr>
          <w:p w14:paraId="2FE055B5"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X</w:t>
            </w:r>
          </w:p>
          <w:p w14:paraId="4C44CED4"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（精密度）</w:t>
            </w:r>
          </w:p>
        </w:tc>
        <w:tc>
          <w:tcPr>
            <w:tcW w:w="445" w:type="pct"/>
          </w:tcPr>
          <w:p w14:paraId="06BF7F33"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Y</w:t>
            </w:r>
          </w:p>
          <w:p w14:paraId="7B7F7561"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（精密度）</w:t>
            </w:r>
          </w:p>
        </w:tc>
        <w:tc>
          <w:tcPr>
            <w:tcW w:w="496" w:type="pct"/>
          </w:tcPr>
          <w:p w14:paraId="63C710BC"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Z</w:t>
            </w:r>
          </w:p>
          <w:p w14:paraId="66D9D7EF"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（精密度）</w:t>
            </w:r>
          </w:p>
        </w:tc>
        <w:tc>
          <w:tcPr>
            <w:tcW w:w="411" w:type="pct"/>
          </w:tcPr>
          <w:p w14:paraId="4E3DCB48"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最大误差</w:t>
            </w:r>
          </w:p>
          <w:p w14:paraId="33AC72BB" w14:textId="77777777" w:rsidR="00B621F8" w:rsidRDefault="00000000">
            <w:pPr>
              <w:jc w:val="left"/>
              <w:cnfStyle w:val="100000000000" w:firstRow="1" w:lastRow="0" w:firstColumn="0" w:lastColumn="0" w:oddVBand="0" w:evenVBand="0" w:oddHBand="0" w:evenHBand="0" w:firstRowFirstColumn="0" w:firstRowLastColumn="0" w:lastRowFirstColumn="0" w:lastRowLastColumn="0"/>
              <w:rPr>
                <w:rFonts w:ascii="仿宋_GB2312" w:eastAsia="仿宋_GB2312" w:hAnsi="仿宋_GB2312" w:cs="仿宋_GB2312"/>
                <w:b w:val="0"/>
                <w:bCs w:val="0"/>
                <w:kern w:val="0"/>
                <w:sz w:val="32"/>
                <w:szCs w:val="32"/>
                <w:lang w:val="zh-CN"/>
              </w:rPr>
            </w:pPr>
            <w:r>
              <w:rPr>
                <w:rFonts w:ascii="仿宋_GB2312" w:eastAsia="仿宋_GB2312" w:hAnsi="仿宋_GB2312" w:cs="仿宋_GB2312" w:hint="eastAsia"/>
                <w:kern w:val="0"/>
                <w:sz w:val="32"/>
                <w:szCs w:val="32"/>
                <w:lang w:val="zh-CN"/>
              </w:rPr>
              <w:t>（像素）</w:t>
            </w:r>
          </w:p>
        </w:tc>
      </w:tr>
      <w:tr w:rsidR="00B621F8" w14:paraId="21BDEFF6"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7A486720"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w:t>
            </w:r>
          </w:p>
        </w:tc>
        <w:tc>
          <w:tcPr>
            <w:tcW w:w="545" w:type="pct"/>
          </w:tcPr>
          <w:p w14:paraId="46A92D3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iCs/>
                <w:kern w:val="0"/>
                <w:sz w:val="32"/>
                <w:szCs w:val="32"/>
                <w:lang w:val="zh-CN"/>
              </w:rPr>
            </w:pPr>
            <w:r>
              <w:rPr>
                <w:rFonts w:ascii="仿宋_GB2312" w:eastAsia="仿宋_GB2312" w:hAnsi="仿宋_GB2312" w:cs="仿宋_GB2312" w:hint="eastAsia"/>
                <w:iCs/>
                <w:kern w:val="0"/>
                <w:sz w:val="32"/>
                <w:szCs w:val="32"/>
                <w:lang w:val="zh-CN"/>
              </w:rPr>
              <w:t>“0.0,1.0,0”</w:t>
            </w:r>
          </w:p>
        </w:tc>
        <w:tc>
          <w:tcPr>
            <w:tcW w:w="445" w:type="pct"/>
          </w:tcPr>
          <w:p w14:paraId="6339455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iCs/>
                <w:kern w:val="0"/>
                <w:sz w:val="32"/>
                <w:szCs w:val="32"/>
                <w:lang w:val="zh-CN"/>
              </w:rPr>
            </w:pPr>
            <w:r>
              <w:rPr>
                <w:rFonts w:ascii="仿宋_GB2312" w:eastAsia="仿宋_GB2312" w:hAnsi="仿宋_GB2312" w:cs="仿宋_GB2312" w:hint="eastAsia"/>
                <w:iCs/>
                <w:kern w:val="0"/>
                <w:sz w:val="32"/>
                <w:szCs w:val="32"/>
                <w:lang w:val="zh-CN"/>
              </w:rPr>
              <w:t>0</w:t>
            </w:r>
          </w:p>
        </w:tc>
        <w:tc>
          <w:tcPr>
            <w:tcW w:w="395" w:type="pct"/>
          </w:tcPr>
          <w:p w14:paraId="27250B3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w:t>
            </w:r>
          </w:p>
        </w:tc>
        <w:tc>
          <w:tcPr>
            <w:tcW w:w="395" w:type="pct"/>
          </w:tcPr>
          <w:p w14:paraId="532B3DA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w:t>
            </w:r>
          </w:p>
        </w:tc>
        <w:tc>
          <w:tcPr>
            <w:tcW w:w="569" w:type="pct"/>
          </w:tcPr>
          <w:p w14:paraId="3CE9FEB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0.010116</w:t>
            </w:r>
          </w:p>
        </w:tc>
        <w:tc>
          <w:tcPr>
            <w:tcW w:w="371" w:type="pct"/>
          </w:tcPr>
          <w:p w14:paraId="77DECA9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 xml:space="preserve">1.011632    </w:t>
            </w:r>
          </w:p>
        </w:tc>
        <w:tc>
          <w:tcPr>
            <w:tcW w:w="545" w:type="pct"/>
          </w:tcPr>
          <w:p w14:paraId="390FD21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0.011254</w:t>
            </w:r>
          </w:p>
        </w:tc>
        <w:tc>
          <w:tcPr>
            <w:tcW w:w="445" w:type="pct"/>
          </w:tcPr>
          <w:p w14:paraId="2EFB62F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0.00416</w:t>
            </w:r>
          </w:p>
        </w:tc>
        <w:tc>
          <w:tcPr>
            <w:tcW w:w="496" w:type="pct"/>
          </w:tcPr>
          <w:p w14:paraId="7D0FA64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0.008894</w:t>
            </w:r>
          </w:p>
        </w:tc>
        <w:tc>
          <w:tcPr>
            <w:tcW w:w="411" w:type="pct"/>
          </w:tcPr>
          <w:p w14:paraId="5C6B76E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5.361904</w:t>
            </w:r>
          </w:p>
        </w:tc>
      </w:tr>
      <w:tr w:rsidR="00B621F8" w14:paraId="375880CF" w14:textId="77777777" w:rsidTr="00B621F8">
        <w:trPr>
          <w:trHeight w:val="331"/>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0EAB7B00"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4</w:t>
            </w:r>
          </w:p>
        </w:tc>
        <w:tc>
          <w:tcPr>
            <w:tcW w:w="545" w:type="pct"/>
          </w:tcPr>
          <w:p w14:paraId="639A5F2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“0.2,1.0,0”</w:t>
            </w:r>
          </w:p>
        </w:tc>
        <w:tc>
          <w:tcPr>
            <w:tcW w:w="445" w:type="pct"/>
          </w:tcPr>
          <w:p w14:paraId="344239A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0.20407</w:t>
            </w:r>
          </w:p>
        </w:tc>
        <w:tc>
          <w:tcPr>
            <w:tcW w:w="395" w:type="pct"/>
          </w:tcPr>
          <w:p w14:paraId="6BABBD7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0.998069</w:t>
            </w:r>
          </w:p>
        </w:tc>
        <w:tc>
          <w:tcPr>
            <w:tcW w:w="395" w:type="pct"/>
          </w:tcPr>
          <w:p w14:paraId="3690AF1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0.00035</w:t>
            </w:r>
          </w:p>
        </w:tc>
        <w:tc>
          <w:tcPr>
            <w:tcW w:w="569" w:type="pct"/>
          </w:tcPr>
          <w:p w14:paraId="6798C61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rPr>
              <w:t>0.007635</w:t>
            </w:r>
          </w:p>
        </w:tc>
        <w:tc>
          <w:tcPr>
            <w:tcW w:w="371" w:type="pct"/>
          </w:tcPr>
          <w:p w14:paraId="6AF3381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rPr>
              <w:t>0.76355</w:t>
            </w:r>
          </w:p>
        </w:tc>
        <w:tc>
          <w:tcPr>
            <w:tcW w:w="545" w:type="pct"/>
          </w:tcPr>
          <w:p w14:paraId="0FBABF5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rPr>
              <w:t>0.010812</w:t>
            </w:r>
          </w:p>
        </w:tc>
        <w:tc>
          <w:tcPr>
            <w:tcW w:w="445" w:type="pct"/>
          </w:tcPr>
          <w:p w14:paraId="0A4C2EE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rPr>
              <w:t>0.004476</w:t>
            </w:r>
          </w:p>
        </w:tc>
        <w:tc>
          <w:tcPr>
            <w:tcW w:w="496" w:type="pct"/>
          </w:tcPr>
          <w:p w14:paraId="27AF03E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rPr>
              <w:t>0.008717</w:t>
            </w:r>
          </w:p>
        </w:tc>
        <w:tc>
          <w:tcPr>
            <w:tcW w:w="411" w:type="pct"/>
          </w:tcPr>
          <w:p w14:paraId="00361F3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rPr>
              <w:t>2.843521</w:t>
            </w:r>
          </w:p>
        </w:tc>
      </w:tr>
      <w:tr w:rsidR="00B621F8" w14:paraId="594D3D4E"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59525A65"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5</w:t>
            </w:r>
          </w:p>
        </w:tc>
        <w:tc>
          <w:tcPr>
            <w:tcW w:w="545" w:type="pct"/>
          </w:tcPr>
          <w:p w14:paraId="4762AAB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“0.4,1.0,0”</w:t>
            </w:r>
          </w:p>
        </w:tc>
        <w:tc>
          <w:tcPr>
            <w:tcW w:w="445" w:type="pct"/>
          </w:tcPr>
          <w:p w14:paraId="2F3BCFA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0.40401</w:t>
            </w:r>
          </w:p>
        </w:tc>
        <w:tc>
          <w:tcPr>
            <w:tcW w:w="395" w:type="pct"/>
          </w:tcPr>
          <w:p w14:paraId="249AE53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0.997047</w:t>
            </w:r>
          </w:p>
        </w:tc>
        <w:tc>
          <w:tcPr>
            <w:tcW w:w="395" w:type="pct"/>
          </w:tcPr>
          <w:p w14:paraId="6558E9E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-0.000727</w:t>
            </w:r>
          </w:p>
        </w:tc>
        <w:tc>
          <w:tcPr>
            <w:tcW w:w="569" w:type="pct"/>
          </w:tcPr>
          <w:p w14:paraId="1F129BE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0.007473</w:t>
            </w:r>
          </w:p>
        </w:tc>
        <w:tc>
          <w:tcPr>
            <w:tcW w:w="371" w:type="pct"/>
          </w:tcPr>
          <w:p w14:paraId="27F414A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0.747297</w:t>
            </w:r>
          </w:p>
        </w:tc>
        <w:tc>
          <w:tcPr>
            <w:tcW w:w="545" w:type="pct"/>
          </w:tcPr>
          <w:p w14:paraId="59CA4BA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0.010512</w:t>
            </w:r>
          </w:p>
        </w:tc>
        <w:tc>
          <w:tcPr>
            <w:tcW w:w="445" w:type="pct"/>
          </w:tcPr>
          <w:p w14:paraId="40C5037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0.004745</w:t>
            </w:r>
          </w:p>
        </w:tc>
        <w:tc>
          <w:tcPr>
            <w:tcW w:w="496" w:type="pct"/>
          </w:tcPr>
          <w:p w14:paraId="6123804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0.0086</w:t>
            </w:r>
          </w:p>
        </w:tc>
        <w:tc>
          <w:tcPr>
            <w:tcW w:w="411" w:type="pct"/>
          </w:tcPr>
          <w:p w14:paraId="29FC90D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2.356565</w:t>
            </w:r>
          </w:p>
        </w:tc>
      </w:tr>
      <w:tr w:rsidR="00B621F8" w14:paraId="4A749C14"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0335B1D5"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6</w:t>
            </w:r>
          </w:p>
        </w:tc>
        <w:tc>
          <w:tcPr>
            <w:tcW w:w="545" w:type="pct"/>
          </w:tcPr>
          <w:p w14:paraId="3DF3D95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“0.6,1.0,0”</w:t>
            </w:r>
          </w:p>
        </w:tc>
        <w:tc>
          <w:tcPr>
            <w:tcW w:w="445" w:type="pct"/>
          </w:tcPr>
          <w:p w14:paraId="4EE6022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0.606571</w:t>
            </w:r>
          </w:p>
        </w:tc>
        <w:tc>
          <w:tcPr>
            <w:tcW w:w="395" w:type="pct"/>
          </w:tcPr>
          <w:p w14:paraId="68EE56D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0.993912</w:t>
            </w:r>
          </w:p>
        </w:tc>
        <w:tc>
          <w:tcPr>
            <w:tcW w:w="395" w:type="pct"/>
          </w:tcPr>
          <w:p w14:paraId="1A86051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-0.000785</w:t>
            </w:r>
          </w:p>
        </w:tc>
        <w:tc>
          <w:tcPr>
            <w:tcW w:w="569" w:type="pct"/>
          </w:tcPr>
          <w:p w14:paraId="227E29C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0.008254</w:t>
            </w:r>
          </w:p>
        </w:tc>
        <w:tc>
          <w:tcPr>
            <w:tcW w:w="371" w:type="pct"/>
          </w:tcPr>
          <w:p w14:paraId="5D15C31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0.825426</w:t>
            </w:r>
          </w:p>
        </w:tc>
        <w:tc>
          <w:tcPr>
            <w:tcW w:w="545" w:type="pct"/>
          </w:tcPr>
          <w:p w14:paraId="26EAE0C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0.010333</w:t>
            </w:r>
          </w:p>
        </w:tc>
        <w:tc>
          <w:tcPr>
            <w:tcW w:w="445" w:type="pct"/>
          </w:tcPr>
          <w:p w14:paraId="1BBD7FA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0.00497</w:t>
            </w:r>
          </w:p>
        </w:tc>
        <w:tc>
          <w:tcPr>
            <w:tcW w:w="496" w:type="pct"/>
          </w:tcPr>
          <w:p w14:paraId="4FD6988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0.008524</w:t>
            </w:r>
          </w:p>
        </w:tc>
        <w:tc>
          <w:tcPr>
            <w:tcW w:w="411" w:type="pct"/>
          </w:tcPr>
          <w:p w14:paraId="76A59C9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3.126201</w:t>
            </w:r>
          </w:p>
        </w:tc>
      </w:tr>
      <w:tr w:rsidR="00B621F8" w14:paraId="38AAD7B6"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76947BA9"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7</w:t>
            </w:r>
          </w:p>
        </w:tc>
        <w:tc>
          <w:tcPr>
            <w:tcW w:w="545" w:type="pct"/>
          </w:tcPr>
          <w:p w14:paraId="3958FEC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“0.8,1.0,0”</w:t>
            </w:r>
          </w:p>
        </w:tc>
        <w:tc>
          <w:tcPr>
            <w:tcW w:w="445" w:type="pct"/>
          </w:tcPr>
          <w:p w14:paraId="2632DFD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0.805504</w:t>
            </w:r>
          </w:p>
        </w:tc>
        <w:tc>
          <w:tcPr>
            <w:tcW w:w="395" w:type="pct"/>
          </w:tcPr>
          <w:p w14:paraId="08C2739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0.993629</w:t>
            </w:r>
          </w:p>
        </w:tc>
        <w:tc>
          <w:tcPr>
            <w:tcW w:w="395" w:type="pct"/>
          </w:tcPr>
          <w:p w14:paraId="26D8D64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-0.003214</w:t>
            </w:r>
          </w:p>
        </w:tc>
        <w:tc>
          <w:tcPr>
            <w:tcW w:w="569" w:type="pct"/>
          </w:tcPr>
          <w:p w14:paraId="67A014C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0.005301</w:t>
            </w:r>
          </w:p>
        </w:tc>
        <w:tc>
          <w:tcPr>
            <w:tcW w:w="371" w:type="pct"/>
          </w:tcPr>
          <w:p w14:paraId="034A646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0.530095</w:t>
            </w:r>
          </w:p>
        </w:tc>
        <w:tc>
          <w:tcPr>
            <w:tcW w:w="545" w:type="pct"/>
          </w:tcPr>
          <w:p w14:paraId="57FB514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0.010309</w:t>
            </w:r>
          </w:p>
        </w:tc>
        <w:tc>
          <w:tcPr>
            <w:tcW w:w="445" w:type="pct"/>
          </w:tcPr>
          <w:p w14:paraId="5F6B27E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0.005152</w:t>
            </w:r>
          </w:p>
        </w:tc>
        <w:tc>
          <w:tcPr>
            <w:tcW w:w="496" w:type="pct"/>
          </w:tcPr>
          <w:p w14:paraId="2CE5CDF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0.008507</w:t>
            </w:r>
          </w:p>
        </w:tc>
        <w:tc>
          <w:tcPr>
            <w:tcW w:w="411" w:type="pct"/>
          </w:tcPr>
          <w:p w14:paraId="071B2D7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1.88321</w:t>
            </w:r>
          </w:p>
        </w:tc>
      </w:tr>
      <w:tr w:rsidR="00B621F8" w14:paraId="31D334C5"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0D223989"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8</w:t>
            </w:r>
          </w:p>
        </w:tc>
        <w:tc>
          <w:tcPr>
            <w:tcW w:w="545" w:type="pct"/>
          </w:tcPr>
          <w:p w14:paraId="7505FD2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“1.0,1.0,0”</w:t>
            </w:r>
          </w:p>
        </w:tc>
        <w:tc>
          <w:tcPr>
            <w:tcW w:w="445" w:type="pct"/>
          </w:tcPr>
          <w:p w14:paraId="01CCDC5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1.001491</w:t>
            </w:r>
          </w:p>
        </w:tc>
        <w:tc>
          <w:tcPr>
            <w:tcW w:w="395" w:type="pct"/>
          </w:tcPr>
          <w:p w14:paraId="2B2CD6A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0.994393</w:t>
            </w:r>
          </w:p>
        </w:tc>
        <w:tc>
          <w:tcPr>
            <w:tcW w:w="395" w:type="pct"/>
          </w:tcPr>
          <w:p w14:paraId="7234C77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-0.008325</w:t>
            </w:r>
          </w:p>
        </w:tc>
        <w:tc>
          <w:tcPr>
            <w:tcW w:w="569" w:type="pct"/>
          </w:tcPr>
          <w:p w14:paraId="6DD4696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0.00734</w:t>
            </w:r>
          </w:p>
        </w:tc>
        <w:tc>
          <w:tcPr>
            <w:tcW w:w="371" w:type="pct"/>
          </w:tcPr>
          <w:p w14:paraId="08DBAFF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0.733993</w:t>
            </w:r>
          </w:p>
        </w:tc>
        <w:tc>
          <w:tcPr>
            <w:tcW w:w="545" w:type="pct"/>
          </w:tcPr>
          <w:p w14:paraId="6EF9743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0.010437</w:t>
            </w:r>
          </w:p>
        </w:tc>
        <w:tc>
          <w:tcPr>
            <w:tcW w:w="445" w:type="pct"/>
          </w:tcPr>
          <w:p w14:paraId="72EC164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0.005301</w:t>
            </w:r>
          </w:p>
        </w:tc>
        <w:tc>
          <w:tcPr>
            <w:tcW w:w="496" w:type="pct"/>
          </w:tcPr>
          <w:p w14:paraId="661F99E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0.008552</w:t>
            </w:r>
          </w:p>
        </w:tc>
        <w:tc>
          <w:tcPr>
            <w:tcW w:w="411" w:type="pct"/>
          </w:tcPr>
          <w:p w14:paraId="6560135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3.738406</w:t>
            </w:r>
          </w:p>
        </w:tc>
      </w:tr>
      <w:tr w:rsidR="00B621F8" w14:paraId="7F4D09CA"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0E9C3193"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9</w:t>
            </w:r>
          </w:p>
        </w:tc>
        <w:tc>
          <w:tcPr>
            <w:tcW w:w="545" w:type="pct"/>
          </w:tcPr>
          <w:p w14:paraId="19269D3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iCs/>
                <w:kern w:val="0"/>
                <w:sz w:val="32"/>
                <w:szCs w:val="32"/>
              </w:rPr>
            </w:pPr>
            <w:r>
              <w:rPr>
                <w:rFonts w:ascii="仿宋_GB2312" w:eastAsia="仿宋_GB2312" w:hAnsi="仿宋_GB2312" w:cs="仿宋_GB2312" w:hint="eastAsia"/>
                <w:iCs/>
                <w:kern w:val="0"/>
                <w:sz w:val="32"/>
                <w:szCs w:val="32"/>
              </w:rPr>
              <w:t>“1.0,0.8,0”</w:t>
            </w:r>
          </w:p>
        </w:tc>
        <w:tc>
          <w:tcPr>
            <w:tcW w:w="445" w:type="pct"/>
          </w:tcPr>
          <w:p w14:paraId="796ACF8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iCs/>
                <w:kern w:val="0"/>
                <w:sz w:val="32"/>
                <w:szCs w:val="32"/>
                <w:lang w:val="zh-CN"/>
              </w:rPr>
            </w:pPr>
            <w:r>
              <w:rPr>
                <w:rFonts w:ascii="仿宋_GB2312" w:eastAsia="仿宋_GB2312" w:hAnsi="仿宋_GB2312" w:cs="仿宋_GB2312" w:hint="eastAsia"/>
                <w:iCs/>
                <w:kern w:val="0"/>
                <w:sz w:val="32"/>
                <w:szCs w:val="32"/>
              </w:rPr>
              <w:t>1.002261</w:t>
            </w:r>
          </w:p>
        </w:tc>
        <w:tc>
          <w:tcPr>
            <w:tcW w:w="395" w:type="pct"/>
          </w:tcPr>
          <w:p w14:paraId="11A93C6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0.798973</w:t>
            </w:r>
          </w:p>
        </w:tc>
        <w:tc>
          <w:tcPr>
            <w:tcW w:w="395" w:type="pct"/>
          </w:tcPr>
          <w:p w14:paraId="247DF4E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-0.008841</w:t>
            </w:r>
          </w:p>
        </w:tc>
        <w:tc>
          <w:tcPr>
            <w:tcW w:w="569" w:type="pct"/>
          </w:tcPr>
          <w:p w14:paraId="0F2A484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0.006791</w:t>
            </w:r>
          </w:p>
        </w:tc>
        <w:tc>
          <w:tcPr>
            <w:tcW w:w="371" w:type="pct"/>
          </w:tcPr>
          <w:p w14:paraId="64244C6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0.679149</w:t>
            </w:r>
          </w:p>
        </w:tc>
        <w:tc>
          <w:tcPr>
            <w:tcW w:w="545" w:type="pct"/>
          </w:tcPr>
          <w:p w14:paraId="5F94A9A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0.010276</w:t>
            </w:r>
          </w:p>
        </w:tc>
        <w:tc>
          <w:tcPr>
            <w:tcW w:w="445" w:type="pct"/>
          </w:tcPr>
          <w:p w14:paraId="653CF3A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0.005205</w:t>
            </w:r>
          </w:p>
        </w:tc>
        <w:tc>
          <w:tcPr>
            <w:tcW w:w="496" w:type="pct"/>
          </w:tcPr>
          <w:p w14:paraId="6E5D6B1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0.008602</w:t>
            </w:r>
          </w:p>
        </w:tc>
        <w:tc>
          <w:tcPr>
            <w:tcW w:w="411" w:type="pct"/>
          </w:tcPr>
          <w:p w14:paraId="10E3695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2.522222</w:t>
            </w:r>
          </w:p>
        </w:tc>
      </w:tr>
      <w:tr w:rsidR="00B621F8" w14:paraId="70CA0DDF"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497D8CC2"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w:t>
            </w:r>
          </w:p>
        </w:tc>
        <w:tc>
          <w:tcPr>
            <w:tcW w:w="545" w:type="pct"/>
          </w:tcPr>
          <w:p w14:paraId="708DCA6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“1.0,0.6,0”</w:t>
            </w:r>
          </w:p>
        </w:tc>
        <w:tc>
          <w:tcPr>
            <w:tcW w:w="445" w:type="pct"/>
          </w:tcPr>
          <w:p w14:paraId="0A9B197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1.001379</w:t>
            </w:r>
          </w:p>
        </w:tc>
        <w:tc>
          <w:tcPr>
            <w:tcW w:w="395" w:type="pct"/>
          </w:tcPr>
          <w:p w14:paraId="7B2D368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0.597387</w:t>
            </w:r>
          </w:p>
        </w:tc>
        <w:tc>
          <w:tcPr>
            <w:tcW w:w="395" w:type="pct"/>
          </w:tcPr>
          <w:p w14:paraId="1092F29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-0.008861</w:t>
            </w:r>
          </w:p>
        </w:tc>
        <w:tc>
          <w:tcPr>
            <w:tcW w:w="569" w:type="pct"/>
          </w:tcPr>
          <w:p w14:paraId="7071D21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0.007363</w:t>
            </w:r>
          </w:p>
        </w:tc>
        <w:tc>
          <w:tcPr>
            <w:tcW w:w="371" w:type="pct"/>
          </w:tcPr>
          <w:p w14:paraId="5995958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0.736334</w:t>
            </w:r>
          </w:p>
        </w:tc>
        <w:tc>
          <w:tcPr>
            <w:tcW w:w="545" w:type="pct"/>
          </w:tcPr>
          <w:p w14:paraId="5A95EF2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0.010287</w:t>
            </w:r>
          </w:p>
        </w:tc>
        <w:tc>
          <w:tcPr>
            <w:tcW w:w="445" w:type="pct"/>
          </w:tcPr>
          <w:p w14:paraId="45046AD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0.00525</w:t>
            </w:r>
          </w:p>
        </w:tc>
        <w:tc>
          <w:tcPr>
            <w:tcW w:w="496" w:type="pct"/>
          </w:tcPr>
          <w:p w14:paraId="55843C8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0.008859</w:t>
            </w:r>
          </w:p>
        </w:tc>
        <w:tc>
          <w:tcPr>
            <w:tcW w:w="411" w:type="pct"/>
          </w:tcPr>
          <w:p w14:paraId="4D13199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3.825791</w:t>
            </w:r>
          </w:p>
        </w:tc>
      </w:tr>
      <w:tr w:rsidR="00B621F8" w14:paraId="1FE3D07D"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1283178E"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11</w:t>
            </w:r>
          </w:p>
        </w:tc>
        <w:tc>
          <w:tcPr>
            <w:tcW w:w="545" w:type="pct"/>
          </w:tcPr>
          <w:p w14:paraId="4A2B59A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“1.0,0.4,0”</w:t>
            </w:r>
          </w:p>
        </w:tc>
        <w:tc>
          <w:tcPr>
            <w:tcW w:w="445" w:type="pct"/>
          </w:tcPr>
          <w:p w14:paraId="7C1B6F4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1.000602</w:t>
            </w:r>
          </w:p>
        </w:tc>
        <w:tc>
          <w:tcPr>
            <w:tcW w:w="395" w:type="pct"/>
          </w:tcPr>
          <w:p w14:paraId="4388CA3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0.398978</w:t>
            </w:r>
          </w:p>
        </w:tc>
        <w:tc>
          <w:tcPr>
            <w:tcW w:w="395" w:type="pct"/>
          </w:tcPr>
          <w:p w14:paraId="71C173B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-0.007686</w:t>
            </w:r>
          </w:p>
        </w:tc>
        <w:tc>
          <w:tcPr>
            <w:tcW w:w="569" w:type="pct"/>
          </w:tcPr>
          <w:p w14:paraId="2581435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0.006063</w:t>
            </w:r>
          </w:p>
        </w:tc>
        <w:tc>
          <w:tcPr>
            <w:tcW w:w="371" w:type="pct"/>
          </w:tcPr>
          <w:p w14:paraId="6B01573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0.606318</w:t>
            </w:r>
          </w:p>
        </w:tc>
        <w:tc>
          <w:tcPr>
            <w:tcW w:w="545" w:type="pct"/>
          </w:tcPr>
          <w:p w14:paraId="2D7BC76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0.010339</w:t>
            </w:r>
          </w:p>
        </w:tc>
        <w:tc>
          <w:tcPr>
            <w:tcW w:w="445" w:type="pct"/>
          </w:tcPr>
          <w:p w14:paraId="009E708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0.005238</w:t>
            </w:r>
          </w:p>
        </w:tc>
        <w:tc>
          <w:tcPr>
            <w:tcW w:w="496" w:type="pct"/>
          </w:tcPr>
          <w:p w14:paraId="59507D6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0.008988</w:t>
            </w:r>
          </w:p>
        </w:tc>
        <w:tc>
          <w:tcPr>
            <w:tcW w:w="411" w:type="pct"/>
          </w:tcPr>
          <w:p w14:paraId="7FE8C53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4.196657</w:t>
            </w:r>
          </w:p>
        </w:tc>
      </w:tr>
      <w:tr w:rsidR="00B621F8" w14:paraId="425AB571"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01C213B8"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12</w:t>
            </w:r>
          </w:p>
        </w:tc>
        <w:tc>
          <w:tcPr>
            <w:tcW w:w="545" w:type="pct"/>
          </w:tcPr>
          <w:p w14:paraId="0D7B383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“1.0,0.2,0”</w:t>
            </w:r>
          </w:p>
        </w:tc>
        <w:tc>
          <w:tcPr>
            <w:tcW w:w="445" w:type="pct"/>
          </w:tcPr>
          <w:p w14:paraId="4B2741B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0.998773</w:t>
            </w:r>
          </w:p>
        </w:tc>
        <w:tc>
          <w:tcPr>
            <w:tcW w:w="395" w:type="pct"/>
          </w:tcPr>
          <w:p w14:paraId="3C10BD6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0.197168</w:t>
            </w:r>
          </w:p>
        </w:tc>
        <w:tc>
          <w:tcPr>
            <w:tcW w:w="395" w:type="pct"/>
          </w:tcPr>
          <w:p w14:paraId="693F13E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-0.004617</w:t>
            </w:r>
          </w:p>
        </w:tc>
        <w:tc>
          <w:tcPr>
            <w:tcW w:w="569" w:type="pct"/>
          </w:tcPr>
          <w:p w14:paraId="33EB459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0.002671</w:t>
            </w:r>
          </w:p>
        </w:tc>
        <w:tc>
          <w:tcPr>
            <w:tcW w:w="371" w:type="pct"/>
          </w:tcPr>
          <w:p w14:paraId="63D9359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0.267063</w:t>
            </w:r>
          </w:p>
        </w:tc>
        <w:tc>
          <w:tcPr>
            <w:tcW w:w="545" w:type="pct"/>
          </w:tcPr>
          <w:p w14:paraId="1EEA31E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0.010468</w:t>
            </w:r>
          </w:p>
        </w:tc>
        <w:tc>
          <w:tcPr>
            <w:tcW w:w="445" w:type="pct"/>
          </w:tcPr>
          <w:p w14:paraId="198A614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0.005231</w:t>
            </w:r>
          </w:p>
        </w:tc>
        <w:tc>
          <w:tcPr>
            <w:tcW w:w="496" w:type="pct"/>
          </w:tcPr>
          <w:p w14:paraId="6CC20D1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0.009064</w:t>
            </w:r>
          </w:p>
        </w:tc>
        <w:tc>
          <w:tcPr>
            <w:tcW w:w="411" w:type="pct"/>
          </w:tcPr>
          <w:p w14:paraId="6B7D560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7.704376</w:t>
            </w:r>
          </w:p>
        </w:tc>
      </w:tr>
      <w:tr w:rsidR="00B621F8" w14:paraId="6CD42EDB"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2CEF9AFA"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13</w:t>
            </w:r>
          </w:p>
        </w:tc>
        <w:tc>
          <w:tcPr>
            <w:tcW w:w="545" w:type="pct"/>
          </w:tcPr>
          <w:p w14:paraId="7F19240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“1.0,0.0,</w:t>
            </w:r>
            <w:r>
              <w:rPr>
                <w:rFonts w:ascii="仿宋_GB2312" w:eastAsia="仿宋_GB2312" w:hAnsi="仿宋_GB2312" w:cs="仿宋_GB2312" w:hint="eastAsia"/>
                <w:kern w:val="0"/>
                <w:sz w:val="32"/>
                <w:szCs w:val="32"/>
                <w:lang w:val="zh-CN"/>
              </w:rPr>
              <w:lastRenderedPageBreak/>
              <w:t>0”</w:t>
            </w:r>
          </w:p>
        </w:tc>
        <w:tc>
          <w:tcPr>
            <w:tcW w:w="445" w:type="pct"/>
          </w:tcPr>
          <w:p w14:paraId="028773F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0.9980</w:t>
            </w:r>
            <w:r>
              <w:rPr>
                <w:rFonts w:ascii="仿宋_GB2312" w:eastAsia="仿宋_GB2312" w:hAnsi="仿宋_GB2312" w:cs="仿宋_GB2312" w:hint="eastAsia"/>
                <w:kern w:val="0"/>
                <w:sz w:val="32"/>
                <w:szCs w:val="32"/>
                <w:lang w:val="zh-CN"/>
              </w:rPr>
              <w:lastRenderedPageBreak/>
              <w:t>56</w:t>
            </w:r>
          </w:p>
        </w:tc>
        <w:tc>
          <w:tcPr>
            <w:tcW w:w="395" w:type="pct"/>
          </w:tcPr>
          <w:p w14:paraId="21787B5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0.0000</w:t>
            </w:r>
            <w:r>
              <w:rPr>
                <w:rFonts w:ascii="仿宋_GB2312" w:eastAsia="仿宋_GB2312" w:hAnsi="仿宋_GB2312" w:cs="仿宋_GB2312" w:hint="eastAsia"/>
                <w:kern w:val="0"/>
                <w:sz w:val="32"/>
                <w:szCs w:val="32"/>
                <w:lang w:val="zh-CN"/>
              </w:rPr>
              <w:lastRenderedPageBreak/>
              <w:t>58</w:t>
            </w:r>
          </w:p>
        </w:tc>
        <w:tc>
          <w:tcPr>
            <w:tcW w:w="395" w:type="pct"/>
          </w:tcPr>
          <w:p w14:paraId="26214DD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w:t>
            </w:r>
          </w:p>
        </w:tc>
        <w:tc>
          <w:tcPr>
            <w:tcW w:w="569" w:type="pct"/>
          </w:tcPr>
          <w:p w14:paraId="66B424A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0.0060</w:t>
            </w:r>
            <w:r>
              <w:rPr>
                <w:rFonts w:ascii="仿宋_GB2312" w:eastAsia="仿宋_GB2312" w:hAnsi="仿宋_GB2312" w:cs="仿宋_GB2312" w:hint="eastAsia"/>
                <w:kern w:val="0"/>
                <w:sz w:val="32"/>
                <w:szCs w:val="32"/>
                <w:lang w:val="zh-CN"/>
              </w:rPr>
              <w:lastRenderedPageBreak/>
              <w:t>14</w:t>
            </w:r>
          </w:p>
        </w:tc>
        <w:tc>
          <w:tcPr>
            <w:tcW w:w="371" w:type="pct"/>
          </w:tcPr>
          <w:p w14:paraId="27EEAB3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0.6013</w:t>
            </w:r>
            <w:r>
              <w:rPr>
                <w:rFonts w:ascii="仿宋_GB2312" w:eastAsia="仿宋_GB2312" w:hAnsi="仿宋_GB2312" w:cs="仿宋_GB2312" w:hint="eastAsia"/>
                <w:kern w:val="0"/>
                <w:sz w:val="32"/>
                <w:szCs w:val="32"/>
                <w:lang w:val="zh-CN"/>
              </w:rPr>
              <w:lastRenderedPageBreak/>
              <w:t>72</w:t>
            </w:r>
          </w:p>
        </w:tc>
        <w:tc>
          <w:tcPr>
            <w:tcW w:w="545" w:type="pct"/>
          </w:tcPr>
          <w:p w14:paraId="0A2BAF6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0.0107</w:t>
            </w:r>
            <w:r>
              <w:rPr>
                <w:rFonts w:ascii="仿宋_GB2312" w:eastAsia="仿宋_GB2312" w:hAnsi="仿宋_GB2312" w:cs="仿宋_GB2312" w:hint="eastAsia"/>
                <w:kern w:val="0"/>
                <w:sz w:val="32"/>
                <w:szCs w:val="32"/>
                <w:lang w:val="zh-CN"/>
              </w:rPr>
              <w:lastRenderedPageBreak/>
              <w:t>26</w:t>
            </w:r>
          </w:p>
        </w:tc>
        <w:tc>
          <w:tcPr>
            <w:tcW w:w="445" w:type="pct"/>
          </w:tcPr>
          <w:p w14:paraId="48F3F7E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0.0053</w:t>
            </w:r>
            <w:r>
              <w:rPr>
                <w:rFonts w:ascii="仿宋_GB2312" w:eastAsia="仿宋_GB2312" w:hAnsi="仿宋_GB2312" w:cs="仿宋_GB2312" w:hint="eastAsia"/>
                <w:kern w:val="0"/>
                <w:sz w:val="32"/>
                <w:szCs w:val="32"/>
                <w:lang w:val="zh-CN"/>
              </w:rPr>
              <w:lastRenderedPageBreak/>
              <w:t>35</w:t>
            </w:r>
          </w:p>
        </w:tc>
        <w:tc>
          <w:tcPr>
            <w:tcW w:w="496" w:type="pct"/>
          </w:tcPr>
          <w:p w14:paraId="52792BD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0.0093</w:t>
            </w:r>
            <w:r>
              <w:rPr>
                <w:rFonts w:ascii="仿宋_GB2312" w:eastAsia="仿宋_GB2312" w:hAnsi="仿宋_GB2312" w:cs="仿宋_GB2312" w:hint="eastAsia"/>
                <w:kern w:val="0"/>
                <w:sz w:val="32"/>
                <w:szCs w:val="32"/>
                <w:lang w:val="zh-CN"/>
              </w:rPr>
              <w:lastRenderedPageBreak/>
              <w:t>15</w:t>
            </w:r>
          </w:p>
        </w:tc>
        <w:tc>
          <w:tcPr>
            <w:tcW w:w="411" w:type="pct"/>
          </w:tcPr>
          <w:p w14:paraId="0D9373F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20.729</w:t>
            </w:r>
            <w:r>
              <w:rPr>
                <w:rFonts w:ascii="仿宋_GB2312" w:eastAsia="仿宋_GB2312" w:hAnsi="仿宋_GB2312" w:cs="仿宋_GB2312" w:hint="eastAsia"/>
                <w:kern w:val="0"/>
                <w:sz w:val="32"/>
                <w:szCs w:val="32"/>
                <w:lang w:val="zh-CN"/>
              </w:rPr>
              <w:lastRenderedPageBreak/>
              <w:t>929</w:t>
            </w:r>
          </w:p>
        </w:tc>
      </w:tr>
      <w:tr w:rsidR="00B621F8" w14:paraId="261F4131"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noWrap/>
          </w:tcPr>
          <w:p w14:paraId="231671E2"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14</w:t>
            </w:r>
          </w:p>
          <w:p w14:paraId="2F1BBB5A"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15</w:t>
            </w:r>
          </w:p>
          <w:p w14:paraId="55EF33C6"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16</w:t>
            </w:r>
          </w:p>
          <w:p w14:paraId="54A22917"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17</w:t>
            </w:r>
          </w:p>
          <w:p w14:paraId="6C0F425A"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18</w:t>
            </w:r>
          </w:p>
          <w:p w14:paraId="20715F39"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19</w:t>
            </w:r>
          </w:p>
          <w:p w14:paraId="385ED02B"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20</w:t>
            </w:r>
          </w:p>
          <w:p w14:paraId="2864DFE2"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21</w:t>
            </w:r>
          </w:p>
          <w:p w14:paraId="40EDA7E9" w14:textId="77777777" w:rsidR="00B621F8" w:rsidRDefault="00000000">
            <w:pPr>
              <w:jc w:val="left"/>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22</w:t>
            </w:r>
          </w:p>
        </w:tc>
        <w:tc>
          <w:tcPr>
            <w:tcW w:w="545" w:type="pct"/>
          </w:tcPr>
          <w:p w14:paraId="784F621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“0.8,0.0,0”</w:t>
            </w:r>
          </w:p>
          <w:p w14:paraId="187230D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“0.6,0.0,0”</w:t>
            </w:r>
          </w:p>
          <w:p w14:paraId="6FC996E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“0.4,0.0,0”</w:t>
            </w:r>
          </w:p>
          <w:p w14:paraId="23AE149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“0.2,0.0,0”</w:t>
            </w:r>
          </w:p>
          <w:p w14:paraId="685909E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“0.0,0.0,0”</w:t>
            </w:r>
          </w:p>
          <w:p w14:paraId="3ADE827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“0.0,0.2,0”</w:t>
            </w:r>
          </w:p>
          <w:p w14:paraId="0540FAD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“0.0,0.4,0”</w:t>
            </w:r>
          </w:p>
          <w:p w14:paraId="28E490A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“0.0,0.6,0”</w:t>
            </w:r>
          </w:p>
          <w:p w14:paraId="638E427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“0.0,0.8,0”</w:t>
            </w:r>
          </w:p>
        </w:tc>
        <w:tc>
          <w:tcPr>
            <w:tcW w:w="445" w:type="pct"/>
          </w:tcPr>
          <w:p w14:paraId="63999DD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0.804132</w:t>
            </w:r>
          </w:p>
          <w:p w14:paraId="1749E2B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0.600898</w:t>
            </w:r>
          </w:p>
          <w:p w14:paraId="088AEEC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0.39935</w:t>
            </w:r>
          </w:p>
          <w:p w14:paraId="54F81F6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0.195965</w:t>
            </w:r>
          </w:p>
          <w:p w14:paraId="4DD90EE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w:t>
            </w:r>
          </w:p>
          <w:p w14:paraId="1B1D8A0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-0.001692</w:t>
            </w:r>
          </w:p>
          <w:p w14:paraId="5744639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w:t>
            </w:r>
            <w:r>
              <w:rPr>
                <w:rFonts w:ascii="仿宋_GB2312" w:eastAsia="仿宋_GB2312" w:hAnsi="仿宋_GB2312" w:cs="仿宋_GB2312" w:hint="eastAsia"/>
                <w:kern w:val="0"/>
                <w:sz w:val="32"/>
                <w:szCs w:val="32"/>
                <w:lang w:val="zh-CN"/>
              </w:rPr>
              <w:lastRenderedPageBreak/>
              <w:t>9</w:t>
            </w:r>
          </w:p>
          <w:p w14:paraId="75AE65A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-0.002616</w:t>
            </w:r>
          </w:p>
          <w:p w14:paraId="3E7EE64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-0.001813</w:t>
            </w:r>
          </w:p>
        </w:tc>
        <w:tc>
          <w:tcPr>
            <w:tcW w:w="395" w:type="pct"/>
          </w:tcPr>
          <w:p w14:paraId="255407C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-0.002453</w:t>
            </w:r>
          </w:p>
          <w:p w14:paraId="23BB580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-0.001985</w:t>
            </w:r>
          </w:p>
          <w:p w14:paraId="652CCC3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-0.003561</w:t>
            </w:r>
          </w:p>
          <w:p w14:paraId="02A4869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-0.002548</w:t>
            </w:r>
          </w:p>
          <w:p w14:paraId="7CCB684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w:t>
            </w:r>
          </w:p>
          <w:p w14:paraId="226C527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0.195733</w:t>
            </w:r>
          </w:p>
          <w:p w14:paraId="30A3CA7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0.3966</w:t>
            </w:r>
            <w:r>
              <w:rPr>
                <w:rFonts w:ascii="仿宋_GB2312" w:eastAsia="仿宋_GB2312" w:hAnsi="仿宋_GB2312" w:cs="仿宋_GB2312" w:hint="eastAsia"/>
                <w:kern w:val="0"/>
                <w:sz w:val="32"/>
                <w:szCs w:val="32"/>
                <w:lang w:val="zh-CN"/>
              </w:rPr>
              <w:lastRenderedPageBreak/>
              <w:t>88</w:t>
            </w:r>
          </w:p>
          <w:p w14:paraId="169BE68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0.597843</w:t>
            </w:r>
          </w:p>
          <w:p w14:paraId="75E820C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0.801378</w:t>
            </w:r>
          </w:p>
        </w:tc>
        <w:tc>
          <w:tcPr>
            <w:tcW w:w="395" w:type="pct"/>
          </w:tcPr>
          <w:p w14:paraId="653DB08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0.002943</w:t>
            </w:r>
          </w:p>
          <w:p w14:paraId="0AA932C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0.002843</w:t>
            </w:r>
          </w:p>
          <w:p w14:paraId="180E0E6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0.001513</w:t>
            </w:r>
          </w:p>
          <w:p w14:paraId="6E4B66E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0.001892</w:t>
            </w:r>
          </w:p>
          <w:p w14:paraId="5DB76B7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w:t>
            </w:r>
          </w:p>
          <w:p w14:paraId="60A2428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0.001795</w:t>
            </w:r>
          </w:p>
          <w:p w14:paraId="4BDF9C9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0.0033</w:t>
            </w:r>
            <w:r>
              <w:rPr>
                <w:rFonts w:ascii="仿宋_GB2312" w:eastAsia="仿宋_GB2312" w:hAnsi="仿宋_GB2312" w:cs="仿宋_GB2312" w:hint="eastAsia"/>
                <w:kern w:val="0"/>
                <w:sz w:val="32"/>
                <w:szCs w:val="32"/>
                <w:lang w:val="zh-CN"/>
              </w:rPr>
              <w:lastRenderedPageBreak/>
              <w:t>44</w:t>
            </w:r>
          </w:p>
          <w:p w14:paraId="5C86713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0.001074</w:t>
            </w:r>
          </w:p>
          <w:p w14:paraId="2CB2459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-0.000017</w:t>
            </w:r>
          </w:p>
        </w:tc>
        <w:tc>
          <w:tcPr>
            <w:tcW w:w="569" w:type="pct"/>
          </w:tcPr>
          <w:p w14:paraId="4E23857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0.003957</w:t>
            </w:r>
          </w:p>
          <w:p w14:paraId="43C341F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0.007022</w:t>
            </w:r>
          </w:p>
          <w:p w14:paraId="34C6EC5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0.007217</w:t>
            </w:r>
          </w:p>
          <w:p w14:paraId="4E64806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0.003918</w:t>
            </w:r>
          </w:p>
          <w:p w14:paraId="009E798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0.007144</w:t>
            </w:r>
          </w:p>
          <w:p w14:paraId="5AA9444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0.003897</w:t>
            </w:r>
          </w:p>
          <w:p w14:paraId="2AAC300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0.006704</w:t>
            </w:r>
          </w:p>
          <w:p w14:paraId="2ABB6D9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0.007622</w:t>
            </w:r>
          </w:p>
          <w:p w14:paraId="7368D72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 xml:space="preserve">0.007863   </w:t>
            </w:r>
          </w:p>
        </w:tc>
        <w:tc>
          <w:tcPr>
            <w:tcW w:w="371" w:type="pct"/>
          </w:tcPr>
          <w:p w14:paraId="1813F3E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0.395743</w:t>
            </w:r>
          </w:p>
          <w:p w14:paraId="50819A7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0.702174</w:t>
            </w:r>
          </w:p>
          <w:p w14:paraId="170EEEF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0.721733</w:t>
            </w:r>
          </w:p>
          <w:p w14:paraId="32F2549F"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0.391774</w:t>
            </w:r>
          </w:p>
          <w:p w14:paraId="15A517E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0.714362</w:t>
            </w:r>
          </w:p>
          <w:p w14:paraId="7992BEF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0.389651</w:t>
            </w:r>
          </w:p>
          <w:p w14:paraId="0DB5504B"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0.670418</w:t>
            </w:r>
          </w:p>
          <w:p w14:paraId="7FD60E3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 xml:space="preserve">0.762247  </w:t>
            </w:r>
          </w:p>
          <w:p w14:paraId="51EBF39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0.786317</w:t>
            </w:r>
          </w:p>
        </w:tc>
        <w:tc>
          <w:tcPr>
            <w:tcW w:w="545" w:type="pct"/>
          </w:tcPr>
          <w:p w14:paraId="63ED279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0.010519</w:t>
            </w:r>
          </w:p>
          <w:p w14:paraId="1C14EB7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0.010432</w:t>
            </w:r>
          </w:p>
          <w:p w14:paraId="699996E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0.010487</w:t>
            </w:r>
          </w:p>
          <w:p w14:paraId="444027D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0.010666</w:t>
            </w:r>
          </w:p>
          <w:p w14:paraId="6C4534DA"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0.01096</w:t>
            </w:r>
          </w:p>
          <w:p w14:paraId="36096F8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0.010831</w:t>
            </w:r>
          </w:p>
          <w:p w14:paraId="230964D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0.010784</w:t>
            </w:r>
          </w:p>
          <w:p w14:paraId="3A6E662C"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0.010843</w:t>
            </w:r>
          </w:p>
          <w:p w14:paraId="3852663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0.010999</w:t>
            </w:r>
          </w:p>
        </w:tc>
        <w:tc>
          <w:tcPr>
            <w:tcW w:w="445" w:type="pct"/>
          </w:tcPr>
          <w:p w14:paraId="4C277F8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0.005524</w:t>
            </w:r>
          </w:p>
          <w:p w14:paraId="225539F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0.005676</w:t>
            </w:r>
          </w:p>
          <w:p w14:paraId="3A9C6D6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0.005764</w:t>
            </w:r>
          </w:p>
          <w:p w14:paraId="1E1CD6C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0.005768</w:t>
            </w:r>
          </w:p>
          <w:p w14:paraId="5367DD5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0.005699</w:t>
            </w:r>
          </w:p>
          <w:p w14:paraId="52A33F0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0.00532</w:t>
            </w:r>
          </w:p>
          <w:p w14:paraId="5BB5C30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0.004963</w:t>
            </w:r>
          </w:p>
          <w:p w14:paraId="6707314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0.00465</w:t>
            </w:r>
          </w:p>
          <w:p w14:paraId="19F9DC1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0.004377</w:t>
            </w:r>
          </w:p>
        </w:tc>
        <w:tc>
          <w:tcPr>
            <w:tcW w:w="496" w:type="pct"/>
          </w:tcPr>
          <w:p w14:paraId="217E194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0.009377</w:t>
            </w:r>
          </w:p>
          <w:p w14:paraId="7D9CA356"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0.009497</w:t>
            </w:r>
          </w:p>
          <w:p w14:paraId="7D3325A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0.009669</w:t>
            </w:r>
          </w:p>
          <w:p w14:paraId="2E3985C3"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0.009874</w:t>
            </w:r>
          </w:p>
          <w:p w14:paraId="6FCD65ED"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0.010125</w:t>
            </w:r>
          </w:p>
          <w:p w14:paraId="35CC180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0.009803</w:t>
            </w:r>
          </w:p>
          <w:p w14:paraId="71C1AF3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0.009504</w:t>
            </w:r>
          </w:p>
          <w:p w14:paraId="2E6B841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0.009261</w:t>
            </w:r>
          </w:p>
          <w:p w14:paraId="6DB6EEF8"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0.009054</w:t>
            </w:r>
          </w:p>
        </w:tc>
        <w:tc>
          <w:tcPr>
            <w:tcW w:w="411" w:type="pct"/>
          </w:tcPr>
          <w:p w14:paraId="1DFA9C07"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8.888967</w:t>
            </w:r>
          </w:p>
          <w:p w14:paraId="32407CC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3.682489</w:t>
            </w:r>
          </w:p>
          <w:p w14:paraId="6F00B084"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4.38471</w:t>
            </w:r>
          </w:p>
          <w:p w14:paraId="0880B550"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3.733617</w:t>
            </w:r>
          </w:p>
          <w:p w14:paraId="4CB86D31"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4.649686</w:t>
            </w:r>
          </w:p>
          <w:p w14:paraId="5A41D44E"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2.519157</w:t>
            </w:r>
          </w:p>
          <w:p w14:paraId="2A7A9692"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lastRenderedPageBreak/>
              <w:t>2.229375</w:t>
            </w:r>
          </w:p>
          <w:p w14:paraId="3BEF1789"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3.212612</w:t>
            </w:r>
          </w:p>
          <w:p w14:paraId="5E66BAF5" w14:textId="77777777" w:rsidR="00B621F8" w:rsidRDefault="00000000">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kern w:val="0"/>
                <w:sz w:val="32"/>
                <w:szCs w:val="32"/>
                <w:lang w:val="zh-CN"/>
              </w:rPr>
            </w:pPr>
            <w:r>
              <w:rPr>
                <w:rFonts w:ascii="仿宋_GB2312" w:eastAsia="仿宋_GB2312" w:hAnsi="仿宋_GB2312" w:cs="仿宋_GB2312" w:hint="eastAsia"/>
                <w:kern w:val="0"/>
                <w:sz w:val="32"/>
                <w:szCs w:val="32"/>
                <w:lang w:val="zh-CN"/>
              </w:rPr>
              <w:t>4.607657</w:t>
            </w:r>
          </w:p>
        </w:tc>
      </w:tr>
      <w:tr w:rsidR="00B621F8" w14:paraId="3304BA85" w14:textId="77777777" w:rsidTr="00B621F8">
        <w:trPr>
          <w:jc w:val="center"/>
        </w:trPr>
        <w:tc>
          <w:tcPr>
            <w:cnfStyle w:val="001000000000" w:firstRow="0" w:lastRow="0" w:firstColumn="1" w:lastColumn="0" w:oddVBand="0" w:evenVBand="0" w:oddHBand="0" w:evenHBand="0" w:firstRowFirstColumn="0" w:firstRowLastColumn="0" w:lastRowFirstColumn="0" w:lastRowLastColumn="0"/>
            <w:tcW w:w="383" w:type="pct"/>
            <w:tcBorders>
              <w:top w:val="single" w:sz="8" w:space="0" w:color="5B9BD5" w:themeColor="accent1"/>
              <w:left w:val="nil"/>
              <w:bottom w:val="single" w:sz="8" w:space="0" w:color="5B9BD5" w:themeColor="accent1"/>
              <w:right w:val="nil"/>
            </w:tcBorders>
            <w:noWrap/>
          </w:tcPr>
          <w:p w14:paraId="1814B5C4" w14:textId="77777777" w:rsidR="00B621F8" w:rsidRDefault="00B621F8">
            <w:pPr>
              <w:jc w:val="left"/>
              <w:rPr>
                <w:rFonts w:ascii="仿宋_GB2312" w:eastAsia="仿宋_GB2312" w:hAnsi="仿宋_GB2312" w:cs="仿宋_GB2312"/>
                <w:b w:val="0"/>
                <w:bCs w:val="0"/>
                <w:kern w:val="0"/>
                <w:sz w:val="32"/>
                <w:szCs w:val="32"/>
                <w:lang w:val="zh-CN"/>
              </w:rPr>
            </w:pPr>
          </w:p>
        </w:tc>
        <w:tc>
          <w:tcPr>
            <w:tcW w:w="545" w:type="pct"/>
            <w:tcBorders>
              <w:top w:val="single" w:sz="8" w:space="0" w:color="5B9BD5" w:themeColor="accent1"/>
              <w:bottom w:val="single" w:sz="8" w:space="0" w:color="5B9BD5" w:themeColor="accent1"/>
              <w:right w:val="nil"/>
            </w:tcBorders>
          </w:tcPr>
          <w:p w14:paraId="6D8DE62F"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445" w:type="pct"/>
            <w:tcBorders>
              <w:top w:val="single" w:sz="8" w:space="0" w:color="5B9BD5" w:themeColor="accent1"/>
              <w:bottom w:val="single" w:sz="8" w:space="0" w:color="5B9BD5" w:themeColor="accent1"/>
              <w:right w:val="nil"/>
            </w:tcBorders>
          </w:tcPr>
          <w:p w14:paraId="77C48BF0"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395" w:type="pct"/>
            <w:tcBorders>
              <w:top w:val="single" w:sz="8" w:space="0" w:color="5B9BD5" w:themeColor="accent1"/>
              <w:bottom w:val="single" w:sz="8" w:space="0" w:color="5B9BD5" w:themeColor="accent1"/>
              <w:right w:val="nil"/>
            </w:tcBorders>
          </w:tcPr>
          <w:p w14:paraId="4A39618F"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395" w:type="pct"/>
            <w:tcBorders>
              <w:top w:val="single" w:sz="8" w:space="0" w:color="5B9BD5" w:themeColor="accent1"/>
              <w:bottom w:val="single" w:sz="8" w:space="0" w:color="5B9BD5" w:themeColor="accent1"/>
              <w:right w:val="nil"/>
            </w:tcBorders>
          </w:tcPr>
          <w:p w14:paraId="16609008"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569" w:type="pct"/>
            <w:tcBorders>
              <w:top w:val="single" w:sz="8" w:space="0" w:color="5B9BD5" w:themeColor="accent1"/>
              <w:bottom w:val="single" w:sz="8" w:space="0" w:color="5B9BD5" w:themeColor="accent1"/>
              <w:right w:val="nil"/>
            </w:tcBorders>
          </w:tcPr>
          <w:p w14:paraId="118237A9"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371" w:type="pct"/>
            <w:tcBorders>
              <w:top w:val="single" w:sz="8" w:space="0" w:color="5B9BD5" w:themeColor="accent1"/>
              <w:bottom w:val="single" w:sz="8" w:space="0" w:color="5B9BD5" w:themeColor="accent1"/>
              <w:right w:val="nil"/>
            </w:tcBorders>
          </w:tcPr>
          <w:p w14:paraId="4B9DFD13"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545" w:type="pct"/>
            <w:tcBorders>
              <w:top w:val="single" w:sz="8" w:space="0" w:color="5B9BD5" w:themeColor="accent1"/>
              <w:bottom w:val="single" w:sz="8" w:space="0" w:color="5B9BD5" w:themeColor="accent1"/>
              <w:right w:val="nil"/>
            </w:tcBorders>
          </w:tcPr>
          <w:p w14:paraId="0702A1F7"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445" w:type="pct"/>
            <w:tcBorders>
              <w:top w:val="single" w:sz="8" w:space="0" w:color="5B9BD5" w:themeColor="accent1"/>
              <w:bottom w:val="single" w:sz="8" w:space="0" w:color="5B9BD5" w:themeColor="accent1"/>
              <w:right w:val="nil"/>
            </w:tcBorders>
          </w:tcPr>
          <w:p w14:paraId="0B0C2EF7"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496" w:type="pct"/>
            <w:tcBorders>
              <w:top w:val="single" w:sz="8" w:space="0" w:color="5B9BD5" w:themeColor="accent1"/>
              <w:bottom w:val="single" w:sz="8" w:space="0" w:color="5B9BD5" w:themeColor="accent1"/>
              <w:right w:val="nil"/>
            </w:tcBorders>
          </w:tcPr>
          <w:p w14:paraId="6D726FFA"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c>
          <w:tcPr>
            <w:tcW w:w="411" w:type="pct"/>
            <w:tcBorders>
              <w:top w:val="single" w:sz="8" w:space="0" w:color="5B9BD5" w:themeColor="accent1"/>
              <w:bottom w:val="single" w:sz="8" w:space="0" w:color="5B9BD5" w:themeColor="accent1"/>
              <w:right w:val="nil"/>
            </w:tcBorders>
          </w:tcPr>
          <w:p w14:paraId="5A3EB724" w14:textId="77777777" w:rsidR="00B621F8" w:rsidRDefault="00B621F8">
            <w:pPr>
              <w:jc w:val="left"/>
              <w:cnfStyle w:val="000000000000" w:firstRow="0" w:lastRow="0" w:firstColumn="0" w:lastColumn="0" w:oddVBand="0" w:evenVBand="0" w:oddHBand="0" w:evenHBand="0" w:firstRowFirstColumn="0" w:firstRowLastColumn="0" w:lastRowFirstColumn="0" w:lastRowLastColumn="0"/>
              <w:rPr>
                <w:rFonts w:ascii="仿宋_GB2312" w:eastAsia="仿宋_GB2312" w:hAnsi="仿宋_GB2312" w:cs="仿宋_GB2312"/>
                <w:b/>
                <w:bCs/>
                <w:kern w:val="0"/>
                <w:sz w:val="32"/>
                <w:szCs w:val="32"/>
                <w:lang w:val="zh-CN"/>
              </w:rPr>
            </w:pPr>
          </w:p>
        </w:tc>
      </w:tr>
    </w:tbl>
    <w:p w14:paraId="57743D02" w14:textId="77777777" w:rsidR="00B621F8" w:rsidRDefault="00B621F8">
      <w:pPr>
        <w:jc w:val="left"/>
        <w:rPr>
          <w:rFonts w:ascii="仿宋_GB2312" w:eastAsia="仿宋_GB2312" w:hAnsi="仿宋_GB2312" w:cs="仿宋_GB2312"/>
          <w:sz w:val="32"/>
          <w:szCs w:val="32"/>
        </w:rPr>
        <w:sectPr w:rsidR="00B621F8">
          <w:pgSz w:w="16838" w:h="11906" w:orient="landscape"/>
          <w:pgMar w:top="1800" w:right="1440" w:bottom="1800" w:left="1440" w:header="851" w:footer="992" w:gutter="0"/>
          <w:cols w:space="425"/>
          <w:docGrid w:type="lines" w:linePitch="312"/>
        </w:sectPr>
      </w:pPr>
    </w:p>
    <w:p w14:paraId="21555483" w14:textId="77777777" w:rsidR="00B621F8" w:rsidRDefault="00000000">
      <w:pPr>
        <w:pStyle w:val="aa"/>
        <w:numPr>
          <w:ilvl w:val="0"/>
          <w:numId w:val="7"/>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犀牛（软件）</w:t>
      </w:r>
    </w:p>
    <w:p w14:paraId="6197F6CF"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三维软件包Rhinoceros是一款用于绘制遗址上所有文物的NURBS 3D模型程序，Matthew完成了这项工作。Rhino是一款非常复杂但易于使用的程序，通过该系统可以生成一个完整的三维遗址平面图。</w:t>
      </w:r>
    </w:p>
    <w:p w14:paraId="1DE45F82"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该软件有四种常规窗口格式：平面、正面、侧面和透视视图（尽管也可选择如底面等其他视图）。每一类型双耳罐（和其他不同器物）的线框模型通常可以通过器物本身的照片生成。为了保持文件较小，我们为每件文物类型做了通用示例。先生成器物的轮廓，然后围绕垂直轴旋转生成</w:t>
      </w:r>
      <w:r>
        <w:rPr>
          <w:rFonts w:ascii="仿宋_GB2312" w:eastAsia="仿宋_GB2312" w:hAnsi="仿宋_GB2312" w:cs="仿宋_GB2312" w:hint="eastAsia"/>
          <w:color w:val="FF0000"/>
          <w:sz w:val="32"/>
          <w:szCs w:val="32"/>
        </w:rPr>
        <w:t>立体/实心</w:t>
      </w:r>
      <w:r>
        <w:rPr>
          <w:rFonts w:ascii="仿宋_GB2312" w:eastAsia="仿宋_GB2312" w:hAnsi="仿宋_GB2312" w:cs="仿宋_GB2312" w:hint="eastAsia"/>
          <w:sz w:val="32"/>
          <w:szCs w:val="32"/>
        </w:rPr>
        <w:t>线框器物，再进行缩放。器耳是单独生成的，添加或“附着”到双耳罐主体上。另外，随后添加标签上的三个目标点。其他文物也用类似的方法生成，尽管只有双耳罐有标签设置。对于小件器物来说，它们或是放在近似位置，或是测量器物上两或三个点用来定位。</w:t>
      </w:r>
    </w:p>
    <w:p w14:paraId="5D30BED0"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一旦使用PhotoModeler测量双耳罐，就可以获取标签上“上”、“左”、“右”目标的X、Y、Z坐标集合。随后将双耳罐线框放到Rhino平面图上（随机位置）。Rhino最有用的功能是“定向”键，它可以移动和定向器物上选取的任意两或三点的目标X、Y和Z点。利用这一特性，移动整件器物，这样一来线框上的三点准确地被放置在由PhotoModeler计算的三个坐标点上（注意只有唯一一个解</w:t>
      </w:r>
      <w:r>
        <w:rPr>
          <w:rFonts w:ascii="仿宋_GB2312" w:eastAsia="仿宋_GB2312" w:hAnsi="仿宋_GB2312" w:cs="仿宋_GB2312" w:hint="eastAsia"/>
          <w:sz w:val="32"/>
          <w:szCs w:val="32"/>
        </w:rPr>
        <w:lastRenderedPageBreak/>
        <w:t>决方法，且没有机会为双耳罐创建“镜像”位置）。图6.19显示了遗址的一部分，上面是双耳罐线框图，下面是渲染图。这一过程的巨大优势是图像是真实的三维模型，可与VirtualMapper（上）获取的海床三维图像相结合，然后进行渲染（图9.20）。然后考古学家能够从任意方向查看图像，给人一种遗址的独特三维印象。这一展示发掘遗址的系统是一个令人兴奋的新发展，对解释和分析有许多意义。</w:t>
      </w:r>
    </w:p>
    <w:p w14:paraId="3215216E"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随着模型发展，线框器物可以被渲染以便呈现出图6.19中的实体图。随后可以透视视角观察遗址，旋转它、以任何特定角度查看。这是一种分析遗址构成和遗址如何形成的极其有效的方法，并比传统考古遗址平面图提供更多详细信息。</w:t>
      </w:r>
    </w:p>
    <w:p w14:paraId="6FB05A11" w14:textId="77777777" w:rsidR="00B621F8" w:rsidRDefault="00B621F8">
      <w:pPr>
        <w:ind w:firstLineChars="200" w:firstLine="640"/>
        <w:jc w:val="left"/>
        <w:rPr>
          <w:rFonts w:ascii="仿宋_GB2312" w:eastAsia="仿宋_GB2312" w:hAnsi="仿宋_GB2312" w:cs="仿宋_GB2312"/>
          <w:sz w:val="32"/>
          <w:szCs w:val="32"/>
        </w:rPr>
      </w:pPr>
    </w:p>
    <w:p w14:paraId="5B7C2799"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图6.19 Rhino 3D图形软件包生成的Tektash遗址三维平面图</w:t>
      </w:r>
    </w:p>
    <w:p w14:paraId="4508084D"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（由土耳其博德鲁姆航海考古研究所Xila Matthews提供）</w:t>
      </w:r>
    </w:p>
    <w:p w14:paraId="60334524" w14:textId="77777777" w:rsidR="00B621F8" w:rsidRDefault="00B621F8">
      <w:pPr>
        <w:jc w:val="left"/>
        <w:rPr>
          <w:rFonts w:ascii="仿宋_GB2312" w:eastAsia="仿宋_GB2312" w:hAnsi="仿宋_GB2312" w:cs="仿宋_GB2312"/>
          <w:sz w:val="32"/>
          <w:szCs w:val="32"/>
        </w:rPr>
      </w:pPr>
    </w:p>
    <w:p w14:paraId="29F067BF"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图6.20 Rhino 3D图形软件包生成的Tektash遗址倾斜三维平面图</w:t>
      </w:r>
    </w:p>
    <w:p w14:paraId="06C8D2EC" w14:textId="77777777" w:rsidR="00B621F8" w:rsidRDefault="00000000">
      <w:pPr>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（由土耳其博德鲁姆航海考古研究所Xila Matthews提供）</w:t>
      </w:r>
    </w:p>
    <w:p w14:paraId="6150549D" w14:textId="77777777" w:rsidR="00B621F8" w:rsidRDefault="00B621F8">
      <w:pPr>
        <w:jc w:val="left"/>
        <w:rPr>
          <w:rFonts w:ascii="仿宋_GB2312" w:eastAsia="仿宋_GB2312" w:hAnsi="仿宋_GB2312" w:cs="仿宋_GB2312"/>
          <w:sz w:val="32"/>
          <w:szCs w:val="32"/>
        </w:rPr>
      </w:pPr>
    </w:p>
    <w:p w14:paraId="61CB03AB" w14:textId="77777777" w:rsidR="00B621F8" w:rsidRDefault="00000000">
      <w:pPr>
        <w:pStyle w:val="aa"/>
        <w:numPr>
          <w:ilvl w:val="0"/>
          <w:numId w:val="2"/>
        </w:numPr>
        <w:ind w:firstLineChars="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低能见度工作</w:t>
      </w:r>
    </w:p>
    <w:p w14:paraId="4458A1E5" w14:textId="77777777" w:rsidR="00B621F8"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有些情况下需要在低能见度条件下工作，可能能见度不</w:t>
      </w:r>
      <w:r>
        <w:rPr>
          <w:rFonts w:ascii="仿宋_GB2312" w:eastAsia="仿宋_GB2312" w:hAnsi="仿宋_GB2312" w:cs="仿宋_GB2312" w:hint="eastAsia"/>
          <w:sz w:val="32"/>
          <w:szCs w:val="32"/>
        </w:rPr>
        <w:lastRenderedPageBreak/>
        <w:t>超过1m。这些情况下，值得首先重新考虑在遗址上工作的必要性。可以等到能见度好转再进行工作吗？或者在这些情况下对于工作的时间、努力和风险来说，把时间花在其他更有利可图的地方可以吗？如果决定在低能见度条件下工作，安全问题是最重要的，尤其是深水遗址。由于水下缺乏能见度，强烈建议水下进行的每项工作首先都要在陆地上练习一下（无论能见度如何，这都是个好主意）。例如，考虑10×10网格遗址设置直角的典型情况。过程中每项任务在陆地上都要进行预演，以预测水下低能见度情况下发生的极难解决的问题。A潜水员携带木桩和锤子，B潜水员带卷尺。需要提前选取网格拐角点，预先铺设到达地点的引导线。A潜水员用锤子钉木桩，然后A和B向前3m设定3-4-5三角形的起点。如何决定朝哪个方向走呢？应该预先设定线或使用罗盘航向？使用3-4-5三角形线会比卷尺好用么？哪一种更容易？如果尝试了所有这些操作，这样一来潜水员就很清楚他们要做什么、去哪里、预演中哪里可能会出错，那么这次操作就有机会成功。通常来说，潜水员在水下沟通很困难，但通过调节器在水下慢而清晰地交流是可以实现的。要记住，墨菲定律的作用在低能见度下特别有效，即任何可能出错的事情都会出错，而且会很严重。当然，水下通讯系统对于提高效率和保障安全都有非常大的益处。</w:t>
      </w:r>
    </w:p>
    <w:sectPr w:rsidR="00B621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E7BB" w14:textId="77777777" w:rsidR="00BF2BD3" w:rsidRDefault="00BF2BD3">
      <w:r>
        <w:separator/>
      </w:r>
    </w:p>
  </w:endnote>
  <w:endnote w:type="continuationSeparator" w:id="0">
    <w:p w14:paraId="72404420" w14:textId="77777777" w:rsidR="00BF2BD3" w:rsidRDefault="00BF2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74D1" w14:textId="77777777" w:rsidR="00817551" w:rsidRDefault="0081755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5C80" w14:textId="77777777" w:rsidR="00B621F8" w:rsidRDefault="00000000">
    <w:pPr>
      <w:pStyle w:val="a3"/>
      <w:jc w:val="center"/>
    </w:pPr>
    <w:r>
      <w:pict w14:anchorId="35A6966D">
        <v:shapetype id="_x0000_t202" coordsize="21600,21600" o:spt="202" path="m,l,21600r21600,l21600,xe">
          <v:stroke joinstyle="miter"/>
          <v:path gradientshapeok="t" o:connecttype="rect"/>
        </v:shapetype>
        <v:shape id="_x0000_s3073" type="#_x0000_t202" style="position:absolute;left:0;text-align:left;margin-left:0;margin-top:0;width:2in;height:2in;z-index:251659264;mso-wrap-style:none;mso-position-horizontal:center;mso-position-horizontal-relative:margin;mso-width-relative:page;mso-height-relative:page" filled="f" stroked="f">
          <v:textbox style="mso-fit-shape-to-text:t" inset="0,0,0,0">
            <w:txbxContent>
              <w:sdt>
                <w:sdtPr>
                  <w:id w:val="190889766"/>
                </w:sdtPr>
                <w:sdtContent>
                  <w:p w14:paraId="52E59742" w14:textId="169FF877" w:rsidR="00B621F8" w:rsidRDefault="00817551">
                    <w:pPr>
                      <w:pStyle w:val="a3"/>
                      <w:jc w:val="center"/>
                    </w:pPr>
                    <w:r>
                      <w:rPr>
                        <w:rFonts w:hint="eastAsia"/>
                      </w:rPr>
                      <w:t>AABBCC</w:t>
                    </w:r>
                  </w:p>
                </w:sdtContent>
              </w:sdt>
              <w:p w14:paraId="4CE899A4" w14:textId="77777777" w:rsidR="00B621F8" w:rsidRDefault="00B621F8"/>
            </w:txbxContent>
          </v:textbox>
          <w10:wrap anchorx="margin"/>
        </v:shape>
      </w:pict>
    </w:r>
  </w:p>
  <w:p w14:paraId="20D46774" w14:textId="77777777" w:rsidR="00B621F8" w:rsidRDefault="00B621F8">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39E1" w14:textId="77777777" w:rsidR="00817551" w:rsidRDefault="0081755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3E973" w14:textId="77777777" w:rsidR="00BF2BD3" w:rsidRDefault="00BF2BD3">
      <w:r>
        <w:separator/>
      </w:r>
    </w:p>
  </w:footnote>
  <w:footnote w:type="continuationSeparator" w:id="0">
    <w:p w14:paraId="613824EF" w14:textId="77777777" w:rsidR="00BF2BD3" w:rsidRDefault="00BF2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D9A7" w14:textId="77777777" w:rsidR="00817551" w:rsidRDefault="0081755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23A0" w14:textId="77777777" w:rsidR="00817551" w:rsidRDefault="0081755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2E7A" w14:textId="77777777" w:rsidR="00817551" w:rsidRDefault="0081755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49AD"/>
    <w:multiLevelType w:val="multilevel"/>
    <w:tmpl w:val="2BEC49AD"/>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4A0644"/>
    <w:multiLevelType w:val="multilevel"/>
    <w:tmpl w:val="2E4A0644"/>
    <w:lvl w:ilvl="0">
      <w:start w:val="1"/>
      <w:numFmt w:val="decimal"/>
      <w:lvlText w:val="%1．"/>
      <w:lvlJc w:val="left"/>
      <w:pPr>
        <w:ind w:left="840" w:hanging="360"/>
      </w:pPr>
      <w:rPr>
        <w:rFonts w:hint="default"/>
      </w:rPr>
    </w:lvl>
    <w:lvl w:ilvl="1">
      <w:start w:val="1"/>
      <w:numFmt w:val="upp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1C03E28"/>
    <w:multiLevelType w:val="multilevel"/>
    <w:tmpl w:val="31C03E28"/>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3A16788"/>
    <w:multiLevelType w:val="multilevel"/>
    <w:tmpl w:val="33A16788"/>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73625E"/>
    <w:multiLevelType w:val="multilevel"/>
    <w:tmpl w:val="4A73625E"/>
    <w:lvl w:ilvl="0">
      <w:start w:val="1"/>
      <w:numFmt w:val="upperLetter"/>
      <w:lvlText w:val="%1."/>
      <w:lvlJc w:val="left"/>
      <w:pPr>
        <w:ind w:left="420" w:hanging="4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60E7AA0"/>
    <w:multiLevelType w:val="multilevel"/>
    <w:tmpl w:val="660E7AA0"/>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8E5E5E"/>
    <w:multiLevelType w:val="multilevel"/>
    <w:tmpl w:val="688E5E5E"/>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72607338">
    <w:abstractNumId w:val="1"/>
  </w:num>
  <w:num w:numId="2" w16cid:durableId="1166168152">
    <w:abstractNumId w:val="5"/>
  </w:num>
  <w:num w:numId="3" w16cid:durableId="1818648701">
    <w:abstractNumId w:val="0"/>
  </w:num>
  <w:num w:numId="4" w16cid:durableId="58985964">
    <w:abstractNumId w:val="3"/>
  </w:num>
  <w:num w:numId="5" w16cid:durableId="1978878374">
    <w:abstractNumId w:val="6"/>
  </w:num>
  <w:num w:numId="6" w16cid:durableId="2112512056">
    <w:abstractNumId w:val="4"/>
  </w:num>
  <w:num w:numId="7" w16cid:durableId="485636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E0233"/>
    <w:rsid w:val="00001E97"/>
    <w:rsid w:val="00001EB4"/>
    <w:rsid w:val="000046EB"/>
    <w:rsid w:val="00005BA1"/>
    <w:rsid w:val="00006AB0"/>
    <w:rsid w:val="000102BD"/>
    <w:rsid w:val="00011FF3"/>
    <w:rsid w:val="00014705"/>
    <w:rsid w:val="00014E0E"/>
    <w:rsid w:val="000159B1"/>
    <w:rsid w:val="000215D2"/>
    <w:rsid w:val="00023763"/>
    <w:rsid w:val="000243F1"/>
    <w:rsid w:val="00025DCE"/>
    <w:rsid w:val="000271DF"/>
    <w:rsid w:val="0003059A"/>
    <w:rsid w:val="00031107"/>
    <w:rsid w:val="00036454"/>
    <w:rsid w:val="0003676C"/>
    <w:rsid w:val="0003713C"/>
    <w:rsid w:val="00041A01"/>
    <w:rsid w:val="00043B95"/>
    <w:rsid w:val="00044CEF"/>
    <w:rsid w:val="000475A0"/>
    <w:rsid w:val="0005255E"/>
    <w:rsid w:val="00057A49"/>
    <w:rsid w:val="00060AA7"/>
    <w:rsid w:val="00060D2D"/>
    <w:rsid w:val="00064A9E"/>
    <w:rsid w:val="00067D63"/>
    <w:rsid w:val="00071998"/>
    <w:rsid w:val="000722BE"/>
    <w:rsid w:val="0007294D"/>
    <w:rsid w:val="00073B74"/>
    <w:rsid w:val="00075611"/>
    <w:rsid w:val="00077BC8"/>
    <w:rsid w:val="0008196A"/>
    <w:rsid w:val="0008294A"/>
    <w:rsid w:val="00083578"/>
    <w:rsid w:val="00087C08"/>
    <w:rsid w:val="00087CB8"/>
    <w:rsid w:val="0009030E"/>
    <w:rsid w:val="00090EB9"/>
    <w:rsid w:val="00091CAA"/>
    <w:rsid w:val="00093FFA"/>
    <w:rsid w:val="0009522A"/>
    <w:rsid w:val="000A2DD9"/>
    <w:rsid w:val="000A6482"/>
    <w:rsid w:val="000B1629"/>
    <w:rsid w:val="000B17F1"/>
    <w:rsid w:val="000B2FF3"/>
    <w:rsid w:val="000B3F28"/>
    <w:rsid w:val="000B672E"/>
    <w:rsid w:val="000C1D14"/>
    <w:rsid w:val="000C4309"/>
    <w:rsid w:val="000C47C3"/>
    <w:rsid w:val="000C7C28"/>
    <w:rsid w:val="000D2C21"/>
    <w:rsid w:val="000D6EF1"/>
    <w:rsid w:val="000E000E"/>
    <w:rsid w:val="000E435C"/>
    <w:rsid w:val="000E43AE"/>
    <w:rsid w:val="000E5BE4"/>
    <w:rsid w:val="000E5F31"/>
    <w:rsid w:val="000E6AFF"/>
    <w:rsid w:val="000F00E7"/>
    <w:rsid w:val="000F150D"/>
    <w:rsid w:val="000F3585"/>
    <w:rsid w:val="000F7380"/>
    <w:rsid w:val="000F7E09"/>
    <w:rsid w:val="00101458"/>
    <w:rsid w:val="001018E3"/>
    <w:rsid w:val="00102194"/>
    <w:rsid w:val="00103E13"/>
    <w:rsid w:val="001043FB"/>
    <w:rsid w:val="001056A5"/>
    <w:rsid w:val="00105F34"/>
    <w:rsid w:val="00113573"/>
    <w:rsid w:val="0011453A"/>
    <w:rsid w:val="00114B86"/>
    <w:rsid w:val="00116D36"/>
    <w:rsid w:val="0011769C"/>
    <w:rsid w:val="0012527F"/>
    <w:rsid w:val="00125863"/>
    <w:rsid w:val="001270CC"/>
    <w:rsid w:val="00127EE5"/>
    <w:rsid w:val="00127FA1"/>
    <w:rsid w:val="00131E15"/>
    <w:rsid w:val="00131F66"/>
    <w:rsid w:val="00133DE3"/>
    <w:rsid w:val="00133F14"/>
    <w:rsid w:val="001369A9"/>
    <w:rsid w:val="00141CAE"/>
    <w:rsid w:val="001443D1"/>
    <w:rsid w:val="0014505E"/>
    <w:rsid w:val="001454E9"/>
    <w:rsid w:val="0014563C"/>
    <w:rsid w:val="00146193"/>
    <w:rsid w:val="00150A8C"/>
    <w:rsid w:val="001512B9"/>
    <w:rsid w:val="00151B97"/>
    <w:rsid w:val="001550C4"/>
    <w:rsid w:val="001561C7"/>
    <w:rsid w:val="001616B9"/>
    <w:rsid w:val="001617AD"/>
    <w:rsid w:val="001627EE"/>
    <w:rsid w:val="00163CDD"/>
    <w:rsid w:val="001658E8"/>
    <w:rsid w:val="00167E38"/>
    <w:rsid w:val="00174EA5"/>
    <w:rsid w:val="001759F9"/>
    <w:rsid w:val="00175D76"/>
    <w:rsid w:val="001803B9"/>
    <w:rsid w:val="00180CF3"/>
    <w:rsid w:val="00183484"/>
    <w:rsid w:val="00185A89"/>
    <w:rsid w:val="00185E21"/>
    <w:rsid w:val="0018664E"/>
    <w:rsid w:val="001872AB"/>
    <w:rsid w:val="00187412"/>
    <w:rsid w:val="0019026B"/>
    <w:rsid w:val="00194BF7"/>
    <w:rsid w:val="001963A2"/>
    <w:rsid w:val="001A514C"/>
    <w:rsid w:val="001A5BE5"/>
    <w:rsid w:val="001A7ABB"/>
    <w:rsid w:val="001B003E"/>
    <w:rsid w:val="001B1A14"/>
    <w:rsid w:val="001C0318"/>
    <w:rsid w:val="001C1248"/>
    <w:rsid w:val="001C21C4"/>
    <w:rsid w:val="001C30E5"/>
    <w:rsid w:val="001C426B"/>
    <w:rsid w:val="001C799A"/>
    <w:rsid w:val="001D1703"/>
    <w:rsid w:val="001D2A6C"/>
    <w:rsid w:val="001D3698"/>
    <w:rsid w:val="001D7634"/>
    <w:rsid w:val="001E0D16"/>
    <w:rsid w:val="001E1D32"/>
    <w:rsid w:val="001E404F"/>
    <w:rsid w:val="001E7273"/>
    <w:rsid w:val="001F06D5"/>
    <w:rsid w:val="001F0BED"/>
    <w:rsid w:val="001F59C2"/>
    <w:rsid w:val="001F5D0D"/>
    <w:rsid w:val="001F73C4"/>
    <w:rsid w:val="00200433"/>
    <w:rsid w:val="00201E15"/>
    <w:rsid w:val="00201F9D"/>
    <w:rsid w:val="00202789"/>
    <w:rsid w:val="0020405B"/>
    <w:rsid w:val="002113F5"/>
    <w:rsid w:val="00211E52"/>
    <w:rsid w:val="002137A4"/>
    <w:rsid w:val="00213A45"/>
    <w:rsid w:val="002148C5"/>
    <w:rsid w:val="00215303"/>
    <w:rsid w:val="002168F4"/>
    <w:rsid w:val="00221190"/>
    <w:rsid w:val="002240AF"/>
    <w:rsid w:val="002240F9"/>
    <w:rsid w:val="0022570D"/>
    <w:rsid w:val="00226456"/>
    <w:rsid w:val="002274A7"/>
    <w:rsid w:val="00227F30"/>
    <w:rsid w:val="002326BD"/>
    <w:rsid w:val="00233B04"/>
    <w:rsid w:val="002342E7"/>
    <w:rsid w:val="002357EA"/>
    <w:rsid w:val="0024107C"/>
    <w:rsid w:val="00241861"/>
    <w:rsid w:val="002421CB"/>
    <w:rsid w:val="00244C59"/>
    <w:rsid w:val="00244E7A"/>
    <w:rsid w:val="0025262C"/>
    <w:rsid w:val="002607E0"/>
    <w:rsid w:val="002613B8"/>
    <w:rsid w:val="002620AB"/>
    <w:rsid w:val="00262447"/>
    <w:rsid w:val="00263952"/>
    <w:rsid w:val="00264243"/>
    <w:rsid w:val="00267377"/>
    <w:rsid w:val="0027137D"/>
    <w:rsid w:val="00272129"/>
    <w:rsid w:val="00272506"/>
    <w:rsid w:val="00275145"/>
    <w:rsid w:val="00277BA2"/>
    <w:rsid w:val="00281335"/>
    <w:rsid w:val="00281E3A"/>
    <w:rsid w:val="002822D3"/>
    <w:rsid w:val="00287D8D"/>
    <w:rsid w:val="00296406"/>
    <w:rsid w:val="00297029"/>
    <w:rsid w:val="002A1FC4"/>
    <w:rsid w:val="002A3E9D"/>
    <w:rsid w:val="002A5743"/>
    <w:rsid w:val="002A6CF9"/>
    <w:rsid w:val="002A78B8"/>
    <w:rsid w:val="002B1783"/>
    <w:rsid w:val="002B295A"/>
    <w:rsid w:val="002B54BC"/>
    <w:rsid w:val="002B657E"/>
    <w:rsid w:val="002C01C4"/>
    <w:rsid w:val="002C1474"/>
    <w:rsid w:val="002C228C"/>
    <w:rsid w:val="002C2650"/>
    <w:rsid w:val="002C42C9"/>
    <w:rsid w:val="002C7E1A"/>
    <w:rsid w:val="002D0098"/>
    <w:rsid w:val="002D0FFD"/>
    <w:rsid w:val="002D2C9C"/>
    <w:rsid w:val="002D3402"/>
    <w:rsid w:val="002D3949"/>
    <w:rsid w:val="002D59BD"/>
    <w:rsid w:val="002D6034"/>
    <w:rsid w:val="002E09E6"/>
    <w:rsid w:val="002E1A2C"/>
    <w:rsid w:val="002E5C31"/>
    <w:rsid w:val="002E5DF9"/>
    <w:rsid w:val="002F1F40"/>
    <w:rsid w:val="002F28DB"/>
    <w:rsid w:val="002F3CDF"/>
    <w:rsid w:val="002F62FF"/>
    <w:rsid w:val="002F6992"/>
    <w:rsid w:val="002F709E"/>
    <w:rsid w:val="0030103A"/>
    <w:rsid w:val="0030173F"/>
    <w:rsid w:val="0030404A"/>
    <w:rsid w:val="00305799"/>
    <w:rsid w:val="00305ABF"/>
    <w:rsid w:val="003074BD"/>
    <w:rsid w:val="003077EA"/>
    <w:rsid w:val="0030793E"/>
    <w:rsid w:val="00312AAA"/>
    <w:rsid w:val="00312D11"/>
    <w:rsid w:val="00313C44"/>
    <w:rsid w:val="00314931"/>
    <w:rsid w:val="00315986"/>
    <w:rsid w:val="00316479"/>
    <w:rsid w:val="00320138"/>
    <w:rsid w:val="00322972"/>
    <w:rsid w:val="00322C9B"/>
    <w:rsid w:val="003240D3"/>
    <w:rsid w:val="0032534E"/>
    <w:rsid w:val="00325E2D"/>
    <w:rsid w:val="00336715"/>
    <w:rsid w:val="0033770A"/>
    <w:rsid w:val="00337C79"/>
    <w:rsid w:val="00341F89"/>
    <w:rsid w:val="0034250D"/>
    <w:rsid w:val="0034258D"/>
    <w:rsid w:val="003429D2"/>
    <w:rsid w:val="00343949"/>
    <w:rsid w:val="003448D0"/>
    <w:rsid w:val="003448FC"/>
    <w:rsid w:val="0034732E"/>
    <w:rsid w:val="00347D00"/>
    <w:rsid w:val="003539CE"/>
    <w:rsid w:val="00355A90"/>
    <w:rsid w:val="00360A32"/>
    <w:rsid w:val="00363E68"/>
    <w:rsid w:val="00365B29"/>
    <w:rsid w:val="00366EA0"/>
    <w:rsid w:val="0036779A"/>
    <w:rsid w:val="003735A4"/>
    <w:rsid w:val="00373606"/>
    <w:rsid w:val="00373E93"/>
    <w:rsid w:val="00375CA5"/>
    <w:rsid w:val="003762DE"/>
    <w:rsid w:val="00377CE4"/>
    <w:rsid w:val="0038304B"/>
    <w:rsid w:val="00383A46"/>
    <w:rsid w:val="0038522D"/>
    <w:rsid w:val="003852AA"/>
    <w:rsid w:val="00387832"/>
    <w:rsid w:val="00387F44"/>
    <w:rsid w:val="003911FF"/>
    <w:rsid w:val="00391D80"/>
    <w:rsid w:val="00391F24"/>
    <w:rsid w:val="00393198"/>
    <w:rsid w:val="00395144"/>
    <w:rsid w:val="003966A0"/>
    <w:rsid w:val="003973EA"/>
    <w:rsid w:val="003A0015"/>
    <w:rsid w:val="003A2CB6"/>
    <w:rsid w:val="003A5332"/>
    <w:rsid w:val="003B1A49"/>
    <w:rsid w:val="003B3024"/>
    <w:rsid w:val="003B551A"/>
    <w:rsid w:val="003B7124"/>
    <w:rsid w:val="003B794E"/>
    <w:rsid w:val="003C0159"/>
    <w:rsid w:val="003C1ACB"/>
    <w:rsid w:val="003C1EBA"/>
    <w:rsid w:val="003C349B"/>
    <w:rsid w:val="003C3D60"/>
    <w:rsid w:val="003C509D"/>
    <w:rsid w:val="003C53B7"/>
    <w:rsid w:val="003C6B16"/>
    <w:rsid w:val="003D0AB7"/>
    <w:rsid w:val="003D4F18"/>
    <w:rsid w:val="003D5043"/>
    <w:rsid w:val="003E1F82"/>
    <w:rsid w:val="003E2E28"/>
    <w:rsid w:val="003E30C3"/>
    <w:rsid w:val="003E33F9"/>
    <w:rsid w:val="003E403B"/>
    <w:rsid w:val="003E52BF"/>
    <w:rsid w:val="003F5EA2"/>
    <w:rsid w:val="004016DA"/>
    <w:rsid w:val="00405E77"/>
    <w:rsid w:val="00406890"/>
    <w:rsid w:val="0041627A"/>
    <w:rsid w:val="00416AB5"/>
    <w:rsid w:val="00416C2D"/>
    <w:rsid w:val="00417D0B"/>
    <w:rsid w:val="00420984"/>
    <w:rsid w:val="0042359A"/>
    <w:rsid w:val="00423D8B"/>
    <w:rsid w:val="00424D62"/>
    <w:rsid w:val="00425960"/>
    <w:rsid w:val="00425EAA"/>
    <w:rsid w:val="00426A38"/>
    <w:rsid w:val="004273CA"/>
    <w:rsid w:val="004337FE"/>
    <w:rsid w:val="00434A9F"/>
    <w:rsid w:val="00441A85"/>
    <w:rsid w:val="00441F28"/>
    <w:rsid w:val="0044232C"/>
    <w:rsid w:val="0044323B"/>
    <w:rsid w:val="00445EF2"/>
    <w:rsid w:val="00446B19"/>
    <w:rsid w:val="00447AA6"/>
    <w:rsid w:val="004501D1"/>
    <w:rsid w:val="004523B2"/>
    <w:rsid w:val="004551C0"/>
    <w:rsid w:val="00455369"/>
    <w:rsid w:val="00455E98"/>
    <w:rsid w:val="00460BD2"/>
    <w:rsid w:val="00460F7E"/>
    <w:rsid w:val="00461E55"/>
    <w:rsid w:val="004643B7"/>
    <w:rsid w:val="00466BAA"/>
    <w:rsid w:val="00466CEB"/>
    <w:rsid w:val="004670C1"/>
    <w:rsid w:val="00467EC4"/>
    <w:rsid w:val="0047256C"/>
    <w:rsid w:val="0047341B"/>
    <w:rsid w:val="00473B26"/>
    <w:rsid w:val="00475929"/>
    <w:rsid w:val="00475A5B"/>
    <w:rsid w:val="0047621C"/>
    <w:rsid w:val="004778BA"/>
    <w:rsid w:val="00482AC3"/>
    <w:rsid w:val="0048383F"/>
    <w:rsid w:val="004868EE"/>
    <w:rsid w:val="0049144A"/>
    <w:rsid w:val="00493C7A"/>
    <w:rsid w:val="00494B81"/>
    <w:rsid w:val="00496B75"/>
    <w:rsid w:val="0049779A"/>
    <w:rsid w:val="00497980"/>
    <w:rsid w:val="004A0CA0"/>
    <w:rsid w:val="004A0D65"/>
    <w:rsid w:val="004A36C5"/>
    <w:rsid w:val="004A59DB"/>
    <w:rsid w:val="004A6C9B"/>
    <w:rsid w:val="004A6CFF"/>
    <w:rsid w:val="004A7041"/>
    <w:rsid w:val="004B1A46"/>
    <w:rsid w:val="004B4CED"/>
    <w:rsid w:val="004B4E8B"/>
    <w:rsid w:val="004B55E1"/>
    <w:rsid w:val="004B77BC"/>
    <w:rsid w:val="004C2BD4"/>
    <w:rsid w:val="004C346F"/>
    <w:rsid w:val="004C35F5"/>
    <w:rsid w:val="004C5104"/>
    <w:rsid w:val="004C6BF6"/>
    <w:rsid w:val="004C7978"/>
    <w:rsid w:val="004D09DE"/>
    <w:rsid w:val="004D4499"/>
    <w:rsid w:val="004D4A54"/>
    <w:rsid w:val="004D6930"/>
    <w:rsid w:val="004E428B"/>
    <w:rsid w:val="004E58EE"/>
    <w:rsid w:val="004E7CCC"/>
    <w:rsid w:val="004F22DD"/>
    <w:rsid w:val="004F2F45"/>
    <w:rsid w:val="004F5963"/>
    <w:rsid w:val="004F5C7A"/>
    <w:rsid w:val="004F752A"/>
    <w:rsid w:val="004F7E72"/>
    <w:rsid w:val="00500C09"/>
    <w:rsid w:val="0050176B"/>
    <w:rsid w:val="00503E90"/>
    <w:rsid w:val="005041D3"/>
    <w:rsid w:val="005044C3"/>
    <w:rsid w:val="00504FD7"/>
    <w:rsid w:val="00513D4A"/>
    <w:rsid w:val="00514789"/>
    <w:rsid w:val="00514CF8"/>
    <w:rsid w:val="00515AAD"/>
    <w:rsid w:val="00516773"/>
    <w:rsid w:val="00516EEE"/>
    <w:rsid w:val="00520390"/>
    <w:rsid w:val="00524113"/>
    <w:rsid w:val="005249F8"/>
    <w:rsid w:val="00526A37"/>
    <w:rsid w:val="005310FE"/>
    <w:rsid w:val="00532C98"/>
    <w:rsid w:val="00536683"/>
    <w:rsid w:val="005371A6"/>
    <w:rsid w:val="00537C91"/>
    <w:rsid w:val="00540DDC"/>
    <w:rsid w:val="00542F61"/>
    <w:rsid w:val="00543322"/>
    <w:rsid w:val="005450BE"/>
    <w:rsid w:val="00545AB2"/>
    <w:rsid w:val="0054673E"/>
    <w:rsid w:val="00546E0C"/>
    <w:rsid w:val="005511B4"/>
    <w:rsid w:val="00551B36"/>
    <w:rsid w:val="00551E5F"/>
    <w:rsid w:val="00552631"/>
    <w:rsid w:val="0055386F"/>
    <w:rsid w:val="005553BF"/>
    <w:rsid w:val="00557907"/>
    <w:rsid w:val="005620B1"/>
    <w:rsid w:val="00563CC5"/>
    <w:rsid w:val="0056455B"/>
    <w:rsid w:val="00564911"/>
    <w:rsid w:val="00565324"/>
    <w:rsid w:val="0056592C"/>
    <w:rsid w:val="0056654B"/>
    <w:rsid w:val="005666DE"/>
    <w:rsid w:val="00567EC5"/>
    <w:rsid w:val="005740E1"/>
    <w:rsid w:val="00575682"/>
    <w:rsid w:val="005775B7"/>
    <w:rsid w:val="005800F7"/>
    <w:rsid w:val="00580401"/>
    <w:rsid w:val="0058487D"/>
    <w:rsid w:val="00584C40"/>
    <w:rsid w:val="00585BFA"/>
    <w:rsid w:val="0058685C"/>
    <w:rsid w:val="005905D7"/>
    <w:rsid w:val="00592D9F"/>
    <w:rsid w:val="00593CFC"/>
    <w:rsid w:val="0059595C"/>
    <w:rsid w:val="005A1389"/>
    <w:rsid w:val="005A1B4F"/>
    <w:rsid w:val="005A2FA5"/>
    <w:rsid w:val="005A3650"/>
    <w:rsid w:val="005A6435"/>
    <w:rsid w:val="005A6797"/>
    <w:rsid w:val="005A6AAC"/>
    <w:rsid w:val="005B570C"/>
    <w:rsid w:val="005B6173"/>
    <w:rsid w:val="005B61DF"/>
    <w:rsid w:val="005C035E"/>
    <w:rsid w:val="005C169F"/>
    <w:rsid w:val="005C27ED"/>
    <w:rsid w:val="005C5927"/>
    <w:rsid w:val="005C7EAC"/>
    <w:rsid w:val="005D14E4"/>
    <w:rsid w:val="005D1D7A"/>
    <w:rsid w:val="005D1E35"/>
    <w:rsid w:val="005D3BE1"/>
    <w:rsid w:val="005D46C1"/>
    <w:rsid w:val="005D65E9"/>
    <w:rsid w:val="005E238A"/>
    <w:rsid w:val="005E5ACD"/>
    <w:rsid w:val="005F1084"/>
    <w:rsid w:val="005F13B9"/>
    <w:rsid w:val="005F234D"/>
    <w:rsid w:val="005F30B6"/>
    <w:rsid w:val="005F3E09"/>
    <w:rsid w:val="005F5089"/>
    <w:rsid w:val="005F6E21"/>
    <w:rsid w:val="005F77AD"/>
    <w:rsid w:val="00600E3E"/>
    <w:rsid w:val="0060141E"/>
    <w:rsid w:val="00603BA3"/>
    <w:rsid w:val="0060499C"/>
    <w:rsid w:val="00606978"/>
    <w:rsid w:val="00610F99"/>
    <w:rsid w:val="00611298"/>
    <w:rsid w:val="0061292C"/>
    <w:rsid w:val="00612BC3"/>
    <w:rsid w:val="00614111"/>
    <w:rsid w:val="0061631C"/>
    <w:rsid w:val="0061714B"/>
    <w:rsid w:val="006231F0"/>
    <w:rsid w:val="00623A36"/>
    <w:rsid w:val="00625516"/>
    <w:rsid w:val="006307C6"/>
    <w:rsid w:val="00630F68"/>
    <w:rsid w:val="00631579"/>
    <w:rsid w:val="00633DDC"/>
    <w:rsid w:val="0063403B"/>
    <w:rsid w:val="00634AE6"/>
    <w:rsid w:val="00634DA7"/>
    <w:rsid w:val="00636CAE"/>
    <w:rsid w:val="00636D17"/>
    <w:rsid w:val="00636DFF"/>
    <w:rsid w:val="00640457"/>
    <w:rsid w:val="00640A2D"/>
    <w:rsid w:val="006416D3"/>
    <w:rsid w:val="00643913"/>
    <w:rsid w:val="00643B01"/>
    <w:rsid w:val="006441E6"/>
    <w:rsid w:val="006449AB"/>
    <w:rsid w:val="0064518E"/>
    <w:rsid w:val="00645DC1"/>
    <w:rsid w:val="006474AC"/>
    <w:rsid w:val="00647F6A"/>
    <w:rsid w:val="0065072D"/>
    <w:rsid w:val="00656006"/>
    <w:rsid w:val="00656903"/>
    <w:rsid w:val="00663DA0"/>
    <w:rsid w:val="00665147"/>
    <w:rsid w:val="006655E4"/>
    <w:rsid w:val="00665737"/>
    <w:rsid w:val="00667256"/>
    <w:rsid w:val="006677E1"/>
    <w:rsid w:val="00671988"/>
    <w:rsid w:val="0067248B"/>
    <w:rsid w:val="00673B28"/>
    <w:rsid w:val="00680CA5"/>
    <w:rsid w:val="00681A08"/>
    <w:rsid w:val="00683FAD"/>
    <w:rsid w:val="006848DD"/>
    <w:rsid w:val="00686720"/>
    <w:rsid w:val="006905A0"/>
    <w:rsid w:val="00690681"/>
    <w:rsid w:val="006908F5"/>
    <w:rsid w:val="00691284"/>
    <w:rsid w:val="00691796"/>
    <w:rsid w:val="00694987"/>
    <w:rsid w:val="00694D4F"/>
    <w:rsid w:val="00695A16"/>
    <w:rsid w:val="006963C7"/>
    <w:rsid w:val="0069651E"/>
    <w:rsid w:val="00696DF5"/>
    <w:rsid w:val="006A0D19"/>
    <w:rsid w:val="006A796C"/>
    <w:rsid w:val="006B3E8C"/>
    <w:rsid w:val="006B7133"/>
    <w:rsid w:val="006C4B23"/>
    <w:rsid w:val="006C629C"/>
    <w:rsid w:val="006D0399"/>
    <w:rsid w:val="006D3078"/>
    <w:rsid w:val="006D4500"/>
    <w:rsid w:val="006D45D2"/>
    <w:rsid w:val="006D63F4"/>
    <w:rsid w:val="006D6D1D"/>
    <w:rsid w:val="006E2B91"/>
    <w:rsid w:val="006E5E57"/>
    <w:rsid w:val="006E75B7"/>
    <w:rsid w:val="006F0594"/>
    <w:rsid w:val="006F0DDC"/>
    <w:rsid w:val="006F1325"/>
    <w:rsid w:val="006F2887"/>
    <w:rsid w:val="006F4E33"/>
    <w:rsid w:val="006F6B2E"/>
    <w:rsid w:val="006F7296"/>
    <w:rsid w:val="006F7EA6"/>
    <w:rsid w:val="00700AA3"/>
    <w:rsid w:val="007014A9"/>
    <w:rsid w:val="007020B7"/>
    <w:rsid w:val="007027DB"/>
    <w:rsid w:val="00704642"/>
    <w:rsid w:val="007055F5"/>
    <w:rsid w:val="007150EF"/>
    <w:rsid w:val="0071750D"/>
    <w:rsid w:val="00722170"/>
    <w:rsid w:val="00722A9B"/>
    <w:rsid w:val="00724E11"/>
    <w:rsid w:val="0073045F"/>
    <w:rsid w:val="00732859"/>
    <w:rsid w:val="007344C8"/>
    <w:rsid w:val="00736738"/>
    <w:rsid w:val="00736BF1"/>
    <w:rsid w:val="00740271"/>
    <w:rsid w:val="00740B1F"/>
    <w:rsid w:val="00740F10"/>
    <w:rsid w:val="00741A0C"/>
    <w:rsid w:val="00741BA0"/>
    <w:rsid w:val="007441A9"/>
    <w:rsid w:val="007456BC"/>
    <w:rsid w:val="00747242"/>
    <w:rsid w:val="007473D1"/>
    <w:rsid w:val="007501B1"/>
    <w:rsid w:val="00750482"/>
    <w:rsid w:val="0075169C"/>
    <w:rsid w:val="007571A7"/>
    <w:rsid w:val="00757D30"/>
    <w:rsid w:val="007603E0"/>
    <w:rsid w:val="00762085"/>
    <w:rsid w:val="0076235C"/>
    <w:rsid w:val="00762D45"/>
    <w:rsid w:val="00763510"/>
    <w:rsid w:val="00765CE3"/>
    <w:rsid w:val="00765FA9"/>
    <w:rsid w:val="00767BF2"/>
    <w:rsid w:val="00771D00"/>
    <w:rsid w:val="00771EE5"/>
    <w:rsid w:val="007779E8"/>
    <w:rsid w:val="007828B6"/>
    <w:rsid w:val="00784240"/>
    <w:rsid w:val="00786C91"/>
    <w:rsid w:val="00787ADD"/>
    <w:rsid w:val="00790BEE"/>
    <w:rsid w:val="00791BD5"/>
    <w:rsid w:val="00794C83"/>
    <w:rsid w:val="007A0F32"/>
    <w:rsid w:val="007A413E"/>
    <w:rsid w:val="007A5E62"/>
    <w:rsid w:val="007A7935"/>
    <w:rsid w:val="007A7BEA"/>
    <w:rsid w:val="007B1234"/>
    <w:rsid w:val="007B1CF0"/>
    <w:rsid w:val="007B1F63"/>
    <w:rsid w:val="007B2FD4"/>
    <w:rsid w:val="007B35DF"/>
    <w:rsid w:val="007B4D96"/>
    <w:rsid w:val="007B5D8C"/>
    <w:rsid w:val="007B6C7A"/>
    <w:rsid w:val="007C33BE"/>
    <w:rsid w:val="007C3DFB"/>
    <w:rsid w:val="007C3E23"/>
    <w:rsid w:val="007C4078"/>
    <w:rsid w:val="007C4AF0"/>
    <w:rsid w:val="007C55EB"/>
    <w:rsid w:val="007C5C00"/>
    <w:rsid w:val="007C7FE8"/>
    <w:rsid w:val="007D13CB"/>
    <w:rsid w:val="007D200A"/>
    <w:rsid w:val="007D236C"/>
    <w:rsid w:val="007D44EF"/>
    <w:rsid w:val="007D4CF9"/>
    <w:rsid w:val="007D5C28"/>
    <w:rsid w:val="007E184F"/>
    <w:rsid w:val="007E2DC3"/>
    <w:rsid w:val="007E3252"/>
    <w:rsid w:val="007E3A0C"/>
    <w:rsid w:val="007E3E89"/>
    <w:rsid w:val="007E5FDC"/>
    <w:rsid w:val="007F12B9"/>
    <w:rsid w:val="007F18D5"/>
    <w:rsid w:val="007F54E7"/>
    <w:rsid w:val="007F6DEF"/>
    <w:rsid w:val="007F72E1"/>
    <w:rsid w:val="007F750C"/>
    <w:rsid w:val="00801AFD"/>
    <w:rsid w:val="0080289B"/>
    <w:rsid w:val="00802F6D"/>
    <w:rsid w:val="008053D7"/>
    <w:rsid w:val="00806A87"/>
    <w:rsid w:val="0081024A"/>
    <w:rsid w:val="008129C0"/>
    <w:rsid w:val="008139DB"/>
    <w:rsid w:val="00813E21"/>
    <w:rsid w:val="00817551"/>
    <w:rsid w:val="00821F27"/>
    <w:rsid w:val="0082295D"/>
    <w:rsid w:val="0082747C"/>
    <w:rsid w:val="0082789F"/>
    <w:rsid w:val="008339A8"/>
    <w:rsid w:val="00833E61"/>
    <w:rsid w:val="00837336"/>
    <w:rsid w:val="00837B9B"/>
    <w:rsid w:val="00844D9F"/>
    <w:rsid w:val="0084544C"/>
    <w:rsid w:val="00845CF2"/>
    <w:rsid w:val="00845E01"/>
    <w:rsid w:val="00846E99"/>
    <w:rsid w:val="00854FE4"/>
    <w:rsid w:val="0085641E"/>
    <w:rsid w:val="00857F91"/>
    <w:rsid w:val="00865CF0"/>
    <w:rsid w:val="00867CE5"/>
    <w:rsid w:val="00870D3B"/>
    <w:rsid w:val="00871252"/>
    <w:rsid w:val="0087361D"/>
    <w:rsid w:val="008753B2"/>
    <w:rsid w:val="008756B3"/>
    <w:rsid w:val="008761DB"/>
    <w:rsid w:val="00880B73"/>
    <w:rsid w:val="008829F8"/>
    <w:rsid w:val="00883DF6"/>
    <w:rsid w:val="00884FDC"/>
    <w:rsid w:val="008875E1"/>
    <w:rsid w:val="0089028A"/>
    <w:rsid w:val="008909CB"/>
    <w:rsid w:val="00892342"/>
    <w:rsid w:val="008926F0"/>
    <w:rsid w:val="00892ACF"/>
    <w:rsid w:val="00893A41"/>
    <w:rsid w:val="00895DD6"/>
    <w:rsid w:val="008961B6"/>
    <w:rsid w:val="0089682A"/>
    <w:rsid w:val="00896986"/>
    <w:rsid w:val="008A1C11"/>
    <w:rsid w:val="008A231D"/>
    <w:rsid w:val="008A4156"/>
    <w:rsid w:val="008A51D9"/>
    <w:rsid w:val="008A571C"/>
    <w:rsid w:val="008A5746"/>
    <w:rsid w:val="008A5753"/>
    <w:rsid w:val="008B17B9"/>
    <w:rsid w:val="008B1845"/>
    <w:rsid w:val="008B1D12"/>
    <w:rsid w:val="008B2438"/>
    <w:rsid w:val="008B303F"/>
    <w:rsid w:val="008B36B5"/>
    <w:rsid w:val="008B3A6E"/>
    <w:rsid w:val="008C19A6"/>
    <w:rsid w:val="008C7C06"/>
    <w:rsid w:val="008D4595"/>
    <w:rsid w:val="008D666E"/>
    <w:rsid w:val="008D7952"/>
    <w:rsid w:val="008E0233"/>
    <w:rsid w:val="008E2C8D"/>
    <w:rsid w:val="008E66F9"/>
    <w:rsid w:val="008E6835"/>
    <w:rsid w:val="008F23DD"/>
    <w:rsid w:val="008F6F02"/>
    <w:rsid w:val="008F7B88"/>
    <w:rsid w:val="00902C55"/>
    <w:rsid w:val="00902D13"/>
    <w:rsid w:val="0090337B"/>
    <w:rsid w:val="00903C41"/>
    <w:rsid w:val="00904A97"/>
    <w:rsid w:val="00905D0C"/>
    <w:rsid w:val="00910BBE"/>
    <w:rsid w:val="0091317D"/>
    <w:rsid w:val="00914409"/>
    <w:rsid w:val="0091494D"/>
    <w:rsid w:val="00914B8C"/>
    <w:rsid w:val="00917938"/>
    <w:rsid w:val="00922F76"/>
    <w:rsid w:val="00924567"/>
    <w:rsid w:val="00935608"/>
    <w:rsid w:val="0094009F"/>
    <w:rsid w:val="009406F1"/>
    <w:rsid w:val="00940937"/>
    <w:rsid w:val="00942196"/>
    <w:rsid w:val="009433FB"/>
    <w:rsid w:val="009459F2"/>
    <w:rsid w:val="00946403"/>
    <w:rsid w:val="00947546"/>
    <w:rsid w:val="00947A57"/>
    <w:rsid w:val="0095015E"/>
    <w:rsid w:val="0095465A"/>
    <w:rsid w:val="00960D9A"/>
    <w:rsid w:val="00961B62"/>
    <w:rsid w:val="0096213E"/>
    <w:rsid w:val="009621B8"/>
    <w:rsid w:val="00964B5C"/>
    <w:rsid w:val="00965569"/>
    <w:rsid w:val="00965D2B"/>
    <w:rsid w:val="009666BB"/>
    <w:rsid w:val="00966D23"/>
    <w:rsid w:val="009675CC"/>
    <w:rsid w:val="009730A7"/>
    <w:rsid w:val="0097397E"/>
    <w:rsid w:val="009753C5"/>
    <w:rsid w:val="00976E1F"/>
    <w:rsid w:val="009800DC"/>
    <w:rsid w:val="009809D0"/>
    <w:rsid w:val="00980FD5"/>
    <w:rsid w:val="00981F82"/>
    <w:rsid w:val="00983BA2"/>
    <w:rsid w:val="009842FD"/>
    <w:rsid w:val="009847A9"/>
    <w:rsid w:val="00986798"/>
    <w:rsid w:val="00992504"/>
    <w:rsid w:val="009933EA"/>
    <w:rsid w:val="0099351B"/>
    <w:rsid w:val="00993DB0"/>
    <w:rsid w:val="009A053F"/>
    <w:rsid w:val="009A18AB"/>
    <w:rsid w:val="009A2338"/>
    <w:rsid w:val="009A23BD"/>
    <w:rsid w:val="009A37E3"/>
    <w:rsid w:val="009A7745"/>
    <w:rsid w:val="009B5CAF"/>
    <w:rsid w:val="009C22DF"/>
    <w:rsid w:val="009C6402"/>
    <w:rsid w:val="009C6F2B"/>
    <w:rsid w:val="009D126E"/>
    <w:rsid w:val="009D143A"/>
    <w:rsid w:val="009D1826"/>
    <w:rsid w:val="009D1BA7"/>
    <w:rsid w:val="009D40A4"/>
    <w:rsid w:val="009E0998"/>
    <w:rsid w:val="009E1254"/>
    <w:rsid w:val="009E1BF8"/>
    <w:rsid w:val="009E20E2"/>
    <w:rsid w:val="009E2BCF"/>
    <w:rsid w:val="009E50C1"/>
    <w:rsid w:val="009E5A29"/>
    <w:rsid w:val="009E7CBB"/>
    <w:rsid w:val="009F1B6F"/>
    <w:rsid w:val="009F2492"/>
    <w:rsid w:val="009F2565"/>
    <w:rsid w:val="009F5931"/>
    <w:rsid w:val="009F5A0B"/>
    <w:rsid w:val="009F5F2D"/>
    <w:rsid w:val="00A04EA7"/>
    <w:rsid w:val="00A11508"/>
    <w:rsid w:val="00A11C43"/>
    <w:rsid w:val="00A17090"/>
    <w:rsid w:val="00A21729"/>
    <w:rsid w:val="00A219EC"/>
    <w:rsid w:val="00A21F1E"/>
    <w:rsid w:val="00A242D6"/>
    <w:rsid w:val="00A24B2D"/>
    <w:rsid w:val="00A25445"/>
    <w:rsid w:val="00A2650C"/>
    <w:rsid w:val="00A31E30"/>
    <w:rsid w:val="00A32413"/>
    <w:rsid w:val="00A34E7D"/>
    <w:rsid w:val="00A36991"/>
    <w:rsid w:val="00A36CA4"/>
    <w:rsid w:val="00A36D81"/>
    <w:rsid w:val="00A36FF6"/>
    <w:rsid w:val="00A37487"/>
    <w:rsid w:val="00A37A17"/>
    <w:rsid w:val="00A416BC"/>
    <w:rsid w:val="00A417BE"/>
    <w:rsid w:val="00A4382B"/>
    <w:rsid w:val="00A5203D"/>
    <w:rsid w:val="00A53531"/>
    <w:rsid w:val="00A53643"/>
    <w:rsid w:val="00A53DCA"/>
    <w:rsid w:val="00A54239"/>
    <w:rsid w:val="00A5472E"/>
    <w:rsid w:val="00A56289"/>
    <w:rsid w:val="00A567D9"/>
    <w:rsid w:val="00A614AF"/>
    <w:rsid w:val="00A61895"/>
    <w:rsid w:val="00A62D3E"/>
    <w:rsid w:val="00A67518"/>
    <w:rsid w:val="00A67B01"/>
    <w:rsid w:val="00A71507"/>
    <w:rsid w:val="00A72E70"/>
    <w:rsid w:val="00A8218B"/>
    <w:rsid w:val="00A834AF"/>
    <w:rsid w:val="00A87104"/>
    <w:rsid w:val="00A87D2B"/>
    <w:rsid w:val="00A91C37"/>
    <w:rsid w:val="00A92D0F"/>
    <w:rsid w:val="00A92FD4"/>
    <w:rsid w:val="00A9311B"/>
    <w:rsid w:val="00A978F7"/>
    <w:rsid w:val="00AA02E1"/>
    <w:rsid w:val="00AA29CA"/>
    <w:rsid w:val="00AA45F0"/>
    <w:rsid w:val="00AB0C57"/>
    <w:rsid w:val="00AB10C9"/>
    <w:rsid w:val="00AB1FB5"/>
    <w:rsid w:val="00AB2220"/>
    <w:rsid w:val="00AC09A8"/>
    <w:rsid w:val="00AC14F6"/>
    <w:rsid w:val="00AC462F"/>
    <w:rsid w:val="00AC7737"/>
    <w:rsid w:val="00AD1504"/>
    <w:rsid w:val="00AD6606"/>
    <w:rsid w:val="00AD6C16"/>
    <w:rsid w:val="00AD71EC"/>
    <w:rsid w:val="00AD727F"/>
    <w:rsid w:val="00AE094F"/>
    <w:rsid w:val="00AE12B0"/>
    <w:rsid w:val="00AE1780"/>
    <w:rsid w:val="00AE3311"/>
    <w:rsid w:val="00AE578C"/>
    <w:rsid w:val="00AE7479"/>
    <w:rsid w:val="00AF109B"/>
    <w:rsid w:val="00AF52BE"/>
    <w:rsid w:val="00AF5AE3"/>
    <w:rsid w:val="00AF72CD"/>
    <w:rsid w:val="00AF73DF"/>
    <w:rsid w:val="00AF7436"/>
    <w:rsid w:val="00B00194"/>
    <w:rsid w:val="00B01D09"/>
    <w:rsid w:val="00B022A3"/>
    <w:rsid w:val="00B032DC"/>
    <w:rsid w:val="00B0386A"/>
    <w:rsid w:val="00B0468A"/>
    <w:rsid w:val="00B04AE4"/>
    <w:rsid w:val="00B04C94"/>
    <w:rsid w:val="00B06747"/>
    <w:rsid w:val="00B075EA"/>
    <w:rsid w:val="00B105F9"/>
    <w:rsid w:val="00B1184D"/>
    <w:rsid w:val="00B121E8"/>
    <w:rsid w:val="00B1381D"/>
    <w:rsid w:val="00B14A33"/>
    <w:rsid w:val="00B16FF8"/>
    <w:rsid w:val="00B1748C"/>
    <w:rsid w:val="00B1783E"/>
    <w:rsid w:val="00B20D05"/>
    <w:rsid w:val="00B22407"/>
    <w:rsid w:val="00B2290E"/>
    <w:rsid w:val="00B244B4"/>
    <w:rsid w:val="00B248E5"/>
    <w:rsid w:val="00B24FA1"/>
    <w:rsid w:val="00B26F77"/>
    <w:rsid w:val="00B30D3D"/>
    <w:rsid w:val="00B312DA"/>
    <w:rsid w:val="00B337CF"/>
    <w:rsid w:val="00B35CC8"/>
    <w:rsid w:val="00B37F98"/>
    <w:rsid w:val="00B40C36"/>
    <w:rsid w:val="00B41042"/>
    <w:rsid w:val="00B41D44"/>
    <w:rsid w:val="00B42389"/>
    <w:rsid w:val="00B43754"/>
    <w:rsid w:val="00B440EC"/>
    <w:rsid w:val="00B502E2"/>
    <w:rsid w:val="00B50D37"/>
    <w:rsid w:val="00B621F8"/>
    <w:rsid w:val="00B6377E"/>
    <w:rsid w:val="00B65A4B"/>
    <w:rsid w:val="00B67757"/>
    <w:rsid w:val="00B67EF7"/>
    <w:rsid w:val="00B70611"/>
    <w:rsid w:val="00B71007"/>
    <w:rsid w:val="00B720E3"/>
    <w:rsid w:val="00B72E85"/>
    <w:rsid w:val="00B76E1F"/>
    <w:rsid w:val="00B7740C"/>
    <w:rsid w:val="00B81960"/>
    <w:rsid w:val="00B82616"/>
    <w:rsid w:val="00B843F0"/>
    <w:rsid w:val="00B8447B"/>
    <w:rsid w:val="00B86408"/>
    <w:rsid w:val="00B92668"/>
    <w:rsid w:val="00B94A86"/>
    <w:rsid w:val="00BA3CD1"/>
    <w:rsid w:val="00BA442B"/>
    <w:rsid w:val="00BA71A3"/>
    <w:rsid w:val="00BA7752"/>
    <w:rsid w:val="00BB05C2"/>
    <w:rsid w:val="00BB1855"/>
    <w:rsid w:val="00BB320C"/>
    <w:rsid w:val="00BB3FFC"/>
    <w:rsid w:val="00BB419A"/>
    <w:rsid w:val="00BB4251"/>
    <w:rsid w:val="00BB4F7C"/>
    <w:rsid w:val="00BB7421"/>
    <w:rsid w:val="00BB7CD9"/>
    <w:rsid w:val="00BC1CB8"/>
    <w:rsid w:val="00BC35FD"/>
    <w:rsid w:val="00BC4822"/>
    <w:rsid w:val="00BC4AB4"/>
    <w:rsid w:val="00BC5D46"/>
    <w:rsid w:val="00BC5FF2"/>
    <w:rsid w:val="00BC6C3D"/>
    <w:rsid w:val="00BC7C69"/>
    <w:rsid w:val="00BD08DC"/>
    <w:rsid w:val="00BD0F8A"/>
    <w:rsid w:val="00BD2C09"/>
    <w:rsid w:val="00BD50F7"/>
    <w:rsid w:val="00BD5217"/>
    <w:rsid w:val="00BD7297"/>
    <w:rsid w:val="00BE12E2"/>
    <w:rsid w:val="00BE50FA"/>
    <w:rsid w:val="00BE52CD"/>
    <w:rsid w:val="00BF2BD3"/>
    <w:rsid w:val="00BF35E4"/>
    <w:rsid w:val="00BF48F6"/>
    <w:rsid w:val="00BF4B6B"/>
    <w:rsid w:val="00BF58B2"/>
    <w:rsid w:val="00BF6BF6"/>
    <w:rsid w:val="00BF6F67"/>
    <w:rsid w:val="00C0054B"/>
    <w:rsid w:val="00C027F6"/>
    <w:rsid w:val="00C0293F"/>
    <w:rsid w:val="00C05D14"/>
    <w:rsid w:val="00C074A2"/>
    <w:rsid w:val="00C0750E"/>
    <w:rsid w:val="00C07B1F"/>
    <w:rsid w:val="00C1047E"/>
    <w:rsid w:val="00C10D14"/>
    <w:rsid w:val="00C12F10"/>
    <w:rsid w:val="00C152FE"/>
    <w:rsid w:val="00C156CF"/>
    <w:rsid w:val="00C234E1"/>
    <w:rsid w:val="00C2533F"/>
    <w:rsid w:val="00C25630"/>
    <w:rsid w:val="00C3053E"/>
    <w:rsid w:val="00C329CD"/>
    <w:rsid w:val="00C34707"/>
    <w:rsid w:val="00C36CC2"/>
    <w:rsid w:val="00C36CF4"/>
    <w:rsid w:val="00C42003"/>
    <w:rsid w:val="00C42CF9"/>
    <w:rsid w:val="00C43C6D"/>
    <w:rsid w:val="00C441A0"/>
    <w:rsid w:val="00C44492"/>
    <w:rsid w:val="00C44CC0"/>
    <w:rsid w:val="00C44E38"/>
    <w:rsid w:val="00C4514B"/>
    <w:rsid w:val="00C470BF"/>
    <w:rsid w:val="00C52564"/>
    <w:rsid w:val="00C525B3"/>
    <w:rsid w:val="00C55FF4"/>
    <w:rsid w:val="00C612BA"/>
    <w:rsid w:val="00C62917"/>
    <w:rsid w:val="00C64897"/>
    <w:rsid w:val="00C65455"/>
    <w:rsid w:val="00C66AF6"/>
    <w:rsid w:val="00C70DC9"/>
    <w:rsid w:val="00C714D8"/>
    <w:rsid w:val="00C74E4A"/>
    <w:rsid w:val="00C76199"/>
    <w:rsid w:val="00C76438"/>
    <w:rsid w:val="00C7689B"/>
    <w:rsid w:val="00C83A1D"/>
    <w:rsid w:val="00C860C0"/>
    <w:rsid w:val="00C863F2"/>
    <w:rsid w:val="00C86518"/>
    <w:rsid w:val="00C86817"/>
    <w:rsid w:val="00C86EA5"/>
    <w:rsid w:val="00C906A5"/>
    <w:rsid w:val="00C90BB8"/>
    <w:rsid w:val="00C92362"/>
    <w:rsid w:val="00C9279F"/>
    <w:rsid w:val="00C92FA4"/>
    <w:rsid w:val="00C937AF"/>
    <w:rsid w:val="00C93EC3"/>
    <w:rsid w:val="00C9477A"/>
    <w:rsid w:val="00C957A0"/>
    <w:rsid w:val="00C95E90"/>
    <w:rsid w:val="00C96AF7"/>
    <w:rsid w:val="00CA2691"/>
    <w:rsid w:val="00CA295D"/>
    <w:rsid w:val="00CA2AC7"/>
    <w:rsid w:val="00CA3E4D"/>
    <w:rsid w:val="00CA434D"/>
    <w:rsid w:val="00CA5979"/>
    <w:rsid w:val="00CB2F0E"/>
    <w:rsid w:val="00CB3217"/>
    <w:rsid w:val="00CB4ED8"/>
    <w:rsid w:val="00CB7274"/>
    <w:rsid w:val="00CC4DB9"/>
    <w:rsid w:val="00CC7834"/>
    <w:rsid w:val="00CC7B51"/>
    <w:rsid w:val="00CD0968"/>
    <w:rsid w:val="00CD1D5A"/>
    <w:rsid w:val="00CD2730"/>
    <w:rsid w:val="00CD5112"/>
    <w:rsid w:val="00CD71DA"/>
    <w:rsid w:val="00CE06A3"/>
    <w:rsid w:val="00CE1256"/>
    <w:rsid w:val="00CE3990"/>
    <w:rsid w:val="00CE4877"/>
    <w:rsid w:val="00CF3E30"/>
    <w:rsid w:val="00CF41AF"/>
    <w:rsid w:val="00CF4D6F"/>
    <w:rsid w:val="00CF530D"/>
    <w:rsid w:val="00D03EE9"/>
    <w:rsid w:val="00D10EC7"/>
    <w:rsid w:val="00D111E0"/>
    <w:rsid w:val="00D12EB5"/>
    <w:rsid w:val="00D13700"/>
    <w:rsid w:val="00D150BB"/>
    <w:rsid w:val="00D15853"/>
    <w:rsid w:val="00D15D86"/>
    <w:rsid w:val="00D17F9D"/>
    <w:rsid w:val="00D20272"/>
    <w:rsid w:val="00D202E6"/>
    <w:rsid w:val="00D21298"/>
    <w:rsid w:val="00D21E87"/>
    <w:rsid w:val="00D228A8"/>
    <w:rsid w:val="00D24346"/>
    <w:rsid w:val="00D24D25"/>
    <w:rsid w:val="00D27CAF"/>
    <w:rsid w:val="00D3027F"/>
    <w:rsid w:val="00D30DC5"/>
    <w:rsid w:val="00D31221"/>
    <w:rsid w:val="00D325DE"/>
    <w:rsid w:val="00D337F2"/>
    <w:rsid w:val="00D35B6A"/>
    <w:rsid w:val="00D3765F"/>
    <w:rsid w:val="00D410BA"/>
    <w:rsid w:val="00D42DBF"/>
    <w:rsid w:val="00D44766"/>
    <w:rsid w:val="00D460FA"/>
    <w:rsid w:val="00D47347"/>
    <w:rsid w:val="00D4772E"/>
    <w:rsid w:val="00D54888"/>
    <w:rsid w:val="00D57561"/>
    <w:rsid w:val="00D60437"/>
    <w:rsid w:val="00D60B35"/>
    <w:rsid w:val="00D629DB"/>
    <w:rsid w:val="00D63796"/>
    <w:rsid w:val="00D641A2"/>
    <w:rsid w:val="00D675EC"/>
    <w:rsid w:val="00D72352"/>
    <w:rsid w:val="00D75025"/>
    <w:rsid w:val="00D7580B"/>
    <w:rsid w:val="00D7764D"/>
    <w:rsid w:val="00D77EBD"/>
    <w:rsid w:val="00D84368"/>
    <w:rsid w:val="00D850A1"/>
    <w:rsid w:val="00D86347"/>
    <w:rsid w:val="00D86DE9"/>
    <w:rsid w:val="00D873BB"/>
    <w:rsid w:val="00D90C5E"/>
    <w:rsid w:val="00D92A8D"/>
    <w:rsid w:val="00D9323F"/>
    <w:rsid w:val="00D9459A"/>
    <w:rsid w:val="00D95D53"/>
    <w:rsid w:val="00D95E9F"/>
    <w:rsid w:val="00D9603B"/>
    <w:rsid w:val="00D9756A"/>
    <w:rsid w:val="00D97605"/>
    <w:rsid w:val="00D97B45"/>
    <w:rsid w:val="00DA0622"/>
    <w:rsid w:val="00DA4BBE"/>
    <w:rsid w:val="00DA5EA7"/>
    <w:rsid w:val="00DA7B66"/>
    <w:rsid w:val="00DB04BB"/>
    <w:rsid w:val="00DB1ACD"/>
    <w:rsid w:val="00DB201B"/>
    <w:rsid w:val="00DB2918"/>
    <w:rsid w:val="00DB4F33"/>
    <w:rsid w:val="00DC0FE1"/>
    <w:rsid w:val="00DC1574"/>
    <w:rsid w:val="00DC53B2"/>
    <w:rsid w:val="00DC562C"/>
    <w:rsid w:val="00DD0C12"/>
    <w:rsid w:val="00DD34F0"/>
    <w:rsid w:val="00DD6A4E"/>
    <w:rsid w:val="00DD7D27"/>
    <w:rsid w:val="00DE00FB"/>
    <w:rsid w:val="00DE1754"/>
    <w:rsid w:val="00DE695A"/>
    <w:rsid w:val="00DE6C53"/>
    <w:rsid w:val="00DF086D"/>
    <w:rsid w:val="00DF1A69"/>
    <w:rsid w:val="00DF2029"/>
    <w:rsid w:val="00DF33D5"/>
    <w:rsid w:val="00DF6C95"/>
    <w:rsid w:val="00DF7CC6"/>
    <w:rsid w:val="00E03C55"/>
    <w:rsid w:val="00E04046"/>
    <w:rsid w:val="00E06328"/>
    <w:rsid w:val="00E06729"/>
    <w:rsid w:val="00E06D21"/>
    <w:rsid w:val="00E076B8"/>
    <w:rsid w:val="00E07752"/>
    <w:rsid w:val="00E07EDD"/>
    <w:rsid w:val="00E118FA"/>
    <w:rsid w:val="00E141B8"/>
    <w:rsid w:val="00E146DC"/>
    <w:rsid w:val="00E14E68"/>
    <w:rsid w:val="00E16693"/>
    <w:rsid w:val="00E178A1"/>
    <w:rsid w:val="00E2298B"/>
    <w:rsid w:val="00E22A97"/>
    <w:rsid w:val="00E24863"/>
    <w:rsid w:val="00E310E6"/>
    <w:rsid w:val="00E31771"/>
    <w:rsid w:val="00E3594D"/>
    <w:rsid w:val="00E36411"/>
    <w:rsid w:val="00E37A4C"/>
    <w:rsid w:val="00E37BC0"/>
    <w:rsid w:val="00E40BC7"/>
    <w:rsid w:val="00E41FB6"/>
    <w:rsid w:val="00E4381E"/>
    <w:rsid w:val="00E530D0"/>
    <w:rsid w:val="00E54CA8"/>
    <w:rsid w:val="00E5571F"/>
    <w:rsid w:val="00E60828"/>
    <w:rsid w:val="00E60F5E"/>
    <w:rsid w:val="00E625A8"/>
    <w:rsid w:val="00E62D8E"/>
    <w:rsid w:val="00E64317"/>
    <w:rsid w:val="00E643AC"/>
    <w:rsid w:val="00E65AD6"/>
    <w:rsid w:val="00E66472"/>
    <w:rsid w:val="00E6750F"/>
    <w:rsid w:val="00E701DB"/>
    <w:rsid w:val="00E705E1"/>
    <w:rsid w:val="00E70BC1"/>
    <w:rsid w:val="00E70E9C"/>
    <w:rsid w:val="00E735FA"/>
    <w:rsid w:val="00E739EF"/>
    <w:rsid w:val="00E74008"/>
    <w:rsid w:val="00E74602"/>
    <w:rsid w:val="00E7484D"/>
    <w:rsid w:val="00E775C3"/>
    <w:rsid w:val="00E80308"/>
    <w:rsid w:val="00E813BC"/>
    <w:rsid w:val="00E83E9C"/>
    <w:rsid w:val="00E96AC6"/>
    <w:rsid w:val="00E97F6B"/>
    <w:rsid w:val="00EA1174"/>
    <w:rsid w:val="00EA2D20"/>
    <w:rsid w:val="00EA34DF"/>
    <w:rsid w:val="00EA44A4"/>
    <w:rsid w:val="00EA583E"/>
    <w:rsid w:val="00EA6567"/>
    <w:rsid w:val="00EB1739"/>
    <w:rsid w:val="00EB7594"/>
    <w:rsid w:val="00EB78F5"/>
    <w:rsid w:val="00EC1513"/>
    <w:rsid w:val="00EC42B4"/>
    <w:rsid w:val="00ED6C34"/>
    <w:rsid w:val="00EE1158"/>
    <w:rsid w:val="00EE23DC"/>
    <w:rsid w:val="00EE2781"/>
    <w:rsid w:val="00EE5FE8"/>
    <w:rsid w:val="00EE639B"/>
    <w:rsid w:val="00EE6E8F"/>
    <w:rsid w:val="00EF37FE"/>
    <w:rsid w:val="00EF48D3"/>
    <w:rsid w:val="00EF5652"/>
    <w:rsid w:val="00EF6099"/>
    <w:rsid w:val="00EF619D"/>
    <w:rsid w:val="00EF6DA2"/>
    <w:rsid w:val="00F00105"/>
    <w:rsid w:val="00F004A1"/>
    <w:rsid w:val="00F02937"/>
    <w:rsid w:val="00F02F91"/>
    <w:rsid w:val="00F03715"/>
    <w:rsid w:val="00F04A1F"/>
    <w:rsid w:val="00F05921"/>
    <w:rsid w:val="00F06ADE"/>
    <w:rsid w:val="00F07D03"/>
    <w:rsid w:val="00F1331E"/>
    <w:rsid w:val="00F15A1E"/>
    <w:rsid w:val="00F163A8"/>
    <w:rsid w:val="00F16AA4"/>
    <w:rsid w:val="00F172D5"/>
    <w:rsid w:val="00F21374"/>
    <w:rsid w:val="00F23F5C"/>
    <w:rsid w:val="00F257BA"/>
    <w:rsid w:val="00F27B87"/>
    <w:rsid w:val="00F30938"/>
    <w:rsid w:val="00F31781"/>
    <w:rsid w:val="00F34D3A"/>
    <w:rsid w:val="00F3557B"/>
    <w:rsid w:val="00F36119"/>
    <w:rsid w:val="00F36A7E"/>
    <w:rsid w:val="00F41CA2"/>
    <w:rsid w:val="00F429FE"/>
    <w:rsid w:val="00F44044"/>
    <w:rsid w:val="00F45AAB"/>
    <w:rsid w:val="00F462C6"/>
    <w:rsid w:val="00F500FD"/>
    <w:rsid w:val="00F51C5D"/>
    <w:rsid w:val="00F52B8C"/>
    <w:rsid w:val="00F562B4"/>
    <w:rsid w:val="00F568D4"/>
    <w:rsid w:val="00F6304E"/>
    <w:rsid w:val="00F639C7"/>
    <w:rsid w:val="00F63F47"/>
    <w:rsid w:val="00F64C8F"/>
    <w:rsid w:val="00F65BB3"/>
    <w:rsid w:val="00F66F99"/>
    <w:rsid w:val="00F71CAC"/>
    <w:rsid w:val="00F738BB"/>
    <w:rsid w:val="00F761C1"/>
    <w:rsid w:val="00F76CF7"/>
    <w:rsid w:val="00F774C0"/>
    <w:rsid w:val="00F81D34"/>
    <w:rsid w:val="00F82FF0"/>
    <w:rsid w:val="00F867FC"/>
    <w:rsid w:val="00F93D2C"/>
    <w:rsid w:val="00F942CF"/>
    <w:rsid w:val="00F94925"/>
    <w:rsid w:val="00F95A9D"/>
    <w:rsid w:val="00F965C2"/>
    <w:rsid w:val="00FA1102"/>
    <w:rsid w:val="00FA126C"/>
    <w:rsid w:val="00FA356B"/>
    <w:rsid w:val="00FA3CEF"/>
    <w:rsid w:val="00FA4AB3"/>
    <w:rsid w:val="00FA5EBE"/>
    <w:rsid w:val="00FB1224"/>
    <w:rsid w:val="00FB147A"/>
    <w:rsid w:val="00FB2A41"/>
    <w:rsid w:val="00FB2F35"/>
    <w:rsid w:val="00FB3B8F"/>
    <w:rsid w:val="00FC0558"/>
    <w:rsid w:val="00FC2010"/>
    <w:rsid w:val="00FC22DA"/>
    <w:rsid w:val="00FC40C2"/>
    <w:rsid w:val="00FD1CCA"/>
    <w:rsid w:val="00FD1E08"/>
    <w:rsid w:val="00FD2C5D"/>
    <w:rsid w:val="00FD37E5"/>
    <w:rsid w:val="00FD43A9"/>
    <w:rsid w:val="00FD4532"/>
    <w:rsid w:val="00FD74B0"/>
    <w:rsid w:val="00FD79B7"/>
    <w:rsid w:val="00FE062C"/>
    <w:rsid w:val="00FE2E00"/>
    <w:rsid w:val="00FE4291"/>
    <w:rsid w:val="00FE506B"/>
    <w:rsid w:val="00FE5803"/>
    <w:rsid w:val="00FF1E62"/>
    <w:rsid w:val="00FF4CEE"/>
    <w:rsid w:val="00FF5852"/>
    <w:rsid w:val="00FF5B83"/>
    <w:rsid w:val="00FF6639"/>
    <w:rsid w:val="00FF70FB"/>
    <w:rsid w:val="06310285"/>
    <w:rsid w:val="6E3D6695"/>
    <w:rsid w:val="7EA1267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532C618"/>
  <w15:docId w15:val="{599D18F9-6BED-4083-815D-9A226478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footnote text"/>
    <w:basedOn w:val="a"/>
    <w:link w:val="a8"/>
    <w:uiPriority w:val="99"/>
    <w:unhideWhenUsed/>
    <w:qFormat/>
    <w:pPr>
      <w:widowControl/>
      <w:jc w:val="left"/>
    </w:pPr>
    <w:rPr>
      <w:rFonts w:cs="Times New Roman"/>
      <w:kern w:val="0"/>
      <w:sz w:val="20"/>
      <w:szCs w:val="20"/>
    </w:rPr>
  </w:style>
  <w:style w:type="table" w:styleId="-1">
    <w:name w:val="Light Shading Accent 1"/>
    <w:basedOn w:val="a1"/>
    <w:uiPriority w:val="60"/>
    <w:qFormat/>
    <w:rPr>
      <w:color w:val="2E74B5" w:themeColor="accent1" w:themeShade="BF"/>
      <w:sz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9">
    <w:name w:val="Hyperlink"/>
    <w:basedOn w:val="a0"/>
    <w:uiPriority w:val="99"/>
    <w:unhideWhenUsed/>
    <w:qFormat/>
    <w:rPr>
      <w:color w:val="0563C1" w:themeColor="hyperlink"/>
      <w:u w:val="single"/>
    </w:rPr>
  </w:style>
  <w:style w:type="paragraph" w:styleId="aa">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DecimalAligned">
    <w:name w:val="Decimal Aligned"/>
    <w:basedOn w:val="a"/>
    <w:uiPriority w:val="40"/>
    <w:qFormat/>
    <w:pPr>
      <w:widowControl/>
      <w:tabs>
        <w:tab w:val="decimal" w:pos="360"/>
      </w:tabs>
      <w:spacing w:after="200" w:line="276" w:lineRule="auto"/>
      <w:jc w:val="left"/>
    </w:pPr>
    <w:rPr>
      <w:rFonts w:cs="Times New Roman"/>
      <w:kern w:val="0"/>
      <w:sz w:val="22"/>
    </w:rPr>
  </w:style>
  <w:style w:type="character" w:customStyle="1" w:styleId="a8">
    <w:name w:val="脚注文本 字符"/>
    <w:basedOn w:val="a0"/>
    <w:link w:val="a7"/>
    <w:uiPriority w:val="99"/>
    <w:qFormat/>
    <w:rPr>
      <w:rFonts w:cs="Times New Roman"/>
      <w:kern w:val="0"/>
      <w:sz w:val="20"/>
      <w:szCs w:val="20"/>
    </w:rPr>
  </w:style>
  <w:style w:type="character" w:customStyle="1" w:styleId="1">
    <w:name w:val="不明显强调1"/>
    <w:basedOn w:val="a0"/>
    <w:uiPriority w:val="19"/>
    <w:qFormat/>
    <w:rPr>
      <w:i/>
      <w:iCs/>
    </w:rPr>
  </w:style>
  <w:style w:type="table" w:customStyle="1" w:styleId="10">
    <w:name w:val="日历 1"/>
    <w:basedOn w:val="a1"/>
    <w:uiPriority w:val="99"/>
    <w:qFormat/>
    <w:rPr>
      <w:sz w:val="22"/>
    </w:rPr>
    <w:tblPr/>
    <w:tcPr>
      <w:shd w:val="clear" w:color="auto" w:fill="auto"/>
    </w:tcPr>
    <w:tblStylePr w:type="firstRow">
      <w:pPr>
        <w:wordWrap/>
        <w:spacing w:beforeLines="0" w:beforeAutospacing="0" w:afterLines="0" w:afterAutospacing="0" w:line="240" w:lineRule="auto"/>
      </w:pPr>
      <w:rPr>
        <w:rFonts w:asciiTheme="minorHAnsi" w:eastAsiaTheme="minorEastAsia"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ab">
    <w:name w:val="Unresolved Mention"/>
    <w:basedOn w:val="a0"/>
    <w:uiPriority w:val="99"/>
    <w:semiHidden/>
    <w:unhideWhenUsed/>
    <w:rsid w:val="00817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tec.army.mil/TD/tvd/survey/survey_toc.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assport.baidu.com/v3/login/qrcodepage?tpl=netdisk"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word-docx-parsing-research.md"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4097" textRotate="1"/>
  </customShpExts>
</s:customData>
</file>

<file path=customXml/itemProps1.xml><?xml version="1.0" encoding="utf-8"?>
<ds:datastoreItem xmlns:ds="http://schemas.openxmlformats.org/officeDocument/2006/customXml" ds:itemID="{EBAACC17-AAF3-44B9-AD99-B8F3ABD4AE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10188</Words>
  <Characters>12227</Characters>
  <Application>Microsoft Office Word</Application>
  <DocSecurity>0</DocSecurity>
  <Lines>764</Lines>
  <Paragraphs>439</Paragraphs>
  <ScaleCrop>false</ScaleCrop>
  <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 cherry</dc:creator>
  <cp:lastModifiedBy>Russell Zeng</cp:lastModifiedBy>
  <cp:revision>184</cp:revision>
  <dcterms:created xsi:type="dcterms:W3CDTF">2020-06-01T02:31:00Z</dcterms:created>
  <dcterms:modified xsi:type="dcterms:W3CDTF">2026-07-27T17:31:00Z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191B26EAFF744031BD01EBB04D4E23AF</vt:lpwstr>
  </property>
</Properties>
</file>