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LÊ MINH ĐỨC</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001064000368</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25/08/2013</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19 đường 2 khu 74 F361 Yên Phụ, Tây Hồ, Hà Nội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NGÂN HÀNG NÔNG NGHIỆP VÀ PHÁT TRIỂN NÔNG THÔN VIỆT NAM - CHI NHÁNH TỈNH QUẢNG NINH</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0100686174-224</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72, Đường Trần Hưng Đạo, Phường Trần Hưng Đạo, Thành phố Hạ Long, Tỉnh Quảng Ninh,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27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LÊ MINH ĐỨC</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