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TRẦN VĂN QUANG</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212235196</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15/10/2015</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ca quãng ngãi</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Phổ Thuận, Đức Phổ, Quãng Ngãi</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CỔ PHẦN SẢN XUẤT THƯƠNG MẠI TIẾN SINH</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0316219510</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45 Đường số 2, Khu Phố 5, Phường Tân Thành, Quận Tân Phú, Thành phố Hồ Chí Minh,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14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TRẦN VĂN QUANG</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