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TRỊNH QUANG MINH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001085026613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21/7/2022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Thôn Đặng Giang, Xã Hòa Phú, Huyện Ứng Hòa, Thành Phố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TRÁCH NHIỆM HỮU HẠN XÂY DỰNG NHẬT MINH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5400101241</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nhà 329, tầng 7, toà nhà Nhật Minh, Đường Trần Hưng Đạo, Phường Quỳnh Lâm, Thành phố Hoà Bình, Tỉnh Hòa Bình,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05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TRỊNH QUANG MINH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