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CỔ PHẦN TƯ VẤN VÀ KIỂM ĐỊNH XÂY DỰNG HẠ LONG</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5700614692</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Phạm Minh Rỡ</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101228949</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03/12/2011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CA Quảng Ninh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01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Phạm Minh Rỡ</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