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18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ỦY BAN NHÂN DÂN XÃ TÂN THỚI NHÌ</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2/2 Đường Nguyễn Thị Nuôi, ấp Dân Thắng 2 - Xã Tân Thới Nhì - Huyện Hóc Môn - TP Hồ Chí Minh</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tanthoinhi.hocmon@tphcm.gov.vn</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0301472038</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0301472038</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Hồ Chí Minh</w:t>
      </w:r>
      <w:r w:rsidR="00A556BC">
        <w:tab/>
      </w:r>
      <w:r>
        <w:t>Cấp ngày*:</w:t>
      </w:r>
      <w:r w:rsidR="008E24C8">
        <w:t xml:space="preserve"> </w:t>
      </w:r>
      <w:r w:rsidR="00680B60">
        <w:t>01/12/1998</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TÔ THANH TÙNG</w:t>
      </w:r>
      <w:r w:rsidR="007F187E">
        <w:tab/>
      </w:r>
      <w:r>
        <w:t>Chức vụ</w:t>
      </w:r>
      <w:r w:rsidR="007F187E">
        <w:t>: CHỦ TỊCH</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079076038355</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12/11/2021</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12</w:t>
      </w:r>
      <w:r>
        <w:t xml:space="preserve"> tháng (bằng chữ:</w:t>
      </w:r>
      <w:r w:rsidR="00024E54">
        <w:t xml:space="preserve"> Mười hai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1.826.000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1.826.000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Một triệu tám trăm hai mươi sáu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TÔ THANH TÙNG</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