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13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HOMECORP</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213/28/2/1A Tân Thới Hiệp 7, Phường Tân Thới Hiệp, Quận 12, Thành phố Hồ Chí Minh,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contact@cksvietnam.vn</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0316497772</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0316497772</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TP.HCM</w:t>
      </w:r>
      <w:r w:rsidR="00A556BC">
        <w:tab/>
      </w:r>
      <w:r>
        <w:t>Cấp ngày*:</w:t>
      </w:r>
      <w:r w:rsidR="008E24C8">
        <w:t xml:space="preserve"> </w:t>
      </w:r>
      <w:r w:rsidR="00680B60">
        <w:t>01/01/1900</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ĐOÀN VĂN HIỂN</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022083005097</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01/01/1900</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w:t>
      </w:r>
      <w:r>
        <w:t xml:space="preserve"> tháng (bằng chữ:</w:t>
      </w:r>
      <w:r w:rsidR="00024E54">
        <w:t xml:space="preserve"> ...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ĐOÀN VĂN HIỂN</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6</cp:revision>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