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tokenname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tokentaxcode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tokenaddress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tokendirector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tokenposition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1pack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2pack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3pack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1year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2year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3year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tokenday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tokenmonth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tokenyear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tokendirector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