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tokenname</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tokenaddress</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tokentaxcode</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tokendirector</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tokenposition</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PA1</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PA2</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PA3</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tokenday</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tokenmonth</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tokenyear</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tokendirector</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