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tokenname</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tokenaddress</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tokentaxcode</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tokendirector</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tokenposition</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G1</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G2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G3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tokenday</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tokenmonth</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tokenyear</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tokendirector</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