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【総務規程】オフィス利用ガイドライン</w:t>
      </w:r>
    </w:p>
    <w:p>
      <w:r>
        <w:t>会議室の利用は、予約システムから行うこと。予約は利用日の30日前から可能である。</w:t>
      </w:r>
    </w:p>
    <w:p>
      <w:r>
        <w:t>大会議室は最大20名まで利用できる。プロジェクターの借用は総務部に申請する。</w:t>
      </w:r>
    </w:p>
    <w:p>
      <w:r>
        <w:t>備品（文房具・トナーカートリッジ）は備品管理システムから申請する。トナーは在庫切れの2週間前までに発注すること。</w:t>
      </w:r>
    </w:p>
    <w:p>
      <w:r>
        <w:t>名刺の注文は月1回までとする。必要枚数は所属長の承認後に印刷会社へ発注する。</w:t>
      </w:r>
    </w:p>
    <w:p>
      <w:r>
        <w:t>制服は入社時に支給する。サイズ交換は入社後1か月以内に総務部へ連絡すること。</w:t>
      </w:r>
    </w:p>
    <w:p>
      <w:r>
        <w:t>駐車場の利用申請は、使用日の7日前までに総務部へ提出すること。利用料金は1時間200円で、月極は12,000円である。</w:t>
      </w:r>
    </w:p>
    <w:p>
      <w:r>
        <w:t>自転車置き場は登録制である。登録は入館証の発行と合わせて行う。</w:t>
      </w:r>
    </w:p>
    <w:p>
      <w:r>
        <w:t>郵便物の私物発送は禁止されている。業務郵便は総務部経由で発送すること。</w:t>
      </w:r>
    </w:p>
    <w:p>
      <w:r>
        <w:t>ゴミの分別は各階の分別ステーションのルールに従う。段ボールは月曜と木曜に回収する。</w:t>
      </w:r>
    </w:p>
    <w:p>
      <w:r>
        <w:t>オフィスの空調は18時30分に自動停止する。残業時は各フロアのリモコンで対応すること。</w:t>
      </w:r>
    </w:p>
    <w:p>
      <w:r>
        <w:t>本規程は2026年4月1日から施行する。</w:t>
      </w:r>
    </w:p>
  </w:body>
</w:document>
</file>