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A3C" w:rsidRDefault="00797F48">
      <w:r>
        <w:t>Steps:</w:t>
      </w:r>
    </w:p>
    <w:p w:rsidR="00797F48" w:rsidRDefault="00797F48">
      <w:r>
        <w:t>Given – source domain data (S), and target domain data (T)</w:t>
      </w:r>
    </w:p>
    <w:p w:rsidR="00797F48" w:rsidRDefault="00797F48">
      <w:r>
        <w:t>Extract d-dimensional features for data from both S and T.</w:t>
      </w:r>
    </w:p>
    <w:p w:rsidR="00797F48" w:rsidRDefault="00797F48" w:rsidP="00797F48">
      <w:pPr>
        <w:pStyle w:val="ListParagraph"/>
        <w:numPr>
          <w:ilvl w:val="0"/>
          <w:numId w:val="1"/>
        </w:numPr>
      </w:pPr>
      <w:r>
        <w:t>Perform PCA on S and T (separately). Choose the top N eigenvectors (N is a tunable parameter, and has to be the same for both S and T)</w:t>
      </w:r>
    </w:p>
    <w:p w:rsidR="00797F48" w:rsidRPr="00797F48" w:rsidRDefault="00797F48" w:rsidP="00797F48">
      <w:pPr>
        <w:pStyle w:val="ListParagraph"/>
        <w:numPr>
          <w:ilvl w:val="0"/>
          <w:numId w:val="1"/>
        </w:numPr>
      </w:pPr>
      <w:r>
        <w:t>Compute geodesic between the PCA subspaces obtained from source and target. Use “</w:t>
      </w:r>
      <w:r>
        <w:rPr>
          <w:rFonts w:ascii="Courier New" w:hAnsi="Courier New" w:cs="Courier New"/>
        </w:rPr>
        <w:t>compute_velocity_grassmann_efficient.m”</w:t>
      </w:r>
    </w:p>
    <w:p w:rsidR="00797F48" w:rsidRDefault="00797F48" w:rsidP="00797F48">
      <w:pPr>
        <w:pStyle w:val="ListParagraph"/>
        <w:numPr>
          <w:ilvl w:val="0"/>
          <w:numId w:val="1"/>
        </w:numPr>
      </w:pPr>
      <w:r>
        <w:t>Sample points along the geodesic using “</w:t>
      </w:r>
      <w:r w:rsidRPr="00797F48">
        <w:t>compute_Y_havingVelocity</w:t>
      </w:r>
      <w:r>
        <w:t>.m”. Obtain intermediate subspaces (matrices of size d-by-N)</w:t>
      </w:r>
    </w:p>
    <w:p w:rsidR="00797F48" w:rsidRDefault="00797F48" w:rsidP="00797F48">
      <w:pPr>
        <w:pStyle w:val="ListParagraph"/>
        <w:numPr>
          <w:ilvl w:val="0"/>
          <w:numId w:val="1"/>
        </w:numPr>
      </w:pPr>
      <w:r>
        <w:t>Project the source and target data on to all these subspaces (the intermediate ones, as well as the source and target subspaces).</w:t>
      </w:r>
    </w:p>
    <w:p w:rsidR="00797F48" w:rsidRDefault="00797F48" w:rsidP="00797F48">
      <w:pPr>
        <w:pStyle w:val="ListParagraph"/>
        <w:numPr>
          <w:ilvl w:val="0"/>
          <w:numId w:val="1"/>
        </w:numPr>
      </w:pPr>
      <w:r>
        <w:t>Concatenate the projections of each data into a long vector.</w:t>
      </w:r>
    </w:p>
    <w:p w:rsidR="00797F48" w:rsidRDefault="00797F48" w:rsidP="00797F48">
      <w:pPr>
        <w:pStyle w:val="ListParagraph"/>
        <w:numPr>
          <w:ilvl w:val="0"/>
          <w:numId w:val="1"/>
        </w:numPr>
      </w:pPr>
      <w:r>
        <w:t>Learn a discriminative classifier on the labeled source data projections using PLS. Use “</w:t>
      </w:r>
      <w:r w:rsidRPr="00797F48">
        <w:t>learnPLS_cpu</w:t>
      </w:r>
      <w:r>
        <w:t>.m”. The PLS dimensions “numFactor (in the m-file)” is a tunable parameter.</w:t>
      </w:r>
    </w:p>
    <w:p w:rsidR="00797F48" w:rsidRDefault="00797F48" w:rsidP="00797F48">
      <w:pPr>
        <w:pStyle w:val="ListParagraph"/>
        <w:numPr>
          <w:ilvl w:val="0"/>
          <w:numId w:val="1"/>
        </w:numPr>
      </w:pPr>
      <w:r>
        <w:t>Project the source data projections, and unlabelled target data projections on the PLS space, using “</w:t>
      </w:r>
      <w:r w:rsidRPr="00797F48">
        <w:t>projectPLS_cpu</w:t>
      </w:r>
      <w:r>
        <w:t xml:space="preserve">.m”, and then perform classification using 1-NN method.  </w:t>
      </w:r>
    </w:p>
    <w:p w:rsidR="00EF1CB3" w:rsidRDefault="00EF1CB3" w:rsidP="00EF1CB3"/>
    <w:p w:rsidR="00EF1CB3" w:rsidRDefault="00EF1CB3" w:rsidP="00EF1CB3">
      <w:r>
        <w:t>For multi-domain adaptation – after step 1, use the Karcher mean “</w:t>
      </w:r>
      <w:r w:rsidRPr="00EF1CB3">
        <w:t>compute_grassmann_mean</w:t>
      </w:r>
      <w:r>
        <w:t>.m” to obtain the “mean” subspaces for S and T, and then follow the remaining steps between these “mean subspaces”.</w:t>
      </w:r>
    </w:p>
    <w:sectPr w:rsidR="00EF1CB3" w:rsidSect="008E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E23E9"/>
    <w:multiLevelType w:val="hybridMultilevel"/>
    <w:tmpl w:val="386E2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7F48"/>
    <w:rsid w:val="00797F48"/>
    <w:rsid w:val="008E7A3C"/>
    <w:rsid w:val="00EE4853"/>
    <w:rsid w:val="00EF1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3</cp:revision>
  <dcterms:created xsi:type="dcterms:W3CDTF">2011-11-16T16:33:00Z</dcterms:created>
  <dcterms:modified xsi:type="dcterms:W3CDTF">2011-11-16T16:42:00Z</dcterms:modified>
</cp:coreProperties>
</file>