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0000C" w14:textId="3353133E" w:rsidR="008D3B6A" w:rsidRDefault="005F72CA">
      <w:pPr>
        <w:spacing w:before="24"/>
        <w:ind w:left="170"/>
        <w:rPr>
          <w:rFonts w:ascii="Arial MT"/>
          <w:sz w:val="17"/>
        </w:rPr>
      </w:pPr>
      <w:r>
        <w:rPr>
          <w:rFonts w:ascii="Arial MT"/>
          <w:w w:val="85"/>
          <w:sz w:val="17"/>
        </w:rPr>
        <w:t>https://doi.org/10.1007/s12144-024-05746-7</w:t>
      </w:r>
    </w:p>
    <w:p w14:paraId="2C80000D" w14:textId="77777777" w:rsidR="008D3B6A" w:rsidRDefault="005F72CA">
      <w:pPr>
        <w:pStyle w:val="a3"/>
        <w:spacing w:before="3"/>
        <w:rPr>
          <w:rFonts w:ascii="Arial MT"/>
          <w:sz w:val="10"/>
        </w:rPr>
      </w:pPr>
      <w:r>
        <w:rPr>
          <w:rFonts w:ascii="Arial MT"/>
          <w:noProof/>
          <w:sz w:val="10"/>
        </w:rPr>
        <mc:AlternateContent>
          <mc:Choice Requires="wps">
            <w:drawing>
              <wp:anchor distT="0" distB="0" distL="0" distR="0" simplePos="0" relativeHeight="487587840" behindDoc="1" locked="0" layoutInCell="1" allowOverlap="1" wp14:anchorId="2C8001A2" wp14:editId="2C8001A3">
                <wp:simplePos x="0" y="0"/>
                <wp:positionH relativeFrom="page">
                  <wp:posOffset>647999</wp:posOffset>
                </wp:positionH>
                <wp:positionV relativeFrom="paragraph">
                  <wp:posOffset>90337</wp:posOffset>
                </wp:positionV>
                <wp:extent cx="626427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854D78" id="Graphic 7" o:spid="_x0000_s1026" style="position:absolute;margin-left:51pt;margin-top:7.1pt;width:493.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" path="m,l6263995,e" filled="f" strokeweight=".34994mm">
                <v:path arrowok="t"/>
                <w10:wrap type="topAndBottom" anchorx="page"/>
              </v:shape>
            </w:pict>
          </mc:Fallback>
        </mc:AlternateContent>
      </w:r>
      <w:r>
        <w:rPr>
          <w:rFonts w:ascii="Arial MT"/>
          <w:noProof/>
          <w:sz w:val="10"/>
        </w:rPr>
        <w:drawing>
          <wp:anchor distT="0" distB="0" distL="0" distR="0" simplePos="0" relativeHeight="487588352" behindDoc="1" locked="0" layoutInCell="1" allowOverlap="1" wp14:anchorId="2C8001A4" wp14:editId="2C8001A5">
            <wp:simplePos x="0" y="0"/>
            <wp:positionH relativeFrom="page">
              <wp:posOffset>6549042</wp:posOffset>
            </wp:positionH>
            <wp:positionV relativeFrom="paragraph">
              <wp:posOffset>169538</wp:posOffset>
            </wp:positionV>
            <wp:extent cx="361734" cy="361950"/>
            <wp:effectExtent l="0" t="0" r="0" b="0"/>
            <wp:wrapTopAndBottom/>
            <wp:docPr id="8" name="Image 8">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a:hlinkClick r:id="rId7"/>
                    </pic:cNvPr>
                    <pic:cNvPicPr/>
                  </pic:nvPicPr>
                  <pic:blipFill>
                    <a:blip r:embed="rId8" cstate="print"/>
                    <a:stretch>
                      <a:fillRect/>
                    </a:stretch>
                  </pic:blipFill>
                  <pic:spPr>
                    <a:xfrm>
                      <a:off x="0" y="0"/>
                      <a:ext cx="361734" cy="361950"/>
                    </a:xfrm>
                    <a:prstGeom prst="rect">
                      <a:avLst/>
                    </a:prstGeom>
                  </pic:spPr>
                </pic:pic>
              </a:graphicData>
            </a:graphic>
          </wp:anchor>
        </w:drawing>
      </w:r>
    </w:p>
    <w:p w14:paraId="2C80000E" w14:textId="77777777" w:rsidR="008D3B6A" w:rsidRDefault="008D3B6A">
      <w:pPr>
        <w:pStyle w:val="a3"/>
        <w:spacing w:before="10"/>
        <w:rPr>
          <w:rFonts w:ascii="Arial MT"/>
          <w:sz w:val="7"/>
        </w:rPr>
      </w:pPr>
    </w:p>
    <w:p w14:paraId="2C80000F" w14:textId="77777777" w:rsidR="008D3B6A" w:rsidRDefault="005F72CA">
      <w:pPr>
        <w:pStyle w:val="a4"/>
        <w:spacing w:line="235" w:lineRule="auto"/>
        <w:rPr>
          <w:lang w:eastAsia="zh-CN"/>
        </w:rPr>
      </w:pPr>
      <w:bookmarkStart w:id="0" w:name="Bullet-screen_engagement_in_videos_and_d"/>
      <w:bookmarkEnd w:id="0"/>
      <w:r>
        <w:rPr>
          <w:rFonts w:eastAsia="宋体"/>
          <w:w w:val="85"/>
          <w:lang w:eastAsia="zh-CN"/>
        </w:rPr>
        <w:t>视频中的子弹屏幕互动与去个性化的网络行为：归属感与孤独感的链条中介作用</w:t>
      </w:r>
    </w:p>
    <w:p w14:paraId="2C800010" w14:textId="77777777" w:rsidR="008D3B6A" w:rsidRDefault="005F72CA">
      <w:pPr>
        <w:pStyle w:val="3"/>
        <w:spacing w:before="329"/>
        <w:rPr>
          <w:rFonts w:ascii="Tahoma" w:hAnsi="Tahoma"/>
          <w:lang w:eastAsia="zh-CN"/>
        </w:rPr>
      </w:pPr>
      <w:r>
        <w:rPr>
          <w:rFonts w:ascii="Tahoma" w:eastAsia="宋体" w:hAnsi="Tahoma"/>
          <w:w w:val="85"/>
          <w:lang w:eastAsia="zh-CN"/>
        </w:rPr>
        <w:t>明玄</w:t>
      </w:r>
      <w:proofErr w:type="gramStart"/>
      <w:r>
        <w:rPr>
          <w:rFonts w:ascii="Tahoma" w:eastAsia="宋体" w:hAnsi="Tahoma"/>
          <w:w w:val="85"/>
          <w:lang w:eastAsia="zh-CN"/>
        </w:rPr>
        <w:t>邹</w:t>
      </w:r>
      <w:proofErr w:type="gramEnd"/>
      <w:r>
        <w:rPr>
          <w:rFonts w:ascii="Tahoma" w:hAnsi="Tahoma"/>
          <w:w w:val="85"/>
          <w:vertAlign w:val="superscript"/>
          <w:lang w:eastAsia="zh-CN"/>
        </w:rPr>
        <w:t xml:space="preserve">1,2 </w:t>
      </w:r>
      <w:r>
        <w:rPr>
          <w:rFonts w:ascii="Tahoma" w:eastAsia="宋体" w:hAnsi="Tahoma"/>
          <w:w w:val="85"/>
          <w:lang w:eastAsia="zh-CN"/>
        </w:rPr>
        <w:t>·</w:t>
      </w:r>
      <w:r>
        <w:rPr>
          <w:rFonts w:ascii="Tahoma" w:eastAsia="宋体" w:hAnsi="Tahoma"/>
          <w:w w:val="85"/>
          <w:lang w:eastAsia="zh-CN"/>
        </w:rPr>
        <w:t>德方穆</w:t>
      </w:r>
      <w:r>
        <w:rPr>
          <w:rFonts w:ascii="Tahoma" w:hAnsi="Tahoma"/>
          <w:spacing w:val="-5"/>
          <w:w w:val="85"/>
          <w:vertAlign w:val="superscript"/>
          <w:lang w:eastAsia="zh-CN"/>
        </w:rPr>
        <w:t>3</w:t>
      </w:r>
      <w:r>
        <w:rPr>
          <w:rFonts w:ascii="Tahoma" w:hAnsi="Tahoma"/>
          <w:noProof/>
          <w:spacing w:val="8"/>
        </w:rPr>
        <w:drawing>
          <wp:inline distT="0" distB="0" distL="0" distR="0" wp14:anchorId="2C8001A6" wp14:editId="2C8001A7">
            <wp:extent cx="105854" cy="105841"/>
            <wp:effectExtent l="0" t="0" r="0" b="0"/>
            <wp:docPr id="9" name="Image 9">
              <a:hlinkClick xmlns:a="http://schemas.openxmlformats.org/drawingml/2006/main" r:id="rId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a:hlinkClick r:id="rId9"/>
                    </pic:cNvPr>
                    <pic:cNvPicPr/>
                  </pic:nvPicPr>
                  <pic:blipFill>
                    <a:blip r:embed="rId10" cstate="print"/>
                    <a:stretch>
                      <a:fillRect/>
                    </a:stretch>
                  </pic:blipFill>
                  <pic:spPr>
                    <a:xfrm>
                      <a:off x="0" y="0"/>
                      <a:ext cx="105854" cy="105841"/>
                    </a:xfrm>
                    <a:prstGeom prst="rect">
                      <a:avLst/>
                    </a:prstGeom>
                  </pic:spPr>
                </pic:pic>
              </a:graphicData>
            </a:graphic>
          </wp:inline>
        </w:drawing>
      </w:r>
    </w:p>
    <w:p w14:paraId="2C800011" w14:textId="77777777" w:rsidR="008D3B6A" w:rsidRDefault="008D3B6A">
      <w:pPr>
        <w:pStyle w:val="a3"/>
        <w:spacing w:before="162"/>
        <w:rPr>
          <w:rFonts w:ascii="Tahoma"/>
          <w:b/>
          <w:sz w:val="17"/>
          <w:lang w:eastAsia="zh-CN"/>
        </w:rPr>
      </w:pPr>
    </w:p>
    <w:p w14:paraId="2C800012" w14:textId="77777777" w:rsidR="008D3B6A" w:rsidRDefault="005F72CA">
      <w:pPr>
        <w:ind w:left="170"/>
        <w:rPr>
          <w:rFonts w:ascii="Arial MT"/>
          <w:sz w:val="17"/>
          <w:lang w:eastAsia="zh-CN"/>
        </w:rPr>
      </w:pPr>
      <w:r>
        <w:rPr>
          <w:rFonts w:ascii="Arial MT" w:eastAsia="宋体"/>
          <w:w w:val="85"/>
          <w:sz w:val="17"/>
          <w:lang w:eastAsia="zh-CN"/>
        </w:rPr>
        <w:t>接受日期：</w:t>
      </w:r>
      <w:r>
        <w:rPr>
          <w:rFonts w:ascii="Arial MT" w:eastAsia="宋体"/>
          <w:w w:val="85"/>
          <w:sz w:val="17"/>
          <w:lang w:eastAsia="zh-CN"/>
        </w:rPr>
        <w:t>2024</w:t>
      </w:r>
      <w:r>
        <w:rPr>
          <w:rFonts w:ascii="Arial MT" w:eastAsia="宋体"/>
          <w:w w:val="85"/>
          <w:sz w:val="17"/>
          <w:lang w:eastAsia="zh-CN"/>
        </w:rPr>
        <w:t>年</w:t>
      </w:r>
      <w:r>
        <w:rPr>
          <w:rFonts w:ascii="Arial MT" w:eastAsia="宋体"/>
          <w:w w:val="85"/>
          <w:sz w:val="17"/>
          <w:lang w:eastAsia="zh-CN"/>
        </w:rPr>
        <w:t>2</w:t>
      </w:r>
      <w:r>
        <w:rPr>
          <w:rFonts w:ascii="Arial MT" w:eastAsia="宋体"/>
          <w:w w:val="85"/>
          <w:sz w:val="17"/>
          <w:lang w:eastAsia="zh-CN"/>
        </w:rPr>
        <w:t>月</w:t>
      </w:r>
      <w:r>
        <w:rPr>
          <w:rFonts w:ascii="Arial MT" w:eastAsia="宋体"/>
          <w:w w:val="85"/>
          <w:sz w:val="17"/>
          <w:lang w:eastAsia="zh-CN"/>
        </w:rPr>
        <w:t>6</w:t>
      </w:r>
      <w:r>
        <w:rPr>
          <w:rFonts w:ascii="Arial MT" w:eastAsia="宋体"/>
          <w:w w:val="85"/>
          <w:sz w:val="17"/>
          <w:lang w:eastAsia="zh-CN"/>
        </w:rPr>
        <w:t>日</w:t>
      </w:r>
      <w:r>
        <w:rPr>
          <w:rFonts w:ascii="Arial MT" w:eastAsia="宋体"/>
          <w:w w:val="85"/>
          <w:sz w:val="17"/>
          <w:lang w:eastAsia="zh-CN"/>
        </w:rPr>
        <w:t xml:space="preserve"> / </w:t>
      </w:r>
      <w:r>
        <w:rPr>
          <w:rFonts w:ascii="Arial MT" w:eastAsia="宋体"/>
          <w:w w:val="85"/>
          <w:sz w:val="17"/>
          <w:lang w:eastAsia="zh-CN"/>
        </w:rPr>
        <w:t>在线发布时间：</w:t>
      </w:r>
      <w:r>
        <w:rPr>
          <w:rFonts w:ascii="Arial MT" w:eastAsia="宋体"/>
          <w:w w:val="85"/>
          <w:sz w:val="17"/>
          <w:lang w:eastAsia="zh-CN"/>
        </w:rPr>
        <w:t>2024</w:t>
      </w:r>
      <w:r>
        <w:rPr>
          <w:rFonts w:ascii="Arial MT" w:eastAsia="宋体"/>
          <w:w w:val="85"/>
          <w:sz w:val="17"/>
          <w:lang w:eastAsia="zh-CN"/>
        </w:rPr>
        <w:t>年</w:t>
      </w:r>
      <w:r>
        <w:rPr>
          <w:rFonts w:ascii="Arial MT" w:eastAsia="宋体"/>
          <w:w w:val="85"/>
          <w:sz w:val="17"/>
          <w:lang w:eastAsia="zh-CN"/>
        </w:rPr>
        <w:t>2</w:t>
      </w:r>
      <w:r>
        <w:rPr>
          <w:rFonts w:ascii="Arial MT" w:eastAsia="宋体"/>
          <w:w w:val="85"/>
          <w:sz w:val="17"/>
          <w:lang w:eastAsia="zh-CN"/>
        </w:rPr>
        <w:t>月</w:t>
      </w:r>
      <w:r>
        <w:rPr>
          <w:rFonts w:ascii="Arial MT" w:eastAsia="宋体"/>
          <w:w w:val="85"/>
          <w:sz w:val="17"/>
          <w:lang w:eastAsia="zh-CN"/>
        </w:rPr>
        <w:t>19</w:t>
      </w:r>
      <w:r>
        <w:rPr>
          <w:rFonts w:ascii="Arial MT" w:eastAsia="宋体"/>
          <w:w w:val="85"/>
          <w:sz w:val="17"/>
          <w:lang w:eastAsia="zh-CN"/>
        </w:rPr>
        <w:t>日</w:t>
      </w:r>
    </w:p>
    <w:p w14:paraId="2C800013" w14:textId="77777777" w:rsidR="008D3B6A" w:rsidRDefault="005F72CA">
      <w:pPr>
        <w:spacing w:before="4"/>
        <w:ind w:left="170"/>
        <w:rPr>
          <w:rFonts w:ascii="Arial MT" w:hAnsi="Arial MT"/>
          <w:sz w:val="17"/>
        </w:rPr>
      </w:pPr>
      <w:r>
        <w:rPr>
          <w:rFonts w:ascii="Arial MT" w:eastAsia="宋体" w:hAnsi="Arial MT"/>
          <w:spacing w:val="-2"/>
          <w:w w:val="85"/>
          <w:sz w:val="17"/>
        </w:rPr>
        <w:t xml:space="preserve">© </w:t>
      </w:r>
      <w:proofErr w:type="spellStart"/>
      <w:r>
        <w:rPr>
          <w:rFonts w:ascii="Arial MT" w:eastAsia="宋体" w:hAnsi="Arial MT"/>
          <w:spacing w:val="-2"/>
          <w:w w:val="85"/>
          <w:sz w:val="17"/>
        </w:rPr>
        <w:t>作者，版权由</w:t>
      </w:r>
      <w:r>
        <w:rPr>
          <w:rFonts w:ascii="Arial MT" w:eastAsia="宋体" w:hAnsi="Arial MT"/>
          <w:spacing w:val="-2"/>
          <w:w w:val="85"/>
          <w:sz w:val="17"/>
        </w:rPr>
        <w:t>Springer</w:t>
      </w:r>
      <w:proofErr w:type="spellEnd"/>
      <w:r>
        <w:rPr>
          <w:rFonts w:ascii="Arial MT" w:eastAsia="宋体" w:hAnsi="Arial MT"/>
          <w:spacing w:val="-2"/>
          <w:w w:val="85"/>
          <w:sz w:val="17"/>
        </w:rPr>
        <w:t xml:space="preserve"> </w:t>
      </w:r>
      <w:proofErr w:type="spellStart"/>
      <w:r>
        <w:rPr>
          <w:rFonts w:ascii="Arial MT" w:eastAsia="宋体" w:hAnsi="Arial MT"/>
          <w:spacing w:val="-2"/>
          <w:w w:val="85"/>
          <w:sz w:val="17"/>
        </w:rPr>
        <w:t>Science+Business</w:t>
      </w:r>
      <w:proofErr w:type="spellEnd"/>
      <w:r>
        <w:rPr>
          <w:rFonts w:ascii="Arial MT" w:eastAsia="宋体" w:hAnsi="Arial MT"/>
          <w:spacing w:val="-2"/>
          <w:w w:val="85"/>
          <w:sz w:val="17"/>
        </w:rPr>
        <w:t xml:space="preserve"> Media</w:t>
      </w:r>
      <w:r>
        <w:rPr>
          <w:rFonts w:ascii="Arial MT" w:eastAsia="宋体" w:hAnsi="Arial MT"/>
          <w:spacing w:val="-2"/>
          <w:w w:val="85"/>
          <w:sz w:val="17"/>
        </w:rPr>
        <w:t>，</w:t>
      </w:r>
      <w:r>
        <w:rPr>
          <w:rFonts w:ascii="Arial MT" w:eastAsia="宋体" w:hAnsi="Arial MT"/>
          <w:spacing w:val="-2"/>
          <w:w w:val="85"/>
          <w:sz w:val="17"/>
        </w:rPr>
        <w:t xml:space="preserve"> </w:t>
      </w:r>
      <w:proofErr w:type="spellStart"/>
      <w:r>
        <w:rPr>
          <w:rFonts w:ascii="Arial MT" w:eastAsia="宋体" w:hAnsi="Arial MT"/>
          <w:spacing w:val="-2"/>
          <w:w w:val="85"/>
          <w:sz w:val="17"/>
        </w:rPr>
        <w:t>LLC</w:t>
      </w:r>
      <w:r>
        <w:rPr>
          <w:rFonts w:ascii="Arial MT" w:eastAsia="宋体" w:hAnsi="Arial MT"/>
          <w:spacing w:val="-2"/>
          <w:w w:val="85"/>
          <w:sz w:val="17"/>
        </w:rPr>
        <w:t>独家授权，属于</w:t>
      </w:r>
      <w:r>
        <w:rPr>
          <w:rFonts w:ascii="Arial MT" w:eastAsia="宋体" w:hAnsi="Arial MT"/>
          <w:spacing w:val="-2"/>
          <w:w w:val="85"/>
          <w:sz w:val="17"/>
        </w:rPr>
        <w:t>Springer</w:t>
      </w:r>
      <w:proofErr w:type="spellEnd"/>
      <w:r>
        <w:rPr>
          <w:rFonts w:ascii="Arial MT" w:eastAsia="宋体" w:hAnsi="Arial MT"/>
          <w:spacing w:val="-2"/>
          <w:w w:val="85"/>
          <w:sz w:val="17"/>
        </w:rPr>
        <w:t xml:space="preserve"> Nature 2024</w:t>
      </w:r>
    </w:p>
    <w:p w14:paraId="2C800014" w14:textId="77777777" w:rsidR="008D3B6A" w:rsidRDefault="008D3B6A">
      <w:pPr>
        <w:pStyle w:val="a3"/>
        <w:spacing w:before="158"/>
        <w:rPr>
          <w:rFonts w:ascii="Arial MT"/>
          <w:sz w:val="17"/>
        </w:rPr>
      </w:pPr>
    </w:p>
    <w:p w14:paraId="2C800015" w14:textId="77777777" w:rsidR="008D3B6A" w:rsidRDefault="005F72CA">
      <w:pPr>
        <w:pStyle w:val="3"/>
        <w:rPr>
          <w:rFonts w:ascii="Tahoma"/>
        </w:rPr>
      </w:pPr>
      <w:bookmarkStart w:id="1" w:name="Abstract"/>
      <w:bookmarkEnd w:id="1"/>
      <w:proofErr w:type="spellStart"/>
      <w:r>
        <w:rPr>
          <w:rFonts w:ascii="Tahoma" w:eastAsia="宋体"/>
          <w:spacing w:val="-2"/>
        </w:rPr>
        <w:t>摘要</w:t>
      </w:r>
      <w:proofErr w:type="spellEnd"/>
    </w:p>
    <w:p w14:paraId="2C800016" w14:textId="77777777" w:rsidR="008D3B6A" w:rsidRDefault="005F72CA">
      <w:pPr>
        <w:pStyle w:val="a3"/>
        <w:spacing w:before="22" w:line="261" w:lineRule="auto"/>
        <w:ind w:left="170" w:right="20"/>
        <w:jc w:val="both"/>
        <w:rPr>
          <w:lang w:eastAsia="zh-CN"/>
        </w:rPr>
      </w:pPr>
      <w:r>
        <w:rPr>
          <w:rFonts w:eastAsia="宋体"/>
        </w:rPr>
        <w:t>子弹幕功能经常被个人在观看在线视频时使用。它能增强观众对子弹屏幕群体的归属感，减少观看网络视频时的孤独感。</w:t>
      </w:r>
      <w:r>
        <w:rPr>
          <w:rFonts w:eastAsia="宋体"/>
          <w:lang w:eastAsia="zh-CN"/>
        </w:rPr>
        <w:t>然而，去个体化现象通常发生在具有用户交互功能的网络平台上。作为一种流行的互动视频技术，目前尚不清楚视频中的子弹屏幕互动是否会影响观众去个性化的在线行为。基于计算机介导的沟通理论和去个体化效应的社会身份模型，本研究探讨了子弹屏幕互动与去个性化在线行为之间的关系，以及归属感与孤独感在两者之间的作用。在中国共调查了</w:t>
      </w:r>
      <w:r>
        <w:rPr>
          <w:rFonts w:eastAsia="宋体"/>
          <w:lang w:eastAsia="zh-CN"/>
        </w:rPr>
        <w:t>511</w:t>
      </w:r>
      <w:r>
        <w:rPr>
          <w:rFonts w:eastAsia="宋体"/>
          <w:lang w:eastAsia="zh-CN"/>
        </w:rPr>
        <w:t>名大学生（男性比例</w:t>
      </w:r>
      <w:r>
        <w:rPr>
          <w:rFonts w:eastAsia="宋体"/>
          <w:lang w:eastAsia="zh-CN"/>
        </w:rPr>
        <w:t xml:space="preserve"> = 21.53</w:t>
      </w:r>
      <w:r>
        <w:rPr>
          <w:rFonts w:eastAsia="宋体"/>
          <w:lang w:eastAsia="zh-CN"/>
        </w:rPr>
        <w:t>，标准差</w:t>
      </w:r>
      <w:r>
        <w:rPr>
          <w:rFonts w:eastAsia="宋体"/>
          <w:lang w:eastAsia="zh-CN"/>
        </w:rPr>
        <w:t xml:space="preserve"> = 2.02</w:t>
      </w:r>
      <w:r>
        <w:rPr>
          <w:rFonts w:eastAsia="宋体"/>
          <w:lang w:eastAsia="zh-CN"/>
        </w:rPr>
        <w:t>，男性占</w:t>
      </w:r>
      <w:r>
        <w:rPr>
          <w:rFonts w:eastAsia="宋体"/>
          <w:lang w:eastAsia="zh-CN"/>
        </w:rPr>
        <w:t>45.4%</w:t>
      </w:r>
      <w:r>
        <w:rPr>
          <w:rFonts w:eastAsia="宋体"/>
          <w:lang w:eastAsia="zh-CN"/>
        </w:rPr>
        <w:t>），使用子弹屏幕参与问卷、归属感工具、孤独量表和子弹屏幕环境去个性化在线行为问卷。顺序链中介模型由</w:t>
      </w:r>
      <w:r>
        <w:rPr>
          <w:rFonts w:eastAsia="宋体"/>
          <w:lang w:eastAsia="zh-CN"/>
        </w:rPr>
        <w:t>SPSS</w:t>
      </w:r>
      <w:r>
        <w:rPr>
          <w:rFonts w:eastAsia="宋体"/>
          <w:lang w:eastAsia="zh-CN"/>
        </w:rPr>
        <w:t>中的宏程序</w:t>
      </w:r>
      <w:r>
        <w:rPr>
          <w:rFonts w:eastAsia="宋体"/>
          <w:lang w:eastAsia="zh-CN"/>
        </w:rPr>
        <w:t>PROCESS</w:t>
      </w:r>
      <w:r>
        <w:rPr>
          <w:rFonts w:eastAsia="宋体"/>
          <w:lang w:eastAsia="zh-CN"/>
        </w:rPr>
        <w:t>构建。模型显示：（</w:t>
      </w:r>
      <w:r>
        <w:rPr>
          <w:rFonts w:eastAsia="宋体"/>
          <w:lang w:eastAsia="zh-CN"/>
        </w:rPr>
        <w:t>1</w:t>
      </w:r>
      <w:r>
        <w:rPr>
          <w:rFonts w:eastAsia="宋体"/>
          <w:lang w:eastAsia="zh-CN"/>
        </w:rPr>
        <w:t>）子弹屏幕互动积极预测了去个性化的在线行为</w:t>
      </w:r>
      <w:r>
        <w:rPr>
          <w:rFonts w:eastAsia="宋体"/>
          <w:lang w:eastAsia="zh-CN"/>
        </w:rPr>
        <w:t>;</w:t>
      </w:r>
      <w:r>
        <w:rPr>
          <w:rFonts w:eastAsia="宋体"/>
          <w:lang w:eastAsia="zh-CN"/>
        </w:rPr>
        <w:t>（</w:t>
      </w:r>
      <w:r>
        <w:rPr>
          <w:rFonts w:eastAsia="宋体"/>
          <w:lang w:eastAsia="zh-CN"/>
        </w:rPr>
        <w:t>2</w:t>
      </w:r>
      <w:r>
        <w:rPr>
          <w:rFonts w:eastAsia="宋体"/>
          <w:lang w:eastAsia="zh-CN"/>
        </w:rPr>
        <w:t>）归属感和孤独感分别介导了子弹屏幕互动与去个性化的网络行为之间的关系</w:t>
      </w:r>
      <w:r>
        <w:rPr>
          <w:rFonts w:eastAsia="宋体"/>
          <w:lang w:eastAsia="zh-CN"/>
        </w:rPr>
        <w:t>;</w:t>
      </w:r>
      <w:r>
        <w:rPr>
          <w:rFonts w:eastAsia="宋体"/>
          <w:lang w:eastAsia="zh-CN"/>
        </w:rPr>
        <w:t>（</w:t>
      </w:r>
      <w:r>
        <w:rPr>
          <w:rFonts w:eastAsia="宋体"/>
          <w:lang w:eastAsia="zh-CN"/>
        </w:rPr>
        <w:t>3</w:t>
      </w:r>
      <w:r>
        <w:rPr>
          <w:rFonts w:eastAsia="宋体"/>
          <w:lang w:eastAsia="zh-CN"/>
        </w:rPr>
        <w:t>）顺序链中介显示了一条间接路径（子弹屏幕互动</w:t>
      </w:r>
      <w:r>
        <w:rPr>
          <w:rFonts w:eastAsia="宋体"/>
          <w:lang w:eastAsia="zh-CN"/>
        </w:rPr>
        <w:t>——</w:t>
      </w:r>
      <w:r>
        <w:rPr>
          <w:rFonts w:eastAsia="宋体"/>
          <w:lang w:eastAsia="zh-CN"/>
        </w:rPr>
        <w:t>归属感</w:t>
      </w:r>
      <w:r>
        <w:rPr>
          <w:rFonts w:eastAsia="宋体"/>
          <w:lang w:eastAsia="zh-CN"/>
        </w:rPr>
        <w:t>——</w:t>
      </w:r>
      <w:r>
        <w:rPr>
          <w:rFonts w:eastAsia="宋体"/>
          <w:lang w:eastAsia="zh-CN"/>
        </w:rPr>
        <w:t>孤独感</w:t>
      </w:r>
      <w:r>
        <w:rPr>
          <w:rFonts w:eastAsia="宋体"/>
          <w:lang w:eastAsia="zh-CN"/>
        </w:rPr>
        <w:t>——</w:t>
      </w:r>
      <w:r>
        <w:rPr>
          <w:rFonts w:eastAsia="宋体"/>
          <w:lang w:eastAsia="zh-CN"/>
        </w:rPr>
        <w:t>去个性化的在线行为</w:t>
      </w:r>
      <w:r>
        <w:rPr>
          <w:rFonts w:eastAsia="宋体"/>
          <w:lang w:eastAsia="zh-CN"/>
        </w:rPr>
        <w:t>——ior</w:t>
      </w:r>
      <w:r>
        <w:rPr>
          <w:rFonts w:eastAsia="宋体"/>
          <w:lang w:eastAsia="zh-CN"/>
        </w:rPr>
        <w:t>）。视频中的子弹屏幕互动可以增强观众的归属感，减少孤独感，而孤独感也可能导致网络上的去个性化行为。因此，关注子弹屏幕在视频中互动的负面影响也至关重要。</w:t>
      </w:r>
    </w:p>
    <w:p w14:paraId="2C800017" w14:textId="77777777" w:rsidR="008D3B6A" w:rsidRDefault="008D3B6A">
      <w:pPr>
        <w:pStyle w:val="a3"/>
        <w:spacing w:before="8"/>
        <w:rPr>
          <w:lang w:eastAsia="zh-CN"/>
        </w:rPr>
      </w:pPr>
    </w:p>
    <w:p w14:paraId="2C800018" w14:textId="77777777" w:rsidR="008D3B6A" w:rsidRDefault="005F72CA">
      <w:pPr>
        <w:pStyle w:val="a3"/>
        <w:ind w:left="170"/>
        <w:jc w:val="both"/>
        <w:rPr>
          <w:lang w:eastAsia="zh-CN"/>
        </w:rPr>
      </w:pPr>
      <w:r>
        <w:rPr>
          <w:rFonts w:ascii="Arial" w:eastAsia="宋体" w:hAnsi="Arial"/>
          <w:b/>
          <w:spacing w:val="-2"/>
          <w:lang w:eastAsia="zh-CN"/>
        </w:rPr>
        <w:t>关键词</w:t>
      </w:r>
      <w:r>
        <w:rPr>
          <w:rFonts w:ascii="Arial" w:eastAsia="宋体" w:hAnsi="Arial"/>
          <w:b/>
          <w:spacing w:val="-2"/>
          <w:lang w:eastAsia="zh-CN"/>
        </w:rPr>
        <w:t xml:space="preserve"> </w:t>
      </w:r>
      <w:r>
        <w:rPr>
          <w:rFonts w:eastAsia="宋体"/>
          <w:spacing w:val="-2"/>
          <w:lang w:eastAsia="zh-CN"/>
        </w:rPr>
        <w:t>Bullet-screen ·</w:t>
      </w:r>
      <w:r>
        <w:rPr>
          <w:rFonts w:eastAsia="宋体"/>
          <w:spacing w:val="-2"/>
          <w:lang w:eastAsia="zh-CN"/>
        </w:rPr>
        <w:t>去个性化的网络行为</w:t>
      </w:r>
      <w:r>
        <w:rPr>
          <w:rFonts w:eastAsia="宋体"/>
          <w:spacing w:val="-2"/>
          <w:lang w:eastAsia="zh-CN"/>
        </w:rPr>
        <w:t>·</w:t>
      </w:r>
      <w:r>
        <w:rPr>
          <w:rFonts w:eastAsia="宋体"/>
          <w:spacing w:val="-2"/>
          <w:lang w:eastAsia="zh-CN"/>
        </w:rPr>
        <w:t>归属感</w:t>
      </w:r>
      <w:r>
        <w:rPr>
          <w:rFonts w:eastAsia="宋体"/>
          <w:spacing w:val="-2"/>
          <w:lang w:eastAsia="zh-CN"/>
        </w:rPr>
        <w:t xml:space="preserve"> ·</w:t>
      </w:r>
      <w:r>
        <w:rPr>
          <w:rFonts w:eastAsia="宋体"/>
          <w:spacing w:val="-2"/>
          <w:lang w:eastAsia="zh-CN"/>
        </w:rPr>
        <w:t>孤独</w:t>
      </w:r>
    </w:p>
    <w:p w14:paraId="2C800019" w14:textId="77777777" w:rsidR="008D3B6A" w:rsidRDefault="008D3B6A">
      <w:pPr>
        <w:pStyle w:val="a3"/>
        <w:spacing w:before="139"/>
        <w:rPr>
          <w:lang w:eastAsia="zh-CN"/>
        </w:rPr>
      </w:pPr>
    </w:p>
    <w:p w14:paraId="2C80001A" w14:textId="77777777" w:rsidR="008D3B6A" w:rsidRDefault="008D3B6A">
      <w:pPr>
        <w:pStyle w:val="a3"/>
        <w:rPr>
          <w:lang w:eastAsia="zh-CN"/>
        </w:rPr>
        <w:sectPr w:rsidR="008D3B6A">
          <w:headerReference w:type="even" r:id="rId11"/>
          <w:headerReference w:type="default" r:id="rId12"/>
          <w:footerReference w:type="even" r:id="rId13"/>
          <w:footerReference w:type="default" r:id="rId14"/>
          <w:type w:val="continuous"/>
          <w:pgSz w:w="11910" w:h="15820"/>
          <w:pgMar w:top="820" w:right="992" w:bottom="1080" w:left="850" w:header="639" w:footer="898" w:gutter="0"/>
          <w:pgNumType w:start="19162"/>
          <w:cols w:space="720"/>
        </w:sectPr>
      </w:pPr>
    </w:p>
    <w:p w14:paraId="2C80001B" w14:textId="77777777" w:rsidR="008D3B6A" w:rsidRDefault="005F72CA">
      <w:pPr>
        <w:pStyle w:val="1"/>
        <w:spacing w:before="98"/>
        <w:rPr>
          <w:lang w:eastAsia="zh-CN"/>
        </w:rPr>
      </w:pPr>
      <w:bookmarkStart w:id="2" w:name="Introduction"/>
      <w:bookmarkEnd w:id="2"/>
      <w:r>
        <w:rPr>
          <w:rFonts w:eastAsia="宋体"/>
          <w:spacing w:val="-2"/>
          <w:lang w:eastAsia="zh-CN"/>
        </w:rPr>
        <w:t>简介</w:t>
      </w:r>
    </w:p>
    <w:p w14:paraId="2C80001C" w14:textId="77777777" w:rsidR="008D3B6A" w:rsidRDefault="005F72CA">
      <w:pPr>
        <w:pStyle w:val="a3"/>
        <w:spacing w:before="263" w:line="261" w:lineRule="auto"/>
        <w:ind w:left="170" w:right="38" w:firstLine="60"/>
        <w:jc w:val="both"/>
        <w:rPr>
          <w:lang w:eastAsia="zh-CN"/>
        </w:rPr>
      </w:pPr>
      <w:r>
        <w:rPr>
          <w:rFonts w:eastAsia="宋体"/>
          <w:lang w:eastAsia="zh-CN"/>
        </w:rPr>
        <w:t>作为一种新颖的视频交互技术，子弹屏幕是由观众在不同空间和时间条件下编辑的解说字幕，实时显示在视频屏幕顶部，作为滚动、停留或更多动作效果观看视频时出现（</w:t>
      </w:r>
      <w:r>
        <w:rPr>
          <w:rFonts w:eastAsia="宋体"/>
          <w:lang w:eastAsia="zh-CN"/>
        </w:rPr>
        <w:t xml:space="preserve">Yan </w:t>
      </w:r>
      <w:r>
        <w:rPr>
          <w:rFonts w:eastAsia="宋体"/>
          <w:lang w:eastAsia="zh-CN"/>
        </w:rPr>
        <w:t>等，</w:t>
      </w:r>
      <w:r>
        <w:rPr>
          <w:rFonts w:eastAsia="宋体"/>
          <w:lang w:eastAsia="zh-CN"/>
        </w:rPr>
        <w:t xml:space="preserve"> </w:t>
      </w:r>
      <w:r>
        <w:fldChar w:fldCharType="begin"/>
      </w:r>
      <w:r>
        <w:rPr>
          <w:lang w:eastAsia="zh-CN"/>
        </w:rPr>
        <w:instrText>HYPERLINK \l "_bookmark31"</w:instrText>
      </w:r>
      <w:r>
        <w:fldChar w:fldCharType="separate"/>
      </w:r>
      <w:r>
        <w:rPr>
          <w:color w:val="0000FF"/>
          <w:spacing w:val="-2"/>
          <w:lang w:eastAsia="zh-CN"/>
        </w:rPr>
        <w:t>2023</w:t>
      </w:r>
      <w:r>
        <w:fldChar w:fldCharType="end"/>
      </w:r>
      <w:r>
        <w:rPr>
          <w:spacing w:val="-2"/>
          <w:lang w:eastAsia="zh-CN"/>
        </w:rPr>
        <w:t>;</w:t>
      </w:r>
    </w:p>
    <w:p w14:paraId="2C80001D" w14:textId="77777777" w:rsidR="008D3B6A" w:rsidRDefault="005F72CA">
      <w:pPr>
        <w:pStyle w:val="a3"/>
        <w:spacing w:before="15"/>
        <w:rPr>
          <w:lang w:eastAsia="zh-CN"/>
        </w:rPr>
      </w:pPr>
      <w:r>
        <w:rPr>
          <w:noProof/>
        </w:rPr>
        <mc:AlternateContent>
          <mc:Choice Requires="wps">
            <w:drawing>
              <wp:anchor distT="0" distB="0" distL="0" distR="0" simplePos="0" relativeHeight="487588864" behindDoc="1" locked="0" layoutInCell="1" allowOverlap="1" wp14:anchorId="2C8001A8" wp14:editId="2C8001A9">
                <wp:simplePos x="0" y="0"/>
                <wp:positionH relativeFrom="page">
                  <wp:posOffset>647999</wp:posOffset>
                </wp:positionH>
                <wp:positionV relativeFrom="paragraph">
                  <wp:posOffset>171000</wp:posOffset>
                </wp:positionV>
                <wp:extent cx="302450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4505" cy="1270"/>
                        </a:xfrm>
                        <a:custGeom>
                          <a:avLst/>
                          <a:gdLst/>
                          <a:ahLst/>
                          <a:cxnLst/>
                          <a:rect l="l" t="t" r="r" b="b"/>
                          <a:pathLst>
                            <a:path w="3024505">
                              <a:moveTo>
                                <a:pt x="0" y="0"/>
                              </a:moveTo>
                              <a:lnTo>
                                <a:pt x="302399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EF1E20" id="Graphic 10" o:spid="_x0000_s1026" style="position:absolute;margin-left:51pt;margin-top:13.45pt;width:238.1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024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" path="m,l3023997,e" filled="f" strokeweight=".2mm">
                <v:path arrowok="t"/>
                <w10:wrap type="topAndBottom" anchorx="page"/>
              </v:shape>
            </w:pict>
          </mc:Fallback>
        </mc:AlternateContent>
      </w:r>
    </w:p>
    <w:p w14:paraId="2C80001E" w14:textId="77777777" w:rsidR="008D3B6A" w:rsidRDefault="005F72CA">
      <w:pPr>
        <w:spacing w:before="81" w:line="244" w:lineRule="auto"/>
        <w:ind w:left="453" w:right="2060" w:hanging="297"/>
        <w:rPr>
          <w:sz w:val="17"/>
        </w:rPr>
      </w:pPr>
      <w:r>
        <w:rPr>
          <w:rFonts w:ascii="Wingdings" w:hAnsi="Wingdings"/>
          <w:sz w:val="17"/>
        </w:rPr>
        <w:t xml:space="preserve"> </w:t>
      </w:r>
      <w:proofErr w:type="spellStart"/>
      <w:r>
        <w:rPr>
          <w:rFonts w:eastAsia="宋体"/>
          <w:sz w:val="17"/>
        </w:rPr>
        <w:t>德方穆</w:t>
      </w:r>
      <w:proofErr w:type="spellEnd"/>
      <w:r>
        <w:rPr>
          <w:rFonts w:eastAsia="宋体"/>
          <w:sz w:val="17"/>
        </w:rPr>
        <w:t xml:space="preserve"> </w:t>
      </w:r>
      <w:hyperlink r:id="rId15">
        <w:r>
          <w:rPr>
            <w:spacing w:val="-2"/>
            <w:sz w:val="17"/>
          </w:rPr>
          <w:t>mudefang2013@163.com</w:t>
        </w:r>
      </w:hyperlink>
    </w:p>
    <w:p w14:paraId="2C80001F" w14:textId="77777777" w:rsidR="008D3B6A" w:rsidRDefault="005F72CA">
      <w:pPr>
        <w:spacing w:before="101" w:line="244" w:lineRule="auto"/>
        <w:ind w:left="453" w:right="2060"/>
        <w:rPr>
          <w:sz w:val="17"/>
          <w:lang w:eastAsia="zh-CN"/>
        </w:rPr>
      </w:pPr>
      <w:r>
        <w:rPr>
          <w:rFonts w:eastAsia="宋体"/>
          <w:sz w:val="17"/>
          <w:lang w:eastAsia="zh-CN"/>
        </w:rPr>
        <w:t>明玄</w:t>
      </w:r>
      <w:proofErr w:type="gramStart"/>
      <w:r>
        <w:rPr>
          <w:rFonts w:eastAsia="宋体"/>
          <w:sz w:val="17"/>
          <w:lang w:eastAsia="zh-CN"/>
        </w:rPr>
        <w:t>邹</w:t>
      </w:r>
      <w:proofErr w:type="gramEnd"/>
      <w:r>
        <w:rPr>
          <w:rFonts w:eastAsia="宋体"/>
          <w:sz w:val="17"/>
          <w:lang w:eastAsia="zh-CN"/>
        </w:rPr>
        <w:t xml:space="preserve"> </w:t>
      </w:r>
      <w:r>
        <w:fldChar w:fldCharType="begin"/>
      </w:r>
      <w:r>
        <w:rPr>
          <w:lang w:eastAsia="zh-CN"/>
        </w:rPr>
        <w:instrText>HYPERLINK "mailto:z1291014528@163.com" \h</w:instrText>
      </w:r>
      <w:r>
        <w:fldChar w:fldCharType="separate"/>
      </w:r>
      <w:r>
        <w:rPr>
          <w:spacing w:val="-2"/>
          <w:sz w:val="17"/>
          <w:lang w:eastAsia="zh-CN"/>
        </w:rPr>
        <w:t>z1291014528@163.com</w:t>
      </w:r>
      <w:r>
        <w:fldChar w:fldCharType="end"/>
      </w:r>
    </w:p>
    <w:p w14:paraId="2C800020" w14:textId="77777777" w:rsidR="008D3B6A" w:rsidRDefault="008D3B6A">
      <w:pPr>
        <w:pStyle w:val="a3"/>
        <w:spacing w:before="7"/>
        <w:rPr>
          <w:sz w:val="17"/>
          <w:lang w:eastAsia="zh-CN"/>
        </w:rPr>
      </w:pPr>
    </w:p>
    <w:p w14:paraId="2C800021" w14:textId="77777777" w:rsidR="008D3B6A" w:rsidRDefault="005F72CA">
      <w:pPr>
        <w:tabs>
          <w:tab w:val="left" w:pos="453"/>
        </w:tabs>
        <w:spacing w:before="1" w:line="244" w:lineRule="auto"/>
        <w:ind w:left="453" w:right="886" w:hanging="284"/>
        <w:rPr>
          <w:sz w:val="17"/>
          <w:lang w:eastAsia="zh-CN"/>
        </w:rPr>
      </w:pPr>
      <w:r>
        <w:rPr>
          <w:spacing w:val="-10"/>
          <w:sz w:val="17"/>
          <w:vertAlign w:val="superscript"/>
          <w:lang w:eastAsia="zh-CN"/>
        </w:rPr>
        <w:t>1</w:t>
      </w:r>
      <w:r>
        <w:rPr>
          <w:rFonts w:eastAsia="宋体"/>
          <w:sz w:val="17"/>
          <w:lang w:eastAsia="zh-CN"/>
        </w:rPr>
        <w:tab/>
      </w:r>
      <w:r>
        <w:rPr>
          <w:rFonts w:eastAsia="宋体"/>
          <w:sz w:val="17"/>
          <w:lang w:eastAsia="zh-CN"/>
        </w:rPr>
        <w:t>中国陕西中医药大学公共卫生学院，习安</w:t>
      </w:r>
      <w:r>
        <w:rPr>
          <w:rFonts w:eastAsia="宋体"/>
          <w:sz w:val="17"/>
          <w:lang w:eastAsia="zh-CN"/>
        </w:rPr>
        <w:t>712046</w:t>
      </w:r>
      <w:r>
        <w:rPr>
          <w:rFonts w:eastAsia="宋体"/>
          <w:sz w:val="17"/>
          <w:lang w:eastAsia="zh-CN"/>
        </w:rPr>
        <w:t>，中国</w:t>
      </w:r>
    </w:p>
    <w:p w14:paraId="2C800022" w14:textId="77777777" w:rsidR="008D3B6A" w:rsidRDefault="005F72CA">
      <w:pPr>
        <w:tabs>
          <w:tab w:val="left" w:pos="453"/>
        </w:tabs>
        <w:spacing w:before="101" w:line="244" w:lineRule="auto"/>
        <w:ind w:left="453" w:right="763" w:hanging="284"/>
        <w:rPr>
          <w:sz w:val="17"/>
          <w:lang w:eastAsia="zh-CN"/>
        </w:rPr>
      </w:pPr>
      <w:r>
        <w:rPr>
          <w:spacing w:val="-10"/>
          <w:sz w:val="17"/>
          <w:vertAlign w:val="superscript"/>
          <w:lang w:eastAsia="zh-CN"/>
        </w:rPr>
        <w:t>2</w:t>
      </w:r>
      <w:r>
        <w:rPr>
          <w:rFonts w:eastAsia="宋体"/>
          <w:sz w:val="17"/>
          <w:lang w:eastAsia="zh-CN"/>
        </w:rPr>
        <w:tab/>
      </w:r>
      <w:r>
        <w:rPr>
          <w:rFonts w:eastAsia="宋体"/>
          <w:sz w:val="17"/>
          <w:lang w:eastAsia="zh-CN"/>
        </w:rPr>
        <w:t>中国习安</w:t>
      </w:r>
      <w:r>
        <w:rPr>
          <w:rFonts w:eastAsia="宋体"/>
          <w:sz w:val="17"/>
          <w:lang w:eastAsia="zh-CN"/>
        </w:rPr>
        <w:t>710032</w:t>
      </w:r>
      <w:r>
        <w:rPr>
          <w:rFonts w:eastAsia="宋体"/>
          <w:sz w:val="17"/>
          <w:lang w:eastAsia="zh-CN"/>
        </w:rPr>
        <w:t>空军医科大学军事医学心理学系</w:t>
      </w:r>
    </w:p>
    <w:p w14:paraId="2C800023" w14:textId="77777777" w:rsidR="008D3B6A" w:rsidRDefault="005F72CA">
      <w:pPr>
        <w:tabs>
          <w:tab w:val="left" w:pos="453"/>
        </w:tabs>
        <w:spacing w:before="102" w:line="244" w:lineRule="auto"/>
        <w:ind w:left="453" w:right="366" w:hanging="284"/>
        <w:rPr>
          <w:sz w:val="17"/>
          <w:lang w:eastAsia="zh-CN"/>
        </w:rPr>
      </w:pPr>
      <w:r>
        <w:rPr>
          <w:spacing w:val="-10"/>
          <w:sz w:val="17"/>
          <w:vertAlign w:val="superscript"/>
          <w:lang w:eastAsia="zh-CN"/>
        </w:rPr>
        <w:t>3</w:t>
      </w:r>
      <w:r>
        <w:rPr>
          <w:rFonts w:eastAsia="宋体"/>
          <w:sz w:val="17"/>
          <w:lang w:eastAsia="zh-CN"/>
        </w:rPr>
        <w:tab/>
      </w:r>
      <w:r>
        <w:rPr>
          <w:rFonts w:eastAsia="宋体"/>
          <w:sz w:val="17"/>
          <w:lang w:eastAsia="zh-CN"/>
        </w:rPr>
        <w:t>中国天津商科大学心理学系，天津</w:t>
      </w:r>
      <w:r>
        <w:rPr>
          <w:rFonts w:eastAsia="宋体"/>
          <w:sz w:val="17"/>
          <w:lang w:eastAsia="zh-CN"/>
        </w:rPr>
        <w:t>300134</w:t>
      </w:r>
    </w:p>
    <w:p w14:paraId="2C800024" w14:textId="77777777" w:rsidR="008D3B6A" w:rsidRDefault="005F72CA">
      <w:pPr>
        <w:pStyle w:val="a3"/>
        <w:spacing w:before="151" w:line="261" w:lineRule="auto"/>
        <w:ind w:left="157" w:right="20"/>
        <w:jc w:val="both"/>
        <w:rPr>
          <w:lang w:eastAsia="zh-CN"/>
        </w:rPr>
      </w:pPr>
      <w:r>
        <w:rPr>
          <w:lang w:eastAsia="zh-CN"/>
        </w:rPr>
        <w:br w:type="column"/>
      </w:r>
      <w:r>
        <w:rPr>
          <w:rFonts w:eastAsia="宋体"/>
          <w:lang w:eastAsia="zh-CN"/>
        </w:rPr>
        <w:t>杨，</w:t>
      </w:r>
      <w:r>
        <w:rPr>
          <w:rFonts w:eastAsia="宋体"/>
          <w:lang w:eastAsia="zh-CN"/>
        </w:rPr>
        <w:t xml:space="preserve"> </w:t>
      </w:r>
      <w:r>
        <w:fldChar w:fldCharType="begin"/>
      </w:r>
      <w:r>
        <w:rPr>
          <w:lang w:eastAsia="zh-CN"/>
        </w:rPr>
        <w:instrText>HYPERLINK \l "_bookmark32"</w:instrText>
      </w:r>
      <w:r>
        <w:fldChar w:fldCharType="separate"/>
      </w:r>
      <w:r>
        <w:rPr>
          <w:color w:val="0000FF"/>
          <w:lang w:eastAsia="zh-CN"/>
        </w:rPr>
        <w:t>2020</w:t>
      </w:r>
      <w:r>
        <w:fldChar w:fldCharType="end"/>
      </w:r>
      <w:r>
        <w:rPr>
          <w:rFonts w:eastAsia="宋体"/>
          <w:lang w:eastAsia="zh-CN"/>
        </w:rPr>
        <w:t>;Hao</w:t>
      </w:r>
      <w:r>
        <w:rPr>
          <w:rFonts w:eastAsia="宋体"/>
          <w:lang w:eastAsia="zh-CN"/>
        </w:rPr>
        <w:t>等，</w:t>
      </w:r>
      <w:r>
        <w:rPr>
          <w:rFonts w:eastAsia="宋体"/>
          <w:lang w:eastAsia="zh-CN"/>
        </w:rPr>
        <w:t xml:space="preserve"> </w:t>
      </w:r>
      <w:r>
        <w:fldChar w:fldCharType="begin"/>
      </w:r>
      <w:r>
        <w:rPr>
          <w:lang w:eastAsia="zh-CN"/>
        </w:rPr>
        <w:instrText>HYPERLINK \l "_bookmark14"</w:instrText>
      </w:r>
      <w:r>
        <w:fldChar w:fldCharType="separate"/>
      </w:r>
      <w:r>
        <w:rPr>
          <w:color w:val="0000FF"/>
          <w:lang w:eastAsia="zh-CN"/>
        </w:rPr>
        <w:t>2019</w:t>
      </w:r>
      <w:r>
        <w:fldChar w:fldCharType="end"/>
      </w:r>
      <w:r>
        <w:rPr>
          <w:rFonts w:eastAsia="宋体"/>
          <w:lang w:eastAsia="zh-CN"/>
        </w:rPr>
        <w:t>）。视频中的子弹屏幕参与度指的是观众在观看在线视频时对子弹屏幕内容的参与程度（</w:t>
      </w:r>
      <w:r>
        <w:rPr>
          <w:rFonts w:eastAsia="宋体"/>
          <w:lang w:eastAsia="zh-CN"/>
        </w:rPr>
        <w:t xml:space="preserve"> </w:t>
      </w:r>
      <w:r>
        <w:fldChar w:fldCharType="begin"/>
      </w:r>
      <w:r>
        <w:rPr>
          <w:lang w:eastAsia="zh-CN"/>
        </w:rPr>
        <w:instrText>HYPERLINK \l "_bookmark21"</w:instrText>
      </w:r>
      <w:r>
        <w:fldChar w:fldCharType="separate"/>
      </w:r>
      <w:r>
        <w:rPr>
          <w:color w:val="0000FF"/>
          <w:lang w:eastAsia="zh-CN"/>
        </w:rPr>
        <w:t>Li，2020</w:t>
      </w:r>
      <w:r>
        <w:fldChar w:fldCharType="end"/>
      </w:r>
      <w:r>
        <w:rPr>
          <w:rFonts w:eastAsia="宋体"/>
          <w:lang w:eastAsia="zh-CN"/>
        </w:rPr>
        <w:t>）。参与程度决定了子弹屏幕的参与程度及其功能的使用程度。</w:t>
      </w:r>
      <w:r>
        <w:rPr>
          <w:rFonts w:eastAsia="宋体"/>
          <w:lang w:eastAsia="zh-CN"/>
        </w:rPr>
        <w:t>Bilibili</w:t>
      </w:r>
      <w:r>
        <w:rPr>
          <w:rFonts w:eastAsia="宋体"/>
          <w:lang w:eastAsia="zh-CN"/>
        </w:rPr>
        <w:t>网站（</w:t>
      </w:r>
      <w:r>
        <w:fldChar w:fldCharType="begin"/>
      </w:r>
      <w:r>
        <w:rPr>
          <w:lang w:eastAsia="zh-CN"/>
        </w:rPr>
        <w:instrText>HYPERLINK "https://www.bilibili.com/" \h</w:instrText>
      </w:r>
      <w:r>
        <w:fldChar w:fldCharType="separate"/>
      </w:r>
      <w:r>
        <w:rPr>
          <w:color w:val="0000FF"/>
          <w:spacing w:val="-2"/>
          <w:lang w:eastAsia="zh-CN"/>
        </w:rPr>
        <w:t>https://www.bilibili.com/</w:t>
      </w:r>
      <w:r>
        <w:fldChar w:fldCharType="end"/>
      </w:r>
      <w:r>
        <w:rPr>
          <w:rFonts w:eastAsia="宋体"/>
          <w:spacing w:val="-2"/>
          <w:lang w:eastAsia="zh-CN"/>
        </w:rPr>
        <w:t>）是中国典型的子弹屏幕网站。截至</w:t>
      </w:r>
      <w:r>
        <w:rPr>
          <w:rFonts w:eastAsia="宋体"/>
          <w:spacing w:val="-2"/>
          <w:lang w:eastAsia="zh-CN"/>
        </w:rPr>
        <w:t>2021</w:t>
      </w:r>
      <w:r>
        <w:rPr>
          <w:rFonts w:eastAsia="宋体"/>
          <w:spacing w:val="-2"/>
          <w:lang w:eastAsia="zh-CN"/>
        </w:rPr>
        <w:t>年，大意里百岛网站上的子弹</w:t>
      </w:r>
      <w:proofErr w:type="gramStart"/>
      <w:r>
        <w:rPr>
          <w:rFonts w:eastAsia="宋体"/>
          <w:spacing w:val="-2"/>
          <w:lang w:eastAsia="zh-CN"/>
        </w:rPr>
        <w:t>屏数量</w:t>
      </w:r>
      <w:proofErr w:type="gramEnd"/>
      <w:r>
        <w:rPr>
          <w:rFonts w:eastAsia="宋体"/>
          <w:spacing w:val="-2"/>
          <w:lang w:eastAsia="zh-CN"/>
        </w:rPr>
        <w:t>已达</w:t>
      </w:r>
      <w:r>
        <w:rPr>
          <w:rFonts w:eastAsia="宋体"/>
          <w:spacing w:val="-2"/>
          <w:lang w:eastAsia="zh-CN"/>
        </w:rPr>
        <w:t>100</w:t>
      </w:r>
      <w:r>
        <w:rPr>
          <w:rFonts w:eastAsia="宋体"/>
          <w:spacing w:val="-2"/>
          <w:lang w:eastAsia="zh-CN"/>
        </w:rPr>
        <w:t>亿，用户超过</w:t>
      </w:r>
      <w:r>
        <w:rPr>
          <w:rFonts w:eastAsia="宋体"/>
          <w:spacing w:val="-2"/>
          <w:lang w:eastAsia="zh-CN"/>
        </w:rPr>
        <w:t>6000</w:t>
      </w:r>
      <w:r>
        <w:rPr>
          <w:rFonts w:eastAsia="宋体"/>
          <w:spacing w:val="-2"/>
          <w:lang w:eastAsia="zh-CN"/>
        </w:rPr>
        <w:t>万，平均</w:t>
      </w:r>
      <w:proofErr w:type="gramStart"/>
      <w:r>
        <w:rPr>
          <w:rFonts w:eastAsia="宋体"/>
          <w:spacing w:val="-2"/>
          <w:lang w:eastAsia="zh-CN"/>
        </w:rPr>
        <w:t>每用户</w:t>
      </w:r>
      <w:proofErr w:type="gramEnd"/>
      <w:r>
        <w:rPr>
          <w:rFonts w:eastAsia="宋体"/>
          <w:spacing w:val="-2"/>
          <w:lang w:eastAsia="zh-CN"/>
        </w:rPr>
        <w:t>评论</w:t>
      </w:r>
      <w:r>
        <w:rPr>
          <w:rFonts w:eastAsia="宋体"/>
          <w:spacing w:val="-2"/>
          <w:lang w:eastAsia="zh-CN"/>
        </w:rPr>
        <w:t>166</w:t>
      </w:r>
      <w:r>
        <w:rPr>
          <w:rFonts w:eastAsia="宋体"/>
          <w:spacing w:val="-2"/>
          <w:lang w:eastAsia="zh-CN"/>
        </w:rPr>
        <w:t>条（雅为，</w:t>
      </w:r>
      <w:r>
        <w:rPr>
          <w:rFonts w:eastAsia="宋体"/>
          <w:spacing w:val="-2"/>
          <w:lang w:eastAsia="zh-CN"/>
        </w:rPr>
        <w:t xml:space="preserve"> </w:t>
      </w:r>
      <w:r>
        <w:fldChar w:fldCharType="begin"/>
      </w:r>
      <w:r>
        <w:rPr>
          <w:lang w:eastAsia="zh-CN"/>
        </w:rPr>
        <w:instrText>HYPERLINK \l "_bookmark33"</w:instrText>
      </w:r>
      <w:r>
        <w:fldChar w:fldCharType="separate"/>
      </w:r>
      <w:r>
        <w:rPr>
          <w:color w:val="0000FF"/>
          <w:lang w:eastAsia="zh-CN"/>
        </w:rPr>
        <w:t>2021</w:t>
      </w:r>
      <w:r>
        <w:fldChar w:fldCharType="end"/>
      </w:r>
      <w:r>
        <w:rPr>
          <w:lang w:eastAsia="zh-CN"/>
        </w:rPr>
        <w:t>）。</w:t>
      </w:r>
    </w:p>
    <w:p w14:paraId="2C800025" w14:textId="77777777" w:rsidR="008D3B6A" w:rsidRDefault="005F72CA">
      <w:pPr>
        <w:pStyle w:val="a3"/>
        <w:spacing w:line="261" w:lineRule="auto"/>
        <w:ind w:left="157" w:right="22" w:firstLine="226"/>
        <w:jc w:val="both"/>
        <w:rPr>
          <w:lang w:eastAsia="zh-CN"/>
        </w:rPr>
      </w:pPr>
      <w:r>
        <w:rPr>
          <w:rFonts w:eastAsia="宋体"/>
          <w:lang w:eastAsia="zh-CN"/>
        </w:rPr>
        <w:t>子弹屏幕在视频观看过程中的参与度具有积极影响。例如，子弹屏幕呈现过程具有时效性和互动性，子弹屏幕内容丰富有趣，实时显示在屏幕顶部，不仅包括视频相关内容，也包括无关视频内容（</w:t>
      </w:r>
      <w:r>
        <w:rPr>
          <w:rFonts w:eastAsia="宋体"/>
          <w:lang w:eastAsia="zh-CN"/>
        </w:rPr>
        <w:t xml:space="preserve">Zhou </w:t>
      </w:r>
      <w:r>
        <w:rPr>
          <w:rFonts w:eastAsia="宋体"/>
          <w:lang w:eastAsia="zh-CN"/>
        </w:rPr>
        <w:t>等，</w:t>
      </w:r>
      <w:r>
        <w:fldChar w:fldCharType="begin"/>
      </w:r>
      <w:r>
        <w:rPr>
          <w:lang w:eastAsia="zh-CN"/>
        </w:rPr>
        <w:instrText>HYPERLINK \l "_bookmark37"</w:instrText>
      </w:r>
      <w:r>
        <w:fldChar w:fldCharType="separate"/>
      </w:r>
      <w:r>
        <w:rPr>
          <w:color w:val="0000FF"/>
          <w:lang w:eastAsia="zh-CN"/>
        </w:rPr>
        <w:t>2019</w:t>
      </w:r>
      <w:r>
        <w:fldChar w:fldCharType="end"/>
      </w:r>
      <w:r>
        <w:rPr>
          <w:rFonts w:eastAsia="宋体"/>
          <w:lang w:eastAsia="zh-CN"/>
        </w:rPr>
        <w:t>）。因此，投影屏幕可以为观众提供更多补充</w:t>
      </w:r>
    </w:p>
    <w:p w14:paraId="2C800026" w14:textId="77777777" w:rsidR="008D3B6A" w:rsidRDefault="008D3B6A">
      <w:pPr>
        <w:pStyle w:val="a3"/>
        <w:spacing w:line="261" w:lineRule="auto"/>
        <w:jc w:val="both"/>
        <w:rPr>
          <w:lang w:eastAsia="zh-CN"/>
        </w:rPr>
        <w:sectPr w:rsidR="008D3B6A">
          <w:type w:val="continuous"/>
          <w:pgSz w:w="11910" w:h="15820"/>
          <w:pgMar w:top="820" w:right="992" w:bottom="1080" w:left="850" w:header="639" w:footer="898" w:gutter="0"/>
          <w:cols w:num="2" w:space="720" w:equalWidth="0">
            <w:col w:w="4977" w:space="138"/>
            <w:col w:w="4953"/>
          </w:cols>
        </w:sectPr>
      </w:pPr>
    </w:p>
    <w:p w14:paraId="2C800027" w14:textId="77777777" w:rsidR="008D3B6A" w:rsidRDefault="008D3B6A">
      <w:pPr>
        <w:pStyle w:val="a3"/>
        <w:rPr>
          <w:sz w:val="12"/>
          <w:lang w:eastAsia="zh-CN"/>
        </w:rPr>
      </w:pPr>
    </w:p>
    <w:p w14:paraId="2C800028" w14:textId="77777777" w:rsidR="008D3B6A" w:rsidRDefault="008D3B6A">
      <w:pPr>
        <w:pStyle w:val="a3"/>
        <w:rPr>
          <w:sz w:val="12"/>
          <w:lang w:eastAsia="zh-CN"/>
        </w:rPr>
        <w:sectPr w:rsidR="008D3B6A">
          <w:pgSz w:w="11910" w:h="15820"/>
          <w:pgMar w:top="900" w:right="992" w:bottom="1080" w:left="850" w:header="635" w:footer="893" w:gutter="0"/>
          <w:cols w:space="720"/>
        </w:sectPr>
      </w:pPr>
    </w:p>
    <w:p w14:paraId="2C800029" w14:textId="77777777" w:rsidR="008D3B6A" w:rsidRDefault="005F72CA">
      <w:pPr>
        <w:pStyle w:val="a3"/>
        <w:spacing w:before="69" w:line="261" w:lineRule="auto"/>
        <w:ind w:left="170" w:right="42"/>
        <w:jc w:val="both"/>
        <w:rPr>
          <w:lang w:eastAsia="zh-CN"/>
        </w:rPr>
      </w:pPr>
      <w:r>
        <w:rPr>
          <w:rFonts w:eastAsia="宋体"/>
          <w:lang w:eastAsia="zh-CN"/>
        </w:rPr>
        <w:t>视频材料中找不到的信息，满足其信息获取需求（</w:t>
      </w:r>
      <w:r>
        <w:rPr>
          <w:rFonts w:eastAsia="宋体"/>
          <w:lang w:eastAsia="zh-CN"/>
        </w:rPr>
        <w:t>Gong &amp; Yan</w:t>
      </w:r>
      <w:r>
        <w:rPr>
          <w:rFonts w:eastAsia="宋体"/>
          <w:lang w:eastAsia="zh-CN"/>
        </w:rPr>
        <w:t>，</w:t>
      </w:r>
      <w:r>
        <w:rPr>
          <w:rFonts w:eastAsia="宋体"/>
          <w:lang w:eastAsia="zh-CN"/>
        </w:rPr>
        <w:t xml:space="preserve"> </w:t>
      </w:r>
      <w:r>
        <w:fldChar w:fldCharType="begin"/>
      </w:r>
      <w:r>
        <w:rPr>
          <w:lang w:eastAsia="zh-CN"/>
        </w:rPr>
        <w:instrText>HYPERLINK \l "_bookmark11"</w:instrText>
      </w:r>
      <w:r>
        <w:fldChar w:fldCharType="separate"/>
      </w:r>
      <w:r>
        <w:rPr>
          <w:color w:val="0000FF"/>
          <w:lang w:eastAsia="zh-CN"/>
        </w:rPr>
        <w:t>2023</w:t>
      </w:r>
      <w:r>
        <w:fldChar w:fldCharType="end"/>
      </w:r>
      <w:r>
        <w:rPr>
          <w:rFonts w:eastAsia="宋体"/>
          <w:lang w:eastAsia="zh-CN"/>
        </w:rPr>
        <w:t>）。同时，子弹屏幕的实时显示将创造更具互动性的虚拟网络社区，提升观众在观看视频过程中的沉浸感和归属感，减缓个人对时间流逝的主观感受，并减少孤独感（</w:t>
      </w:r>
      <w:r>
        <w:rPr>
          <w:rFonts w:eastAsia="宋体"/>
          <w:lang w:eastAsia="zh-CN"/>
        </w:rPr>
        <w:t xml:space="preserve">Chen </w:t>
      </w:r>
      <w:r>
        <w:rPr>
          <w:rFonts w:eastAsia="宋体"/>
          <w:lang w:eastAsia="zh-CN"/>
        </w:rPr>
        <w:t>等，</w:t>
      </w:r>
      <w:r>
        <w:fldChar w:fldCharType="begin"/>
      </w:r>
      <w:r>
        <w:rPr>
          <w:lang w:eastAsia="zh-CN"/>
        </w:rPr>
        <w:instrText>HYPERLINK \l "_bookmark8"</w:instrText>
      </w:r>
      <w:r>
        <w:fldChar w:fldCharType="separate"/>
      </w:r>
      <w:r>
        <w:rPr>
          <w:color w:val="0000FF"/>
          <w:lang w:eastAsia="zh-CN"/>
        </w:rPr>
        <w:t>2019a</w:t>
      </w:r>
      <w:r>
        <w:fldChar w:fldCharType="end"/>
      </w:r>
      <w:r>
        <w:rPr>
          <w:rFonts w:eastAsia="宋体"/>
          <w:lang w:eastAsia="zh-CN"/>
        </w:rPr>
        <w:t>）。因此，它们也能满足观众社交提升的需求（</w:t>
      </w:r>
      <w:r>
        <w:rPr>
          <w:rFonts w:eastAsia="宋体"/>
          <w:lang w:eastAsia="zh-CN"/>
        </w:rPr>
        <w:t xml:space="preserve">Zeng </w:t>
      </w:r>
      <w:r>
        <w:rPr>
          <w:rFonts w:eastAsia="宋体"/>
          <w:lang w:eastAsia="zh-CN"/>
        </w:rPr>
        <w:t>等，</w:t>
      </w:r>
      <w:r>
        <w:fldChar w:fldCharType="begin"/>
      </w:r>
      <w:r>
        <w:rPr>
          <w:lang w:eastAsia="zh-CN"/>
        </w:rPr>
        <w:instrText>HYPERLINK \l "_bookmark34"</w:instrText>
      </w:r>
      <w:r>
        <w:fldChar w:fldCharType="separate"/>
      </w:r>
      <w:r>
        <w:rPr>
          <w:color w:val="0000FF"/>
          <w:lang w:eastAsia="zh-CN"/>
        </w:rPr>
        <w:t>2023</w:t>
      </w:r>
      <w:r>
        <w:fldChar w:fldCharType="end"/>
      </w:r>
      <w:r>
        <w:rPr>
          <w:lang w:eastAsia="zh-CN"/>
        </w:rPr>
        <w:t>）。</w:t>
      </w:r>
    </w:p>
    <w:p w14:paraId="2C80002A" w14:textId="77777777" w:rsidR="008D3B6A" w:rsidRDefault="005F72CA">
      <w:pPr>
        <w:pStyle w:val="a3"/>
        <w:spacing w:line="261" w:lineRule="auto"/>
        <w:ind w:left="170" w:right="38" w:firstLine="226"/>
        <w:jc w:val="both"/>
        <w:rPr>
          <w:lang w:eastAsia="zh-CN"/>
        </w:rPr>
      </w:pPr>
      <w:r>
        <w:rPr>
          <w:rFonts w:eastAsia="宋体"/>
          <w:lang w:eastAsia="zh-CN"/>
        </w:rPr>
        <w:t>然而，视频中的子弹屏幕互动也有负面影响，例如出现去个体化的网络行为（</w:t>
      </w:r>
      <w:r>
        <w:rPr>
          <w:rFonts w:eastAsia="宋体"/>
          <w:lang w:eastAsia="zh-CN"/>
        </w:rPr>
        <w:t>Shih &amp; Huang</w:t>
      </w:r>
      <w:r>
        <w:rPr>
          <w:rFonts w:eastAsia="宋体"/>
          <w:lang w:eastAsia="zh-CN"/>
        </w:rPr>
        <w:t>，</w:t>
      </w:r>
      <w:r>
        <w:rPr>
          <w:rFonts w:eastAsia="宋体"/>
          <w:lang w:eastAsia="zh-CN"/>
        </w:rPr>
        <w:t>2014</w:t>
      </w:r>
      <w:r w:rsidR="008D3B6A">
        <w:fldChar w:fldCharType="begin"/>
      </w:r>
      <w:r w:rsidR="008D3B6A">
        <w:rPr>
          <w:lang w:eastAsia="zh-CN"/>
        </w:rPr>
        <w:instrText>HYPERLINK \l "_bookmark25"</w:instrText>
      </w:r>
      <w:r w:rsidR="008D3B6A">
        <w:fldChar w:fldCharType="separate"/>
      </w:r>
      <w:r w:rsidR="008D3B6A">
        <w:fldChar w:fldCharType="end"/>
      </w:r>
      <w:r>
        <w:rPr>
          <w:rFonts w:eastAsia="宋体"/>
          <w:lang w:eastAsia="zh-CN"/>
        </w:rPr>
        <w:t>）。互联网被视为物理空间与心理空间之间的</w:t>
      </w:r>
      <w:r>
        <w:rPr>
          <w:rFonts w:eastAsia="宋体"/>
          <w:lang w:eastAsia="zh-CN"/>
        </w:rPr>
        <w:t>“</w:t>
      </w:r>
      <w:r>
        <w:rPr>
          <w:rFonts w:eastAsia="宋体"/>
          <w:lang w:eastAsia="zh-CN"/>
        </w:rPr>
        <w:t>第三空间</w:t>
      </w:r>
      <w:r>
        <w:rPr>
          <w:rFonts w:eastAsia="宋体"/>
          <w:lang w:eastAsia="zh-CN"/>
        </w:rPr>
        <w:t>”</w:t>
      </w:r>
      <w:r>
        <w:rPr>
          <w:rFonts w:eastAsia="宋体"/>
          <w:lang w:eastAsia="zh-CN"/>
        </w:rPr>
        <w:t>，人们在其中表现出与现实世界不同的心理和行为特征。去个体化（即去人格化）是一种群体中个体性</w:t>
      </w:r>
      <w:r>
        <w:rPr>
          <w:rFonts w:eastAsia="宋体"/>
          <w:lang w:eastAsia="zh-CN"/>
        </w:rPr>
        <w:t>“</w:t>
      </w:r>
      <w:r>
        <w:rPr>
          <w:rFonts w:eastAsia="宋体"/>
          <w:lang w:eastAsia="zh-CN"/>
        </w:rPr>
        <w:t>丧失</w:t>
      </w:r>
      <w:r>
        <w:rPr>
          <w:rFonts w:eastAsia="宋体"/>
          <w:lang w:eastAsia="zh-CN"/>
        </w:rPr>
        <w:t>”</w:t>
      </w:r>
      <w:r>
        <w:rPr>
          <w:rFonts w:eastAsia="宋体"/>
          <w:lang w:eastAsia="zh-CN"/>
        </w:rPr>
        <w:t>的现象，表现为对自身行为的意识和控制力下降，以及出现一些行为并非</w:t>
      </w:r>
      <w:proofErr w:type="gramStart"/>
      <w:r>
        <w:rPr>
          <w:rFonts w:eastAsia="宋体"/>
          <w:lang w:eastAsia="zh-CN"/>
        </w:rPr>
        <w:t>独自时</w:t>
      </w:r>
      <w:proofErr w:type="gramEnd"/>
      <w:r>
        <w:rPr>
          <w:rFonts w:eastAsia="宋体"/>
          <w:lang w:eastAsia="zh-CN"/>
        </w:rPr>
        <w:t>出现，通常是以一种不正常、难以管束的方式进行（</w:t>
      </w:r>
      <w:r>
        <w:rPr>
          <w:rFonts w:eastAsia="宋体"/>
          <w:lang w:eastAsia="zh-CN"/>
        </w:rPr>
        <w:t>Zimbardo</w:t>
      </w:r>
      <w:r>
        <w:rPr>
          <w:rFonts w:eastAsia="宋体"/>
          <w:lang w:eastAsia="zh-CN"/>
        </w:rPr>
        <w:t>，</w:t>
      </w:r>
      <w:r>
        <w:rPr>
          <w:rFonts w:eastAsia="宋体"/>
          <w:lang w:eastAsia="zh-CN"/>
        </w:rPr>
        <w:t>1969</w:t>
      </w:r>
      <w:r w:rsidR="008D3B6A">
        <w:fldChar w:fldCharType="begin"/>
      </w:r>
      <w:r w:rsidR="008D3B6A">
        <w:rPr>
          <w:lang w:eastAsia="zh-CN"/>
        </w:rPr>
        <w:instrText>HYPERLINK \l "_bookmark38"</w:instrText>
      </w:r>
      <w:r w:rsidR="008D3B6A">
        <w:fldChar w:fldCharType="separate"/>
      </w:r>
      <w:r w:rsidR="008D3B6A">
        <w:fldChar w:fldCharType="end"/>
      </w:r>
      <w:r>
        <w:rPr>
          <w:rFonts w:eastAsia="宋体"/>
          <w:lang w:eastAsia="zh-CN"/>
        </w:rPr>
        <w:t>）。去个性化的网络行为是指当个人在网络环境中降低社会责任感时所产生的去抑制行为，例如在网络环境中发表冒犯性和煽动性言论、组织网络欺凌及其他负面行为（</w:t>
      </w:r>
      <w:r>
        <w:rPr>
          <w:rFonts w:eastAsia="宋体"/>
          <w:lang w:eastAsia="zh-CN"/>
        </w:rPr>
        <w:t xml:space="preserve">Vallury </w:t>
      </w:r>
      <w:r>
        <w:rPr>
          <w:rFonts w:eastAsia="宋体"/>
          <w:lang w:eastAsia="zh-CN"/>
        </w:rPr>
        <w:t>等，</w:t>
      </w:r>
      <w:r>
        <w:fldChar w:fldCharType="begin"/>
      </w:r>
      <w:r>
        <w:rPr>
          <w:lang w:eastAsia="zh-CN"/>
        </w:rPr>
        <w:instrText>HYPERLINK \l "_bookmark28"</w:instrText>
      </w:r>
      <w:r>
        <w:fldChar w:fldCharType="separate"/>
      </w:r>
      <w:r>
        <w:rPr>
          <w:color w:val="0000FF"/>
          <w:spacing w:val="-2"/>
          <w:lang w:eastAsia="zh-CN"/>
        </w:rPr>
        <w:t>2021</w:t>
      </w:r>
      <w:r>
        <w:fldChar w:fldCharType="end"/>
      </w:r>
      <w:r>
        <w:rPr>
          <w:rFonts w:eastAsia="宋体"/>
          <w:spacing w:val="-2"/>
          <w:lang w:eastAsia="zh-CN"/>
        </w:rPr>
        <w:t>;</w:t>
      </w:r>
      <w:r>
        <w:rPr>
          <w:rFonts w:eastAsia="宋体"/>
          <w:spacing w:val="-2"/>
          <w:lang w:eastAsia="zh-CN"/>
        </w:rPr>
        <w:t>斯皮尔斯，</w:t>
      </w:r>
      <w:r>
        <w:fldChar w:fldCharType="begin"/>
      </w:r>
      <w:r>
        <w:rPr>
          <w:lang w:eastAsia="zh-CN"/>
        </w:rPr>
        <w:instrText>HYPERLINK \l "_bookmark26"</w:instrText>
      </w:r>
      <w:r>
        <w:fldChar w:fldCharType="separate"/>
      </w:r>
      <w:r>
        <w:rPr>
          <w:color w:val="0000FF"/>
          <w:spacing w:val="-2"/>
          <w:lang w:eastAsia="zh-CN"/>
        </w:rPr>
        <w:t>2017</w:t>
      </w:r>
      <w:r>
        <w:fldChar w:fldCharType="end"/>
      </w:r>
      <w:r>
        <w:rPr>
          <w:rFonts w:eastAsia="宋体"/>
          <w:spacing w:val="-2"/>
          <w:lang w:eastAsia="zh-CN"/>
        </w:rPr>
        <w:t>年）。去个性化的网络行为非常危险且普遍存在。例如，中国</w:t>
      </w:r>
      <w:proofErr w:type="gramStart"/>
      <w:r>
        <w:rPr>
          <w:rFonts w:eastAsia="宋体"/>
          <w:spacing w:val="-2"/>
          <w:lang w:eastAsia="zh-CN"/>
        </w:rPr>
        <w:t>的微博平台</w:t>
      </w:r>
      <w:proofErr w:type="gramEnd"/>
      <w:r>
        <w:rPr>
          <w:rFonts w:eastAsia="宋体"/>
          <w:spacing w:val="-2"/>
          <w:lang w:eastAsia="zh-CN"/>
        </w:rPr>
        <w:t>在青年群体中很受欢迎，但常伴随着传播谣言和侮辱等网络不端行为，这些现象可能对个人和社会产生不利影响（</w:t>
      </w:r>
      <w:r>
        <w:rPr>
          <w:rFonts w:eastAsia="宋体"/>
          <w:spacing w:val="-2"/>
          <w:lang w:eastAsia="zh-CN"/>
        </w:rPr>
        <w:t xml:space="preserve">Yi </w:t>
      </w:r>
      <w:r>
        <w:rPr>
          <w:rFonts w:eastAsia="宋体"/>
          <w:spacing w:val="-2"/>
          <w:lang w:eastAsia="zh-CN"/>
        </w:rPr>
        <w:t>等，</w:t>
      </w:r>
      <w:r>
        <w:fldChar w:fldCharType="begin"/>
      </w:r>
      <w:r>
        <w:rPr>
          <w:lang w:eastAsia="zh-CN"/>
        </w:rPr>
        <w:instrText>HYPERLINK \l "_bookmark35"</w:instrText>
      </w:r>
      <w:r>
        <w:fldChar w:fldCharType="separate"/>
      </w:r>
      <w:r>
        <w:rPr>
          <w:color w:val="0000FF"/>
          <w:lang w:eastAsia="zh-CN"/>
        </w:rPr>
        <w:t>2019</w:t>
      </w:r>
      <w:r>
        <w:fldChar w:fldCharType="end"/>
      </w:r>
      <w:r>
        <w:rPr>
          <w:rFonts w:eastAsia="宋体"/>
          <w:lang w:eastAsia="zh-CN"/>
        </w:rPr>
        <w:t>）。然而，关于子弹屏幕互动与视频中去个体化网络行为之间的关系，研究仍然不足。换句话说，目前尚不清楚子弹屏幕的互动是否会影响去中心化的在线行为。因此，本研究探讨了子弹屏幕互动与去独立化的在线行为之间的关系及其影响机制。</w:t>
      </w:r>
    </w:p>
    <w:p w14:paraId="2C80002B" w14:textId="77777777" w:rsidR="008D3B6A" w:rsidRDefault="005F72CA">
      <w:pPr>
        <w:pStyle w:val="2"/>
        <w:spacing w:before="202" w:line="225" w:lineRule="auto"/>
        <w:rPr>
          <w:lang w:eastAsia="zh-CN"/>
        </w:rPr>
      </w:pPr>
      <w:bookmarkStart w:id="3" w:name="The_potential_relationship_between_bulle"/>
      <w:bookmarkEnd w:id="3"/>
      <w:r>
        <w:rPr>
          <w:rFonts w:eastAsia="宋体"/>
          <w:w w:val="85"/>
          <w:lang w:eastAsia="zh-CN"/>
        </w:rPr>
        <w:t>子弹屏幕互动与去个性化网络行为之间的潜在关系</w:t>
      </w:r>
    </w:p>
    <w:p w14:paraId="2C80002C" w14:textId="77777777" w:rsidR="008D3B6A" w:rsidRDefault="008D3B6A">
      <w:pPr>
        <w:pStyle w:val="a3"/>
        <w:spacing w:before="5"/>
        <w:rPr>
          <w:rFonts w:ascii="Tahoma"/>
          <w:b/>
          <w:sz w:val="22"/>
          <w:lang w:eastAsia="zh-CN"/>
        </w:rPr>
      </w:pPr>
    </w:p>
    <w:p w14:paraId="2C80002D" w14:textId="77777777" w:rsidR="008D3B6A" w:rsidRDefault="005F72CA">
      <w:pPr>
        <w:pStyle w:val="a3"/>
        <w:spacing w:line="261" w:lineRule="auto"/>
        <w:ind w:left="170" w:right="38"/>
        <w:jc w:val="both"/>
        <w:rPr>
          <w:lang w:eastAsia="zh-CN"/>
        </w:rPr>
      </w:pPr>
      <w:r>
        <w:rPr>
          <w:rFonts w:eastAsia="宋体"/>
          <w:lang w:eastAsia="zh-CN"/>
        </w:rPr>
        <w:t>传统的视频社交媒体社区大多是非同步的</w:t>
      </w:r>
      <w:r>
        <w:rPr>
          <w:rFonts w:eastAsia="宋体"/>
          <w:lang w:eastAsia="zh-CN"/>
        </w:rPr>
        <w:t>“</w:t>
      </w:r>
      <w:r>
        <w:rPr>
          <w:rFonts w:eastAsia="宋体"/>
          <w:lang w:eastAsia="zh-CN"/>
        </w:rPr>
        <w:t>构建</w:t>
      </w:r>
      <w:r>
        <w:rPr>
          <w:rFonts w:eastAsia="宋体"/>
          <w:lang w:eastAsia="zh-CN"/>
        </w:rPr>
        <w:t>”</w:t>
      </w:r>
      <w:r>
        <w:rPr>
          <w:rFonts w:eastAsia="宋体"/>
          <w:lang w:eastAsia="zh-CN"/>
        </w:rPr>
        <w:t>评论（例如论坛、</w:t>
      </w:r>
      <w:proofErr w:type="gramStart"/>
      <w:r>
        <w:rPr>
          <w:rFonts w:eastAsia="宋体"/>
          <w:lang w:eastAsia="zh-CN"/>
        </w:rPr>
        <w:t>博客等</w:t>
      </w:r>
      <w:proofErr w:type="gramEnd"/>
      <w:r>
        <w:rPr>
          <w:rFonts w:eastAsia="宋体"/>
          <w:lang w:eastAsia="zh-CN"/>
        </w:rPr>
        <w:t>），缺乏即时性和同步性（</w:t>
      </w:r>
      <w:r>
        <w:rPr>
          <w:rFonts w:eastAsia="宋体"/>
          <w:lang w:eastAsia="zh-CN"/>
        </w:rPr>
        <w:t xml:space="preserve">Gong &amp; </w:t>
      </w:r>
      <w:r>
        <w:fldChar w:fldCharType="begin"/>
      </w:r>
      <w:r>
        <w:rPr>
          <w:lang w:eastAsia="zh-CN"/>
        </w:rPr>
        <w:instrText>HYPERLINK \l "_bookmark11"</w:instrText>
      </w:r>
      <w:r>
        <w:fldChar w:fldCharType="separate"/>
      </w:r>
      <w:r>
        <w:rPr>
          <w:color w:val="0000FF"/>
          <w:lang w:eastAsia="zh-CN"/>
        </w:rPr>
        <w:t>Yan，2023</w:t>
      </w:r>
      <w:r>
        <w:fldChar w:fldCharType="end"/>
      </w:r>
      <w:r>
        <w:rPr>
          <w:rFonts w:eastAsia="宋体"/>
          <w:lang w:eastAsia="zh-CN"/>
        </w:rPr>
        <w:t>）。如上所述，随着信息技术的发展，子弹屏幕这一新的视频互动技术可以为观众创造更具互动性的虚拟在线社区（</w:t>
      </w:r>
      <w:r>
        <w:rPr>
          <w:rFonts w:eastAsia="宋体"/>
          <w:lang w:eastAsia="zh-CN"/>
        </w:rPr>
        <w:t xml:space="preserve">Zhou </w:t>
      </w:r>
      <w:r>
        <w:rPr>
          <w:rFonts w:eastAsia="宋体"/>
          <w:lang w:eastAsia="zh-CN"/>
        </w:rPr>
        <w:t>等，</w:t>
      </w:r>
      <w:r>
        <w:rPr>
          <w:rFonts w:eastAsia="宋体"/>
          <w:lang w:eastAsia="zh-CN"/>
        </w:rPr>
        <w:t xml:space="preserve"> </w:t>
      </w:r>
      <w:r>
        <w:fldChar w:fldCharType="begin"/>
      </w:r>
      <w:r>
        <w:rPr>
          <w:lang w:eastAsia="zh-CN"/>
        </w:rPr>
        <w:instrText>HYPERLINK \l "_bookmark37"</w:instrText>
      </w:r>
      <w:r>
        <w:fldChar w:fldCharType="separate"/>
      </w:r>
      <w:r>
        <w:rPr>
          <w:color w:val="0000FF"/>
          <w:lang w:eastAsia="zh-CN"/>
        </w:rPr>
        <w:t>2019</w:t>
      </w:r>
      <w:r>
        <w:fldChar w:fldCharType="end"/>
      </w:r>
      <w:r>
        <w:rPr>
          <w:rFonts w:eastAsia="宋体"/>
          <w:lang w:eastAsia="zh-CN"/>
        </w:rPr>
        <w:t>）。但与此同时，它也成为了一个新的平台</w:t>
      </w:r>
    </w:p>
    <w:p w14:paraId="2C80002E" w14:textId="77777777" w:rsidR="008D3B6A" w:rsidRDefault="005F72CA">
      <w:pPr>
        <w:pStyle w:val="a3"/>
        <w:spacing w:before="69" w:line="261" w:lineRule="auto"/>
        <w:ind w:left="170" w:right="23"/>
        <w:jc w:val="both"/>
        <w:rPr>
          <w:lang w:eastAsia="zh-CN"/>
        </w:rPr>
      </w:pPr>
      <w:r>
        <w:rPr>
          <w:lang w:eastAsia="zh-CN"/>
        </w:rPr>
        <w:br w:type="column"/>
      </w:r>
      <w:r>
        <w:rPr>
          <w:rFonts w:eastAsia="宋体"/>
          <w:lang w:eastAsia="zh-CN"/>
        </w:rPr>
        <w:t>去个性化的网络行为的发生（</w:t>
      </w:r>
      <w:r>
        <w:rPr>
          <w:rFonts w:eastAsia="宋体"/>
          <w:lang w:eastAsia="zh-CN"/>
        </w:rPr>
        <w:t>Johnson</w:t>
      </w:r>
      <w:r>
        <w:rPr>
          <w:rFonts w:eastAsia="宋体"/>
          <w:lang w:eastAsia="zh-CN"/>
        </w:rPr>
        <w:t>，</w:t>
      </w:r>
      <w:r>
        <w:rPr>
          <w:rFonts w:eastAsia="宋体"/>
          <w:lang w:eastAsia="zh-CN"/>
        </w:rPr>
        <w:t>2013</w:t>
      </w:r>
      <w:r w:rsidR="008D3B6A">
        <w:fldChar w:fldCharType="begin"/>
      </w:r>
      <w:r w:rsidR="008D3B6A">
        <w:rPr>
          <w:lang w:eastAsia="zh-CN"/>
        </w:rPr>
        <w:instrText>HYPERLINK \l "_bookmark19"</w:instrText>
      </w:r>
      <w:r w:rsidR="008D3B6A">
        <w:fldChar w:fldCharType="separate"/>
      </w:r>
      <w:r w:rsidR="008D3B6A">
        <w:fldChar w:fldCharType="end"/>
      </w:r>
      <w:r>
        <w:rPr>
          <w:rFonts w:eastAsia="宋体"/>
          <w:lang w:eastAsia="zh-CN"/>
        </w:rPr>
        <w:t>;</w:t>
      </w:r>
      <w:r>
        <w:rPr>
          <w:rFonts w:eastAsia="宋体"/>
          <w:lang w:eastAsia="zh-CN"/>
        </w:rPr>
        <w:t>杨，</w:t>
      </w:r>
      <w:r>
        <w:fldChar w:fldCharType="begin"/>
      </w:r>
      <w:r>
        <w:rPr>
          <w:lang w:eastAsia="zh-CN"/>
        </w:rPr>
        <w:instrText>HYPERLINK \l "_bookmark32"</w:instrText>
      </w:r>
      <w:r>
        <w:fldChar w:fldCharType="separate"/>
      </w:r>
      <w:r>
        <w:rPr>
          <w:color w:val="0000FF"/>
          <w:lang w:eastAsia="zh-CN"/>
        </w:rPr>
        <w:t>2020</w:t>
      </w:r>
      <w:r>
        <w:fldChar w:fldCharType="end"/>
      </w:r>
      <w:r>
        <w:rPr>
          <w:rFonts w:eastAsia="宋体"/>
          <w:lang w:eastAsia="zh-CN"/>
        </w:rPr>
        <w:t>）。目前，没有直接研究两者之间的关系。然而，相关的理论可以为理解它们潜在关系提供基础。</w:t>
      </w:r>
    </w:p>
    <w:p w14:paraId="2C80002F" w14:textId="77777777" w:rsidR="008D3B6A" w:rsidRDefault="005F72CA">
      <w:pPr>
        <w:pStyle w:val="a3"/>
        <w:spacing w:line="261" w:lineRule="auto"/>
        <w:ind w:left="170" w:right="15" w:firstLine="226"/>
        <w:jc w:val="both"/>
        <w:rPr>
          <w:lang w:eastAsia="zh-CN"/>
        </w:rPr>
      </w:pPr>
      <w:r>
        <w:rPr>
          <w:rFonts w:eastAsia="宋体"/>
          <w:lang w:eastAsia="zh-CN"/>
        </w:rPr>
        <w:t>根据计算机媒介交流（</w:t>
      </w:r>
      <w:r>
        <w:rPr>
          <w:rFonts w:eastAsia="宋体"/>
          <w:lang w:eastAsia="zh-CN"/>
        </w:rPr>
        <w:t>CMC</w:t>
      </w:r>
      <w:r>
        <w:rPr>
          <w:rFonts w:eastAsia="宋体"/>
          <w:lang w:eastAsia="zh-CN"/>
        </w:rPr>
        <w:t>）理论和去个体化效应的社会身份模型（</w:t>
      </w:r>
      <w:r>
        <w:rPr>
          <w:rFonts w:eastAsia="宋体"/>
          <w:lang w:eastAsia="zh-CN"/>
        </w:rPr>
        <w:t>SIDE</w:t>
      </w:r>
      <w:r>
        <w:rPr>
          <w:rFonts w:eastAsia="宋体"/>
          <w:lang w:eastAsia="zh-CN"/>
        </w:rPr>
        <w:t>），当观众观看视频时，对子弹屏幕内容的深入参与度越高，个体越容易认同行为群体的规范，并产生去个性化的网络行为（</w:t>
      </w:r>
      <w:r>
        <w:rPr>
          <w:rFonts w:eastAsia="宋体"/>
          <w:lang w:eastAsia="zh-CN"/>
        </w:rPr>
        <w:t xml:space="preserve">Lan </w:t>
      </w:r>
      <w:r>
        <w:rPr>
          <w:rFonts w:eastAsia="宋体"/>
          <w:lang w:eastAsia="zh-CN"/>
        </w:rPr>
        <w:t>和</w:t>
      </w:r>
      <w:r>
        <w:rPr>
          <w:rFonts w:eastAsia="宋体"/>
          <w:lang w:eastAsia="zh-CN"/>
        </w:rPr>
        <w:t xml:space="preserve"> Zuo</w:t>
      </w:r>
      <w:r>
        <w:rPr>
          <w:rFonts w:eastAsia="宋体"/>
          <w:lang w:eastAsia="zh-CN"/>
        </w:rPr>
        <w:t>，</w:t>
      </w:r>
      <w:r>
        <w:rPr>
          <w:rFonts w:eastAsia="宋体"/>
          <w:lang w:eastAsia="zh-CN"/>
        </w:rPr>
        <w:t xml:space="preserve">2009 </w:t>
      </w:r>
      <w:r w:rsidR="008D3B6A">
        <w:fldChar w:fldCharType="begin"/>
      </w:r>
      <w:r w:rsidR="008D3B6A">
        <w:rPr>
          <w:lang w:eastAsia="zh-CN"/>
        </w:rPr>
        <w:instrText>HYPERLINK \l "_bookmark20"</w:instrText>
      </w:r>
      <w:r w:rsidR="008D3B6A">
        <w:fldChar w:fldCharType="separate"/>
      </w:r>
      <w:r w:rsidR="008D3B6A">
        <w:fldChar w:fldCharType="end"/>
      </w:r>
      <w:r>
        <w:rPr>
          <w:rFonts w:eastAsia="宋体"/>
          <w:lang w:eastAsia="zh-CN"/>
        </w:rPr>
        <w:t>).</w:t>
      </w:r>
      <w:r>
        <w:rPr>
          <w:rFonts w:eastAsia="宋体"/>
          <w:lang w:eastAsia="zh-CN"/>
        </w:rPr>
        <w:t>以往的研究显示，每个视频观众对子弹屏幕内容的参与程度存在差异（</w:t>
      </w:r>
      <w:r>
        <w:rPr>
          <w:rFonts w:eastAsia="宋体"/>
          <w:lang w:eastAsia="zh-CN"/>
        </w:rPr>
        <w:t>He</w:t>
      </w:r>
      <w:r>
        <w:rPr>
          <w:rFonts w:eastAsia="宋体"/>
          <w:lang w:eastAsia="zh-CN"/>
        </w:rPr>
        <w:t>，</w:t>
      </w:r>
      <w:r>
        <w:rPr>
          <w:rFonts w:eastAsia="宋体"/>
          <w:lang w:eastAsia="zh-CN"/>
        </w:rPr>
        <w:t xml:space="preserve"> </w:t>
      </w:r>
      <w:r>
        <w:fldChar w:fldCharType="begin"/>
      </w:r>
      <w:r>
        <w:rPr>
          <w:lang w:eastAsia="zh-CN"/>
        </w:rPr>
        <w:instrText>HYPERLINK \l "_bookmark18"</w:instrText>
      </w:r>
      <w:r>
        <w:fldChar w:fldCharType="separate"/>
      </w:r>
      <w:r>
        <w:rPr>
          <w:color w:val="0000FF"/>
          <w:lang w:eastAsia="zh-CN"/>
        </w:rPr>
        <w:t>2017</w:t>
      </w:r>
      <w:r>
        <w:fldChar w:fldCharType="end"/>
      </w:r>
      <w:r>
        <w:rPr>
          <w:rFonts w:eastAsia="宋体"/>
          <w:lang w:eastAsia="zh-CN"/>
        </w:rPr>
        <w:t>），比如有些观众只是被动观看而不主动发帖，而另一些则会主动发帖、</w:t>
      </w:r>
      <w:proofErr w:type="gramStart"/>
      <w:r>
        <w:rPr>
          <w:rFonts w:eastAsia="宋体"/>
          <w:lang w:eastAsia="zh-CN"/>
        </w:rPr>
        <w:t>点赞评论</w:t>
      </w:r>
      <w:proofErr w:type="gramEnd"/>
      <w:r>
        <w:rPr>
          <w:rFonts w:eastAsia="宋体"/>
          <w:lang w:eastAsia="zh-CN"/>
        </w:rPr>
        <w:t>或回复。不同程度的参与可能产生不同的心理与情感互动（</w:t>
      </w:r>
      <w:r>
        <w:fldChar w:fldCharType="begin"/>
      </w:r>
      <w:r>
        <w:rPr>
          <w:lang w:eastAsia="zh-CN"/>
        </w:rPr>
        <w:instrText>HYPERLINK \l "_bookmark19"</w:instrText>
      </w:r>
      <w:r>
        <w:fldChar w:fldCharType="separate"/>
      </w:r>
      <w:r>
        <w:rPr>
          <w:color w:val="0000FF"/>
          <w:lang w:eastAsia="zh-CN"/>
        </w:rPr>
        <w:t>Johnson，2013</w:t>
      </w:r>
      <w:r>
        <w:fldChar w:fldCharType="end"/>
      </w:r>
      <w:r>
        <w:rPr>
          <w:rFonts w:eastAsia="宋体"/>
          <w:lang w:eastAsia="zh-CN"/>
        </w:rPr>
        <w:t xml:space="preserve">;Chen </w:t>
      </w:r>
      <w:r>
        <w:rPr>
          <w:rFonts w:eastAsia="宋体"/>
          <w:lang w:eastAsia="zh-CN"/>
        </w:rPr>
        <w:t>等，</w:t>
      </w:r>
      <w:r>
        <w:fldChar w:fldCharType="begin"/>
      </w:r>
      <w:r>
        <w:rPr>
          <w:lang w:eastAsia="zh-CN"/>
        </w:rPr>
        <w:instrText>HYPERLINK \l "_bookmark8"</w:instrText>
      </w:r>
      <w:r>
        <w:fldChar w:fldCharType="separate"/>
      </w:r>
      <w:r>
        <w:rPr>
          <w:color w:val="0000FF"/>
          <w:lang w:eastAsia="zh-CN"/>
        </w:rPr>
        <w:t>2019a</w:t>
      </w:r>
      <w:r>
        <w:fldChar w:fldCharType="end"/>
      </w:r>
      <w:r>
        <w:rPr>
          <w:rFonts w:eastAsia="宋体"/>
          <w:lang w:eastAsia="zh-CN"/>
        </w:rPr>
        <w:t>）。观看而不参与是一种被动心理互动，当个人在空间和时间中从其他观众发送和接收</w:t>
      </w:r>
      <w:r>
        <w:rPr>
          <w:rFonts w:eastAsia="宋体"/>
          <w:lang w:eastAsia="zh-CN"/>
        </w:rPr>
        <w:t>“</w:t>
      </w:r>
      <w:r>
        <w:rPr>
          <w:rFonts w:eastAsia="宋体"/>
          <w:lang w:eastAsia="zh-CN"/>
        </w:rPr>
        <w:t>即时</w:t>
      </w:r>
      <w:r>
        <w:rPr>
          <w:rFonts w:eastAsia="宋体"/>
          <w:lang w:eastAsia="zh-CN"/>
        </w:rPr>
        <w:t>”</w:t>
      </w:r>
      <w:r>
        <w:rPr>
          <w:rFonts w:eastAsia="宋体"/>
          <w:lang w:eastAsia="zh-CN"/>
        </w:rPr>
        <w:t>反馈时，他们对子弹屏幕内容的投入程度会显著增加。这些在视频中对子弹屏幕互动较高的观众会沉浸于子弹屏幕内容中，忽视时间流逝，降低对子弹屏幕视频的认知资源，这将极大促进虚拟群体的社会身份，进而导致去个性化的网络行为（</w:t>
      </w:r>
      <w:r>
        <w:rPr>
          <w:rFonts w:eastAsia="宋体"/>
          <w:lang w:eastAsia="zh-CN"/>
        </w:rPr>
        <w:t xml:space="preserve">Shih &amp; </w:t>
      </w:r>
      <w:r>
        <w:fldChar w:fldCharType="begin"/>
      </w:r>
      <w:r>
        <w:rPr>
          <w:lang w:eastAsia="zh-CN"/>
        </w:rPr>
        <w:instrText>HYPERLINK \l "_bookmark25"</w:instrText>
      </w:r>
      <w:r>
        <w:fldChar w:fldCharType="separate"/>
      </w:r>
      <w:r>
        <w:rPr>
          <w:color w:val="0000FF"/>
          <w:spacing w:val="-2"/>
          <w:lang w:eastAsia="zh-CN"/>
        </w:rPr>
        <w:t>Huang，2014</w:t>
      </w:r>
      <w:r>
        <w:fldChar w:fldCharType="end"/>
      </w:r>
      <w:r>
        <w:rPr>
          <w:rFonts w:eastAsia="宋体"/>
          <w:spacing w:val="-2"/>
          <w:lang w:eastAsia="zh-CN"/>
        </w:rPr>
        <w:t>），尤其是在反馈内容与观众最初态度高度一致时。除了子弹屏幕发送过程的匿名性外，这一特性也吸引个人深度参与并投入子弹屏幕内容，并促使他们表达对群体的认同，减少了他们对言论的责任感，导致网络行为去个性化（</w:t>
      </w:r>
      <w:r>
        <w:rPr>
          <w:rFonts w:eastAsia="宋体"/>
          <w:spacing w:val="-2"/>
          <w:lang w:eastAsia="zh-CN"/>
        </w:rPr>
        <w:t xml:space="preserve">Lan &amp; </w:t>
      </w:r>
      <w:r>
        <w:fldChar w:fldCharType="begin"/>
      </w:r>
      <w:r>
        <w:rPr>
          <w:lang w:eastAsia="zh-CN"/>
        </w:rPr>
        <w:instrText>HYPERLINK \l "_bookmark20"</w:instrText>
      </w:r>
      <w:r>
        <w:fldChar w:fldCharType="separate"/>
      </w:r>
      <w:r>
        <w:rPr>
          <w:color w:val="0000FF"/>
          <w:lang w:eastAsia="zh-CN"/>
        </w:rPr>
        <w:t>Zuo，2009</w:t>
      </w:r>
      <w:r>
        <w:fldChar w:fldCharType="end"/>
      </w:r>
      <w:r>
        <w:rPr>
          <w:rFonts w:eastAsia="宋体"/>
          <w:lang w:eastAsia="zh-CN"/>
        </w:rPr>
        <w:t>).</w:t>
      </w:r>
      <w:r>
        <w:rPr>
          <w:rFonts w:eastAsia="宋体"/>
          <w:lang w:eastAsia="zh-CN"/>
        </w:rPr>
        <w:t>因此，提出了假说</w:t>
      </w:r>
      <w:r>
        <w:rPr>
          <w:rFonts w:eastAsia="宋体"/>
          <w:lang w:eastAsia="zh-CN"/>
        </w:rPr>
        <w:t>1</w:t>
      </w:r>
      <w:r>
        <w:rPr>
          <w:rFonts w:eastAsia="宋体"/>
          <w:lang w:eastAsia="zh-CN"/>
        </w:rPr>
        <w:t>：当个体观看视频时，子弹屏幕的参与程度会积极影响他们去个性化的网络行为。</w:t>
      </w:r>
    </w:p>
    <w:p w14:paraId="2C800030" w14:textId="77777777" w:rsidR="008D3B6A" w:rsidRDefault="005F72CA">
      <w:pPr>
        <w:pStyle w:val="2"/>
        <w:spacing w:before="190"/>
        <w:jc w:val="both"/>
        <w:rPr>
          <w:lang w:eastAsia="zh-CN"/>
        </w:rPr>
      </w:pPr>
      <w:bookmarkStart w:id="4" w:name="The_mediating_role_of_belonging"/>
      <w:bookmarkEnd w:id="4"/>
      <w:r>
        <w:rPr>
          <w:rFonts w:eastAsia="宋体"/>
          <w:w w:val="80"/>
          <w:lang w:eastAsia="zh-CN"/>
        </w:rPr>
        <w:t>归属感的中介作用</w:t>
      </w:r>
    </w:p>
    <w:p w14:paraId="2C800031" w14:textId="77777777" w:rsidR="008D3B6A" w:rsidRDefault="008D3B6A">
      <w:pPr>
        <w:pStyle w:val="a3"/>
        <w:spacing w:before="2"/>
        <w:rPr>
          <w:rFonts w:ascii="Tahoma"/>
          <w:b/>
          <w:sz w:val="22"/>
          <w:lang w:eastAsia="zh-CN"/>
        </w:rPr>
      </w:pPr>
    </w:p>
    <w:p w14:paraId="2C800032" w14:textId="77777777" w:rsidR="008D3B6A" w:rsidRDefault="005F72CA">
      <w:pPr>
        <w:pStyle w:val="a3"/>
        <w:spacing w:line="261" w:lineRule="auto"/>
        <w:ind w:left="170" w:right="22"/>
        <w:jc w:val="both"/>
        <w:rPr>
          <w:lang w:eastAsia="zh-CN"/>
        </w:rPr>
      </w:pPr>
      <w:r>
        <w:rPr>
          <w:rFonts w:eastAsia="宋体"/>
          <w:lang w:eastAsia="zh-CN"/>
        </w:rPr>
        <w:t>归属感的获得可能在子弹屏幕互动与非独立化网络行为之间的关系中起中介作用。首先，参与子弹屏幕内容可以在一定程度上增强个人的归属感。去独立化的社会身份理论认为，当个体参与真实或虚拟群体时，会经历从个人身份向社会身份转变的过程，在此过程中，</w:t>
      </w:r>
      <w:proofErr w:type="gramStart"/>
      <w:r>
        <w:rPr>
          <w:rFonts w:eastAsia="宋体"/>
          <w:lang w:eastAsia="zh-CN"/>
        </w:rPr>
        <w:t>个</w:t>
      </w:r>
      <w:proofErr w:type="gramEnd"/>
      <w:r>
        <w:rPr>
          <w:rFonts w:eastAsia="宋体"/>
          <w:lang w:eastAsia="zh-CN"/>
        </w:rPr>
        <w:t>体会发展归属感，促进健康和福祉的发展（</w:t>
      </w:r>
      <w:r>
        <w:rPr>
          <w:rFonts w:eastAsia="宋体"/>
          <w:lang w:eastAsia="zh-CN"/>
        </w:rPr>
        <w:t xml:space="preserve">Greenaway </w:t>
      </w:r>
      <w:r>
        <w:rPr>
          <w:rFonts w:eastAsia="宋体"/>
          <w:lang w:eastAsia="zh-CN"/>
        </w:rPr>
        <w:t>等，</w:t>
      </w:r>
      <w:r>
        <w:rPr>
          <w:rFonts w:eastAsia="宋体"/>
          <w:lang w:eastAsia="zh-CN"/>
        </w:rPr>
        <w:t xml:space="preserve"> </w:t>
      </w:r>
      <w:r>
        <w:fldChar w:fldCharType="begin"/>
      </w:r>
      <w:r>
        <w:rPr>
          <w:lang w:eastAsia="zh-CN"/>
        </w:rPr>
        <w:instrText>HYPERLINK \l "_bookmark12"</w:instrText>
      </w:r>
      <w:r>
        <w:fldChar w:fldCharType="separate"/>
      </w:r>
      <w:r>
        <w:rPr>
          <w:color w:val="0000FF"/>
          <w:lang w:eastAsia="zh-CN"/>
        </w:rPr>
        <w:t>2016</w:t>
      </w:r>
      <w:r>
        <w:fldChar w:fldCharType="end"/>
      </w:r>
      <w:r>
        <w:rPr>
          <w:rFonts w:eastAsia="宋体"/>
          <w:lang w:eastAsia="zh-CN"/>
        </w:rPr>
        <w:t>）。研究人员已开展研究，以调查</w:t>
      </w:r>
    </w:p>
    <w:p w14:paraId="2C800033" w14:textId="77777777" w:rsidR="008D3B6A" w:rsidRDefault="008D3B6A">
      <w:pPr>
        <w:pStyle w:val="a3"/>
        <w:spacing w:line="261" w:lineRule="auto"/>
        <w:jc w:val="both"/>
        <w:rPr>
          <w:lang w:eastAsia="zh-CN"/>
        </w:rPr>
        <w:sectPr w:rsidR="008D3B6A">
          <w:type w:val="continuous"/>
          <w:pgSz w:w="11910" w:h="15820"/>
          <w:pgMar w:top="820" w:right="992" w:bottom="1080" w:left="850" w:header="635" w:footer="893" w:gutter="0"/>
          <w:cols w:num="2" w:space="720" w:equalWidth="0">
            <w:col w:w="4979" w:space="123"/>
            <w:col w:w="4966"/>
          </w:cols>
        </w:sectPr>
      </w:pPr>
    </w:p>
    <w:p w14:paraId="2C800034" w14:textId="77777777" w:rsidR="008D3B6A" w:rsidRDefault="008D3B6A">
      <w:pPr>
        <w:pStyle w:val="a3"/>
        <w:spacing w:before="6"/>
        <w:rPr>
          <w:sz w:val="10"/>
          <w:lang w:eastAsia="zh-CN"/>
        </w:rPr>
      </w:pPr>
    </w:p>
    <w:p w14:paraId="2C800035" w14:textId="77777777" w:rsidR="008D3B6A" w:rsidRDefault="008D3B6A">
      <w:pPr>
        <w:pStyle w:val="a3"/>
        <w:rPr>
          <w:sz w:val="10"/>
          <w:lang w:eastAsia="zh-CN"/>
        </w:rPr>
        <w:sectPr w:rsidR="008D3B6A">
          <w:headerReference w:type="even" r:id="rId16"/>
          <w:headerReference w:type="default" r:id="rId17"/>
          <w:footerReference w:type="even" r:id="rId18"/>
          <w:footerReference w:type="default" r:id="rId19"/>
          <w:pgSz w:w="11910" w:h="15820"/>
          <w:pgMar w:top="900" w:right="992" w:bottom="1080" w:left="850" w:header="635" w:footer="898" w:gutter="0"/>
          <w:pgNumType w:start="19164"/>
          <w:cols w:space="720"/>
        </w:sectPr>
      </w:pPr>
    </w:p>
    <w:p w14:paraId="2C800036" w14:textId="77777777" w:rsidR="008D3B6A" w:rsidRDefault="005F72CA">
      <w:pPr>
        <w:pStyle w:val="a3"/>
        <w:spacing w:before="68" w:line="261" w:lineRule="auto"/>
        <w:ind w:left="170" w:right="45"/>
        <w:jc w:val="both"/>
        <w:rPr>
          <w:lang w:eastAsia="zh-CN"/>
        </w:rPr>
      </w:pPr>
      <w:r>
        <w:rPr>
          <w:rFonts w:eastAsia="宋体"/>
          <w:lang w:eastAsia="zh-CN"/>
        </w:rPr>
        <w:t>使用子弹屏幕，结果还发现，观众使用子弹屏幕的主要动机是希望在子弹屏幕群体中获得自我归属感（</w:t>
      </w:r>
      <w:r>
        <w:rPr>
          <w:rFonts w:eastAsia="宋体"/>
          <w:lang w:eastAsia="zh-CN"/>
        </w:rPr>
        <w:t xml:space="preserve">Chen </w:t>
      </w:r>
      <w:r>
        <w:rPr>
          <w:rFonts w:eastAsia="宋体"/>
          <w:lang w:eastAsia="zh-CN"/>
        </w:rPr>
        <w:t>等，</w:t>
      </w:r>
      <w:r>
        <w:fldChar w:fldCharType="begin"/>
      </w:r>
      <w:r>
        <w:rPr>
          <w:lang w:eastAsia="zh-CN"/>
        </w:rPr>
        <w:instrText>HYPERLINK \l "_bookmark7"</w:instrText>
      </w:r>
      <w:r>
        <w:fldChar w:fldCharType="separate"/>
      </w:r>
      <w:r>
        <w:rPr>
          <w:color w:val="0000FF"/>
          <w:lang w:eastAsia="zh-CN"/>
        </w:rPr>
        <w:t>2015</w:t>
      </w:r>
      <w:r>
        <w:fldChar w:fldCharType="end"/>
      </w:r>
      <w:r>
        <w:rPr>
          <w:rFonts w:eastAsia="宋体"/>
          <w:lang w:eastAsia="zh-CN"/>
        </w:rPr>
        <w:t>）。通过结构方程模型，</w:t>
      </w:r>
      <w:r>
        <w:rPr>
          <w:rFonts w:eastAsia="宋体"/>
          <w:lang w:eastAsia="zh-CN"/>
        </w:rPr>
        <w:t>Xiang</w:t>
      </w:r>
      <w:r>
        <w:rPr>
          <w:rFonts w:eastAsia="宋体"/>
          <w:lang w:eastAsia="zh-CN"/>
        </w:rPr>
        <w:t>和</w:t>
      </w:r>
      <w:r>
        <w:rPr>
          <w:rFonts w:eastAsia="宋体"/>
          <w:lang w:eastAsia="zh-CN"/>
        </w:rPr>
        <w:t>Chae</w:t>
      </w:r>
      <w:r>
        <w:rPr>
          <w:rFonts w:eastAsia="宋体"/>
          <w:lang w:eastAsia="zh-CN"/>
        </w:rPr>
        <w:t>（</w:t>
      </w:r>
      <w:r>
        <w:fldChar w:fldCharType="begin"/>
      </w:r>
      <w:r>
        <w:rPr>
          <w:lang w:eastAsia="zh-CN"/>
        </w:rPr>
        <w:instrText>HYPERLINK \l "_bookmark30"</w:instrText>
      </w:r>
      <w:r>
        <w:fldChar w:fldCharType="separate"/>
      </w:r>
      <w:r>
        <w:rPr>
          <w:color w:val="0000FF"/>
          <w:lang w:eastAsia="zh-CN"/>
        </w:rPr>
        <w:t>2022</w:t>
      </w:r>
      <w:r>
        <w:fldChar w:fldCharType="end"/>
      </w:r>
      <w:r>
        <w:rPr>
          <w:rFonts w:eastAsia="宋体"/>
          <w:lang w:eastAsia="zh-CN"/>
        </w:rPr>
        <w:t>）的研究还发现子弹屏幕可以提升归属感。归属感指的是个人参与某个环境或群体所产生的情感体验，感受到自己在该环境中扮演的特殊角色，以及个体渴望融入的愿望，这些愿望可能受到群体环境的影响（曾等，</w:t>
      </w:r>
      <w:r>
        <w:fldChar w:fldCharType="begin"/>
      </w:r>
      <w:r>
        <w:rPr>
          <w:lang w:eastAsia="zh-CN"/>
        </w:rPr>
        <w:instrText>HYPERLINK \l "_bookmark34"</w:instrText>
      </w:r>
      <w:r>
        <w:fldChar w:fldCharType="separate"/>
      </w:r>
      <w:r>
        <w:rPr>
          <w:color w:val="0000FF"/>
          <w:lang w:eastAsia="zh-CN"/>
        </w:rPr>
        <w:t>2023</w:t>
      </w:r>
      <w:r>
        <w:fldChar w:fldCharType="end"/>
      </w:r>
      <w:r>
        <w:rPr>
          <w:lang w:eastAsia="zh-CN"/>
        </w:rPr>
        <w:t>）。</w:t>
      </w:r>
    </w:p>
    <w:p w14:paraId="2C800037" w14:textId="77777777" w:rsidR="008D3B6A" w:rsidRDefault="005F72CA">
      <w:pPr>
        <w:pStyle w:val="a3"/>
        <w:spacing w:line="261" w:lineRule="auto"/>
        <w:ind w:left="170" w:right="43" w:firstLine="226"/>
        <w:jc w:val="both"/>
        <w:rPr>
          <w:lang w:eastAsia="zh-CN"/>
        </w:rPr>
      </w:pPr>
      <w:r>
        <w:rPr>
          <w:rFonts w:eastAsia="宋体"/>
          <w:lang w:eastAsia="zh-CN"/>
        </w:rPr>
        <w:t>另一方面，归属感增强可能促进去个体化行为。研究表明，子弹屏幕环境允许个体以双向自由交流，获取子弹屏幕的补充信息并获得即时反馈，因此该虚拟环境能够帮助观众培养归属感，并通过增强归属感，获得和认同子弹屏幕群体的规范（习习等，</w:t>
      </w:r>
      <w:r>
        <w:rPr>
          <w:rFonts w:eastAsia="宋体"/>
          <w:lang w:eastAsia="zh-CN"/>
        </w:rPr>
        <w:t xml:space="preserve"> </w:t>
      </w:r>
      <w:r>
        <w:fldChar w:fldCharType="begin"/>
      </w:r>
      <w:r>
        <w:rPr>
          <w:lang w:eastAsia="zh-CN"/>
        </w:rPr>
        <w:instrText>HYPERLINK \l "_bookmark29"</w:instrText>
      </w:r>
      <w:r>
        <w:fldChar w:fldCharType="separate"/>
      </w:r>
      <w:r>
        <w:rPr>
          <w:color w:val="0000FF"/>
          <w:lang w:eastAsia="zh-CN"/>
        </w:rPr>
        <w:t>2021</w:t>
      </w:r>
      <w:r>
        <w:fldChar w:fldCharType="end"/>
      </w:r>
      <w:r>
        <w:rPr>
          <w:rFonts w:eastAsia="宋体"/>
          <w:lang w:eastAsia="zh-CN"/>
        </w:rPr>
        <w:t>），这些行为往往表现出与规范一致的去个性化网络行为（</w:t>
      </w:r>
      <w:r>
        <w:rPr>
          <w:rFonts w:eastAsia="宋体"/>
          <w:lang w:eastAsia="zh-CN"/>
        </w:rPr>
        <w:t>Shih &amp; Huang</w:t>
      </w:r>
      <w:r>
        <w:rPr>
          <w:rFonts w:eastAsia="宋体"/>
          <w:lang w:eastAsia="zh-CN"/>
        </w:rPr>
        <w:t>，</w:t>
      </w:r>
      <w:r>
        <w:rPr>
          <w:rFonts w:eastAsia="宋体"/>
          <w:lang w:eastAsia="zh-CN"/>
        </w:rPr>
        <w:t xml:space="preserve"> </w:t>
      </w:r>
      <w:r>
        <w:fldChar w:fldCharType="begin"/>
      </w:r>
      <w:r>
        <w:rPr>
          <w:lang w:eastAsia="zh-CN"/>
        </w:rPr>
        <w:instrText>HYPERLINK \l "_bookmark25"</w:instrText>
      </w:r>
      <w:r>
        <w:fldChar w:fldCharType="separate"/>
      </w:r>
      <w:r>
        <w:rPr>
          <w:color w:val="0000FF"/>
          <w:lang w:eastAsia="zh-CN"/>
        </w:rPr>
        <w:t>2014</w:t>
      </w:r>
      <w:r>
        <w:fldChar w:fldCharType="end"/>
      </w:r>
      <w:r>
        <w:rPr>
          <w:rFonts w:eastAsia="宋体"/>
          <w:lang w:eastAsia="zh-CN"/>
        </w:rPr>
        <w:t>）。实证研究还指出，归属感会影响去个体化行为，满足归属需求可以促进去个性化的网络行为（</w:t>
      </w:r>
      <w:r>
        <w:rPr>
          <w:rFonts w:eastAsia="宋体"/>
          <w:lang w:eastAsia="zh-CN"/>
        </w:rPr>
        <w:t xml:space="preserve">Chen </w:t>
      </w:r>
      <w:r>
        <w:rPr>
          <w:rFonts w:eastAsia="宋体"/>
          <w:lang w:eastAsia="zh-CN"/>
        </w:rPr>
        <w:t>等，</w:t>
      </w:r>
      <w:r>
        <w:rPr>
          <w:rFonts w:eastAsia="宋体"/>
          <w:lang w:eastAsia="zh-CN"/>
        </w:rPr>
        <w:t xml:space="preserve"> </w:t>
      </w:r>
      <w:r>
        <w:fldChar w:fldCharType="begin"/>
      </w:r>
      <w:r>
        <w:rPr>
          <w:lang w:eastAsia="zh-CN"/>
        </w:rPr>
        <w:instrText>HYPERLINK \l "_bookmark9"</w:instrText>
      </w:r>
      <w:r>
        <w:fldChar w:fldCharType="separate"/>
      </w:r>
      <w:r>
        <w:rPr>
          <w:color w:val="0000FF"/>
          <w:lang w:eastAsia="zh-CN"/>
        </w:rPr>
        <w:t>2019b</w:t>
      </w:r>
      <w:r>
        <w:fldChar w:fldCharType="end"/>
      </w:r>
      <w:r>
        <w:rPr>
          <w:rFonts w:eastAsia="宋体"/>
          <w:lang w:eastAsia="zh-CN"/>
        </w:rPr>
        <w:t>）。因此，研究提出了假说二：归属感在子弹屏幕参与程度与去个性化的网络行为之间起中介作用。</w:t>
      </w:r>
    </w:p>
    <w:p w14:paraId="2C800038" w14:textId="77777777" w:rsidR="008D3B6A" w:rsidRDefault="005F72CA">
      <w:pPr>
        <w:pStyle w:val="2"/>
        <w:spacing w:before="197"/>
        <w:jc w:val="both"/>
        <w:rPr>
          <w:lang w:eastAsia="zh-CN"/>
        </w:rPr>
      </w:pPr>
      <w:bookmarkStart w:id="5" w:name="The_mediating_role_of_loneliness"/>
      <w:bookmarkEnd w:id="5"/>
      <w:r>
        <w:rPr>
          <w:rFonts w:eastAsia="宋体"/>
          <w:w w:val="80"/>
          <w:lang w:eastAsia="zh-CN"/>
        </w:rPr>
        <w:t>孤独的中介作用</w:t>
      </w:r>
    </w:p>
    <w:p w14:paraId="2C800039" w14:textId="77777777" w:rsidR="008D3B6A" w:rsidRDefault="008D3B6A">
      <w:pPr>
        <w:pStyle w:val="a3"/>
        <w:spacing w:before="2"/>
        <w:rPr>
          <w:rFonts w:ascii="Tahoma"/>
          <w:b/>
          <w:sz w:val="22"/>
          <w:lang w:eastAsia="zh-CN"/>
        </w:rPr>
      </w:pPr>
    </w:p>
    <w:p w14:paraId="2C80003A" w14:textId="77777777" w:rsidR="008D3B6A" w:rsidRDefault="005F72CA">
      <w:pPr>
        <w:pStyle w:val="a3"/>
        <w:spacing w:line="261" w:lineRule="auto"/>
        <w:ind w:left="170" w:right="38"/>
        <w:jc w:val="both"/>
        <w:rPr>
          <w:lang w:eastAsia="zh-CN"/>
        </w:rPr>
      </w:pPr>
      <w:r>
        <w:rPr>
          <w:rFonts w:eastAsia="宋体"/>
          <w:lang w:eastAsia="zh-CN"/>
        </w:rPr>
        <w:t>除了增强观众归属感外，子弹屏幕还能减少观看视频过程中的孤独感，营造出许多人同时观看视频的错觉（</w:t>
      </w:r>
      <w:r>
        <w:rPr>
          <w:rFonts w:eastAsia="宋体"/>
          <w:lang w:eastAsia="zh-CN"/>
        </w:rPr>
        <w:t xml:space="preserve">Chen </w:t>
      </w:r>
      <w:r>
        <w:rPr>
          <w:rFonts w:eastAsia="宋体"/>
          <w:lang w:eastAsia="zh-CN"/>
        </w:rPr>
        <w:t>等，</w:t>
      </w:r>
      <w:r>
        <w:fldChar w:fldCharType="begin"/>
      </w:r>
      <w:r>
        <w:rPr>
          <w:lang w:eastAsia="zh-CN"/>
        </w:rPr>
        <w:instrText>HYPERLINK \l "_bookmark8"</w:instrText>
      </w:r>
      <w:r>
        <w:fldChar w:fldCharType="separate"/>
      </w:r>
      <w:r>
        <w:rPr>
          <w:color w:val="0000FF"/>
          <w:lang w:eastAsia="zh-CN"/>
        </w:rPr>
        <w:t>2019a</w:t>
      </w:r>
      <w:r>
        <w:fldChar w:fldCharType="end"/>
      </w:r>
      <w:r>
        <w:rPr>
          <w:rFonts w:eastAsia="宋体"/>
          <w:lang w:eastAsia="zh-CN"/>
        </w:rPr>
        <w:t>）。孤独是一种负面情感体验，当个体感受到实际社会化习惯与期望之间的差异时，就会发生这种情况（</w:t>
      </w:r>
      <w:r>
        <w:rPr>
          <w:rFonts w:eastAsia="宋体"/>
          <w:lang w:eastAsia="zh-CN"/>
        </w:rPr>
        <w:t xml:space="preserve">Hawkley &amp; </w:t>
      </w:r>
      <w:r>
        <w:fldChar w:fldCharType="begin"/>
      </w:r>
      <w:r>
        <w:rPr>
          <w:lang w:eastAsia="zh-CN"/>
        </w:rPr>
        <w:instrText>HYPERLINK \l "_bookmark15"</w:instrText>
      </w:r>
      <w:r>
        <w:fldChar w:fldCharType="separate"/>
      </w:r>
      <w:r>
        <w:rPr>
          <w:color w:val="0000FF"/>
          <w:lang w:eastAsia="zh-CN"/>
        </w:rPr>
        <w:t>Cacioppo，2010</w:t>
      </w:r>
      <w:r>
        <w:fldChar w:fldCharType="end"/>
      </w:r>
      <w:r>
        <w:rPr>
          <w:rFonts w:eastAsia="宋体"/>
          <w:lang w:eastAsia="zh-CN"/>
        </w:rPr>
        <w:t>）。根据计算机媒介的交流理论，子弹屏幕环境具有</w:t>
      </w:r>
      <w:r>
        <w:rPr>
          <w:rFonts w:eastAsia="宋体"/>
          <w:lang w:eastAsia="zh-CN"/>
        </w:rPr>
        <w:t>“</w:t>
      </w:r>
      <w:r>
        <w:rPr>
          <w:rFonts w:eastAsia="宋体"/>
          <w:lang w:eastAsia="zh-CN"/>
        </w:rPr>
        <w:t>伪同步</w:t>
      </w:r>
      <w:r>
        <w:rPr>
          <w:rFonts w:eastAsia="宋体"/>
          <w:lang w:eastAsia="zh-CN"/>
        </w:rPr>
        <w:t>”</w:t>
      </w:r>
      <w:r>
        <w:rPr>
          <w:rFonts w:eastAsia="宋体"/>
          <w:lang w:eastAsia="zh-CN"/>
        </w:rPr>
        <w:t>特征，情感交流可以实现面对面交流的效果，甚至使观众比现实社交环境中更频繁、更投入地交流（</w:t>
      </w:r>
      <w:r>
        <w:rPr>
          <w:rFonts w:eastAsia="宋体"/>
          <w:lang w:eastAsia="zh-CN"/>
        </w:rPr>
        <w:t>Gedvilaitė-Kordušienė &amp; Mikulionienė</w:t>
      </w:r>
      <w:r>
        <w:rPr>
          <w:rFonts w:eastAsia="宋体"/>
          <w:lang w:eastAsia="zh-CN"/>
        </w:rPr>
        <w:t>，</w:t>
      </w:r>
      <w:r>
        <w:rPr>
          <w:rFonts w:eastAsia="宋体"/>
          <w:lang w:eastAsia="zh-CN"/>
        </w:rPr>
        <w:t xml:space="preserve"> </w:t>
      </w:r>
      <w:r>
        <w:fldChar w:fldCharType="begin"/>
      </w:r>
      <w:r>
        <w:rPr>
          <w:lang w:eastAsia="zh-CN"/>
        </w:rPr>
        <w:instrText>HYPERLINK \l "_bookmark10"</w:instrText>
      </w:r>
      <w:r>
        <w:fldChar w:fldCharType="separate"/>
      </w:r>
      <w:r>
        <w:rPr>
          <w:color w:val="0000FF"/>
          <w:lang w:eastAsia="zh-CN"/>
        </w:rPr>
        <w:t>2023</w:t>
      </w:r>
      <w:r>
        <w:fldChar w:fldCharType="end"/>
      </w:r>
      <w:r>
        <w:rPr>
          <w:rFonts w:eastAsia="宋体"/>
          <w:lang w:eastAsia="zh-CN"/>
        </w:rPr>
        <w:t>).</w:t>
      </w:r>
      <w:r>
        <w:rPr>
          <w:rFonts w:eastAsia="宋体"/>
          <w:lang w:eastAsia="zh-CN"/>
        </w:rPr>
        <w:t>因此，参与子弹屏幕内容可以减少观众在观看视频时的孤独感（</w:t>
      </w:r>
      <w:r>
        <w:rPr>
          <w:rFonts w:eastAsia="宋体"/>
          <w:lang w:eastAsia="zh-CN"/>
        </w:rPr>
        <w:t>Johnson</w:t>
      </w:r>
      <w:r>
        <w:rPr>
          <w:rFonts w:eastAsia="宋体"/>
          <w:lang w:eastAsia="zh-CN"/>
        </w:rPr>
        <w:t>，</w:t>
      </w:r>
      <w:r>
        <w:rPr>
          <w:rFonts w:eastAsia="宋体"/>
          <w:lang w:eastAsia="zh-CN"/>
        </w:rPr>
        <w:t>2013</w:t>
      </w:r>
      <w:r w:rsidR="008D3B6A">
        <w:fldChar w:fldCharType="begin"/>
      </w:r>
      <w:r w:rsidR="008D3B6A">
        <w:rPr>
          <w:lang w:eastAsia="zh-CN"/>
        </w:rPr>
        <w:instrText>HYPERLINK \l "_bookmark19"</w:instrText>
      </w:r>
      <w:r w:rsidR="008D3B6A">
        <w:fldChar w:fldCharType="separate"/>
      </w:r>
      <w:r w:rsidR="008D3B6A">
        <w:fldChar w:fldCharType="end"/>
      </w:r>
      <w:r>
        <w:rPr>
          <w:rFonts w:eastAsia="宋体"/>
          <w:lang w:eastAsia="zh-CN"/>
        </w:rPr>
        <w:t>）。以往的研究也表明，子弹屏幕的互动可以降低观众的孤独感（</w:t>
      </w:r>
      <w:r>
        <w:rPr>
          <w:rFonts w:eastAsia="宋体"/>
          <w:lang w:eastAsia="zh-CN"/>
        </w:rPr>
        <w:t>He</w:t>
      </w:r>
      <w:r>
        <w:rPr>
          <w:rFonts w:eastAsia="宋体"/>
          <w:lang w:eastAsia="zh-CN"/>
        </w:rPr>
        <w:t>，</w:t>
      </w:r>
      <w:r>
        <w:rPr>
          <w:rFonts w:eastAsia="宋体"/>
          <w:lang w:eastAsia="zh-CN"/>
        </w:rPr>
        <w:t xml:space="preserve"> </w:t>
      </w:r>
      <w:r>
        <w:fldChar w:fldCharType="begin"/>
      </w:r>
      <w:r>
        <w:rPr>
          <w:lang w:eastAsia="zh-CN"/>
        </w:rPr>
        <w:instrText>HYPERLINK \l "_bookmark18"</w:instrText>
      </w:r>
      <w:r>
        <w:fldChar w:fldCharType="separate"/>
      </w:r>
      <w:r>
        <w:rPr>
          <w:color w:val="0000FF"/>
          <w:lang w:eastAsia="zh-CN"/>
        </w:rPr>
        <w:t>2017</w:t>
      </w:r>
      <w:r>
        <w:fldChar w:fldCharType="end"/>
      </w:r>
      <w:r>
        <w:rPr>
          <w:rFonts w:eastAsia="宋体"/>
          <w:lang w:eastAsia="zh-CN"/>
        </w:rPr>
        <w:t xml:space="preserve">;Chen </w:t>
      </w:r>
      <w:r>
        <w:rPr>
          <w:rFonts w:eastAsia="宋体"/>
          <w:lang w:eastAsia="zh-CN"/>
        </w:rPr>
        <w:t>等，</w:t>
      </w:r>
      <w:r>
        <w:fldChar w:fldCharType="begin"/>
      </w:r>
      <w:r>
        <w:rPr>
          <w:lang w:eastAsia="zh-CN"/>
        </w:rPr>
        <w:instrText>HYPERLINK \l "_bookmark8"</w:instrText>
      </w:r>
      <w:r>
        <w:fldChar w:fldCharType="separate"/>
      </w:r>
      <w:r>
        <w:rPr>
          <w:color w:val="0000FF"/>
          <w:lang w:eastAsia="zh-CN"/>
        </w:rPr>
        <w:t>2019a</w:t>
      </w:r>
      <w:r>
        <w:fldChar w:fldCharType="end"/>
      </w:r>
      <w:r>
        <w:rPr>
          <w:rFonts w:eastAsia="宋体"/>
          <w:lang w:eastAsia="zh-CN"/>
        </w:rPr>
        <w:t>）。例如，借助眼动追踪技术，研究人员观察到的</w:t>
      </w:r>
    </w:p>
    <w:p w14:paraId="2C80003B" w14:textId="77777777" w:rsidR="008D3B6A" w:rsidRDefault="005F72CA">
      <w:pPr>
        <w:pStyle w:val="a3"/>
        <w:spacing w:before="68" w:line="261" w:lineRule="auto"/>
        <w:ind w:left="170" w:right="22"/>
        <w:jc w:val="both"/>
        <w:rPr>
          <w:lang w:eastAsia="zh-CN"/>
        </w:rPr>
      </w:pPr>
      <w:r>
        <w:rPr>
          <w:lang w:eastAsia="zh-CN"/>
        </w:rPr>
        <w:br w:type="column"/>
      </w:r>
      <w:r>
        <w:rPr>
          <w:rFonts w:eastAsia="宋体"/>
          <w:lang w:eastAsia="zh-CN"/>
        </w:rPr>
        <w:t>在有无子弹屏幕视频的条件下，孤独观众和普通观众对不同吸引人信息（情感或理性）的目光，以探讨不同观众对子弹屏幕内容及其眼动追踪机制的参与程度，结果显示子弹屏幕能够降低孤独观众在线交流中的孤独感，增强他们与该虚拟群体的认同感（</w:t>
      </w:r>
      <w:r>
        <w:rPr>
          <w:rFonts w:eastAsia="宋体"/>
          <w:lang w:eastAsia="zh-CN"/>
        </w:rPr>
        <w:t xml:space="preserve">Chen </w:t>
      </w:r>
      <w:r>
        <w:rPr>
          <w:rFonts w:eastAsia="宋体"/>
          <w:lang w:eastAsia="zh-CN"/>
        </w:rPr>
        <w:t>等，</w:t>
      </w:r>
      <w:r>
        <w:rPr>
          <w:rFonts w:eastAsia="宋体"/>
          <w:lang w:eastAsia="zh-CN"/>
        </w:rPr>
        <w:t xml:space="preserve"> </w:t>
      </w:r>
      <w:r>
        <w:fldChar w:fldCharType="begin"/>
      </w:r>
      <w:r>
        <w:rPr>
          <w:lang w:eastAsia="zh-CN"/>
        </w:rPr>
        <w:instrText>HYPERLINK \l "_bookmark8"</w:instrText>
      </w:r>
      <w:r>
        <w:fldChar w:fldCharType="separate"/>
      </w:r>
      <w:r>
        <w:rPr>
          <w:color w:val="0000FF"/>
          <w:lang w:eastAsia="zh-CN"/>
        </w:rPr>
        <w:t>2019a</w:t>
      </w:r>
      <w:r>
        <w:fldChar w:fldCharType="end"/>
      </w:r>
      <w:r>
        <w:rPr>
          <w:lang w:eastAsia="zh-CN"/>
        </w:rPr>
        <w:t>）。</w:t>
      </w:r>
    </w:p>
    <w:p w14:paraId="2C80003C" w14:textId="77777777" w:rsidR="008D3B6A" w:rsidRDefault="005F72CA">
      <w:pPr>
        <w:pStyle w:val="a3"/>
        <w:spacing w:line="261" w:lineRule="auto"/>
        <w:ind w:left="170" w:right="20" w:firstLine="226"/>
        <w:jc w:val="both"/>
        <w:rPr>
          <w:lang w:eastAsia="zh-CN"/>
        </w:rPr>
      </w:pPr>
      <w:r>
        <w:rPr>
          <w:rFonts w:eastAsia="宋体"/>
          <w:lang w:eastAsia="zh-CN"/>
        </w:rPr>
        <w:t>根据社会身份理论，孤独与个体缺乏重要的社会群体及相应的社会身份有关（</w:t>
      </w:r>
      <w:r>
        <w:rPr>
          <w:rFonts w:eastAsia="宋体"/>
          <w:lang w:eastAsia="zh-CN"/>
        </w:rPr>
        <w:t xml:space="preserve">Hayes </w:t>
      </w:r>
      <w:r>
        <w:rPr>
          <w:rFonts w:eastAsia="宋体"/>
          <w:lang w:eastAsia="zh-CN"/>
        </w:rPr>
        <w:t>等，</w:t>
      </w:r>
      <w:r>
        <w:rPr>
          <w:rFonts w:eastAsia="宋体"/>
          <w:lang w:eastAsia="zh-CN"/>
        </w:rPr>
        <w:t xml:space="preserve"> </w:t>
      </w:r>
      <w:r>
        <w:fldChar w:fldCharType="begin"/>
      </w:r>
      <w:r>
        <w:rPr>
          <w:lang w:eastAsia="zh-CN"/>
        </w:rPr>
        <w:instrText>HYPERLINK \l "_bookmark17"</w:instrText>
      </w:r>
      <w:r>
        <w:fldChar w:fldCharType="separate"/>
      </w:r>
      <w:r>
        <w:rPr>
          <w:color w:val="0000FF"/>
          <w:lang w:eastAsia="zh-CN"/>
        </w:rPr>
        <w:t>2022</w:t>
      </w:r>
      <w:r>
        <w:fldChar w:fldCharType="end"/>
      </w:r>
      <w:r>
        <w:rPr>
          <w:rFonts w:eastAsia="宋体"/>
          <w:lang w:eastAsia="zh-CN"/>
        </w:rPr>
        <w:t>），子弹屏幕为个体提供了一个社交群体，降低观众的孤独感，提升观众与群体的社会认同感。此外，根据去个体化效应的社会身份模型，当个体满足缺失的社会群体和社会身份需求时，他们会表现出去个体化行为遵循群体规则的倾向，这促进了去个性化的在线行为的生成（</w:t>
      </w:r>
      <w:r>
        <w:rPr>
          <w:rFonts w:eastAsia="宋体"/>
          <w:lang w:eastAsia="zh-CN"/>
        </w:rPr>
        <w:t xml:space="preserve">Zeng </w:t>
      </w:r>
      <w:r>
        <w:rPr>
          <w:rFonts w:eastAsia="宋体"/>
          <w:lang w:eastAsia="zh-CN"/>
        </w:rPr>
        <w:t>等，</w:t>
      </w:r>
      <w:r>
        <w:rPr>
          <w:rFonts w:eastAsia="宋体"/>
          <w:lang w:eastAsia="zh-CN"/>
        </w:rPr>
        <w:t xml:space="preserve"> </w:t>
      </w:r>
      <w:r>
        <w:fldChar w:fldCharType="begin"/>
      </w:r>
      <w:r>
        <w:rPr>
          <w:lang w:eastAsia="zh-CN"/>
        </w:rPr>
        <w:instrText>HYPERLINK \l "_bookmark34"</w:instrText>
      </w:r>
      <w:r>
        <w:fldChar w:fldCharType="separate"/>
      </w:r>
      <w:r>
        <w:rPr>
          <w:color w:val="0000FF"/>
          <w:lang w:eastAsia="zh-CN"/>
        </w:rPr>
        <w:t>2023</w:t>
      </w:r>
      <w:r>
        <w:fldChar w:fldCharType="end"/>
      </w:r>
      <w:r>
        <w:rPr>
          <w:rFonts w:eastAsia="宋体"/>
          <w:lang w:eastAsia="zh-CN"/>
        </w:rPr>
        <w:t>).</w:t>
      </w:r>
      <w:r>
        <w:rPr>
          <w:rFonts w:eastAsia="宋体"/>
          <w:lang w:eastAsia="zh-CN"/>
        </w:rPr>
        <w:t>因此，提出了假说三：当个体观看子弹屏幕视频时，孤独感的减少介导了子弹屏幕的参与感与去个性化的网络行为之间的关系。</w:t>
      </w:r>
    </w:p>
    <w:p w14:paraId="2C80003D" w14:textId="77777777" w:rsidR="008D3B6A" w:rsidRDefault="008D3B6A">
      <w:pPr>
        <w:pStyle w:val="a3"/>
        <w:rPr>
          <w:lang w:eastAsia="zh-CN"/>
        </w:rPr>
      </w:pPr>
    </w:p>
    <w:p w14:paraId="2C80003E" w14:textId="77777777" w:rsidR="008D3B6A" w:rsidRDefault="008D3B6A">
      <w:pPr>
        <w:pStyle w:val="a3"/>
        <w:spacing w:before="3"/>
        <w:rPr>
          <w:lang w:eastAsia="zh-CN"/>
        </w:rPr>
      </w:pPr>
    </w:p>
    <w:p w14:paraId="2C80003F" w14:textId="77777777" w:rsidR="008D3B6A" w:rsidRDefault="005F72CA">
      <w:pPr>
        <w:pStyle w:val="2"/>
        <w:spacing w:before="1" w:line="225" w:lineRule="auto"/>
        <w:ind w:right="819"/>
        <w:rPr>
          <w:lang w:eastAsia="zh-CN"/>
        </w:rPr>
      </w:pPr>
      <w:bookmarkStart w:id="6" w:name="The_chain_mediating_effect_of_belonging_"/>
      <w:bookmarkEnd w:id="6"/>
      <w:r>
        <w:rPr>
          <w:rFonts w:eastAsia="宋体"/>
          <w:spacing w:val="-2"/>
          <w:w w:val="85"/>
          <w:lang w:eastAsia="zh-CN"/>
        </w:rPr>
        <w:t>归属感与孤独的</w:t>
      </w:r>
      <w:r>
        <w:rPr>
          <w:rFonts w:eastAsia="宋体"/>
          <w:w w:val="95"/>
          <w:lang w:eastAsia="zh-CN"/>
        </w:rPr>
        <w:t>链式中介效应</w:t>
      </w:r>
      <w:r>
        <w:rPr>
          <w:rFonts w:eastAsia="宋体"/>
          <w:w w:val="95"/>
          <w:lang w:eastAsia="zh-CN"/>
        </w:rPr>
        <w:t xml:space="preserve"> </w:t>
      </w:r>
    </w:p>
    <w:p w14:paraId="2C800040" w14:textId="77777777" w:rsidR="008D3B6A" w:rsidRDefault="008D3B6A">
      <w:pPr>
        <w:pStyle w:val="a3"/>
        <w:spacing w:before="5"/>
        <w:rPr>
          <w:rFonts w:ascii="Tahoma"/>
          <w:b/>
          <w:sz w:val="22"/>
          <w:lang w:eastAsia="zh-CN"/>
        </w:rPr>
      </w:pPr>
    </w:p>
    <w:p w14:paraId="2C800041" w14:textId="77777777" w:rsidR="008D3B6A" w:rsidRDefault="005F72CA">
      <w:pPr>
        <w:pStyle w:val="a3"/>
        <w:spacing w:line="261" w:lineRule="auto"/>
        <w:ind w:left="170" w:right="20"/>
        <w:jc w:val="both"/>
      </w:pPr>
      <w:r>
        <w:rPr>
          <w:rFonts w:eastAsia="宋体"/>
          <w:lang w:eastAsia="zh-CN"/>
        </w:rPr>
        <w:t>观看视频中的子弹屏幕也能产生情感交流。情感交流会引发个体相应的情绪，进而影响个体行为，例如去个性化的网络行为（</w:t>
      </w:r>
      <w:r>
        <w:rPr>
          <w:rFonts w:eastAsia="宋体"/>
          <w:lang w:eastAsia="zh-CN"/>
        </w:rPr>
        <w:t xml:space="preserve">Planalp </w:t>
      </w:r>
      <w:r>
        <w:rPr>
          <w:rFonts w:eastAsia="宋体"/>
          <w:lang w:eastAsia="zh-CN"/>
        </w:rPr>
        <w:t>和</w:t>
      </w:r>
      <w:r>
        <w:rPr>
          <w:rFonts w:eastAsia="宋体"/>
          <w:lang w:eastAsia="zh-CN"/>
        </w:rPr>
        <w:t xml:space="preserve"> </w:t>
      </w:r>
      <w:r>
        <w:fldChar w:fldCharType="begin"/>
      </w:r>
      <w:r>
        <w:rPr>
          <w:lang w:eastAsia="zh-CN"/>
        </w:rPr>
        <w:instrText>HYPERLINK \l "_bookmark24"</w:instrText>
      </w:r>
      <w:r>
        <w:fldChar w:fldCharType="separate"/>
      </w:r>
      <w:r>
        <w:rPr>
          <w:color w:val="0000FF"/>
          <w:lang w:eastAsia="zh-CN"/>
        </w:rPr>
        <w:t>Rosenberg，2014</w:t>
      </w:r>
      <w:r>
        <w:fldChar w:fldCharType="end"/>
      </w:r>
      <w:r>
        <w:rPr>
          <w:rFonts w:eastAsia="宋体"/>
          <w:lang w:eastAsia="zh-CN"/>
        </w:rPr>
        <w:t>）。归属感和孤独感都是当个体与真实或虚拟群体互动和交流时产生的情绪，它们是扮演对立角色的两种情绪，即高度归属感</w:t>
      </w:r>
      <w:proofErr w:type="gramStart"/>
      <w:r>
        <w:rPr>
          <w:rFonts w:eastAsia="宋体"/>
          <w:lang w:eastAsia="zh-CN"/>
        </w:rPr>
        <w:t>伴随低</w:t>
      </w:r>
      <w:proofErr w:type="gramEnd"/>
      <w:r>
        <w:rPr>
          <w:rFonts w:eastAsia="宋体"/>
          <w:lang w:eastAsia="zh-CN"/>
        </w:rPr>
        <w:t>孤独感，或低归属感伴随高孤独感（</w:t>
      </w:r>
      <w:r>
        <w:rPr>
          <w:rFonts w:eastAsia="宋体"/>
          <w:lang w:eastAsia="zh-CN"/>
        </w:rPr>
        <w:t xml:space="preserve">Lim </w:t>
      </w:r>
      <w:r>
        <w:rPr>
          <w:rFonts w:eastAsia="宋体"/>
          <w:lang w:eastAsia="zh-CN"/>
        </w:rPr>
        <w:t>等，</w:t>
      </w:r>
      <w:r>
        <w:rPr>
          <w:rFonts w:eastAsia="宋体"/>
          <w:lang w:eastAsia="zh-CN"/>
        </w:rPr>
        <w:t xml:space="preserve"> </w:t>
      </w:r>
      <w:r>
        <w:fldChar w:fldCharType="begin"/>
      </w:r>
      <w:r>
        <w:rPr>
          <w:lang w:eastAsia="zh-CN"/>
        </w:rPr>
        <w:instrText>HYPERLINK \l "_bookmark22"</w:instrText>
      </w:r>
      <w:r>
        <w:fldChar w:fldCharType="separate"/>
      </w:r>
      <w:r>
        <w:rPr>
          <w:color w:val="0000FF"/>
          <w:lang w:eastAsia="zh-CN"/>
        </w:rPr>
        <w:t>2021</w:t>
      </w:r>
      <w:r>
        <w:fldChar w:fldCharType="end"/>
      </w:r>
      <w:r>
        <w:rPr>
          <w:rFonts w:eastAsia="宋体"/>
          <w:lang w:eastAsia="zh-CN"/>
        </w:rPr>
        <w:t>）。实证研究表明，个体归属感、孤独感降低和去个体化行为之间存在潜在因果关系，归属感的满足感可以通过减少个人的孤独感促进其去个体化的网络行为（</w:t>
      </w:r>
      <w:r>
        <w:rPr>
          <w:rFonts w:eastAsia="宋体"/>
          <w:lang w:eastAsia="zh-CN"/>
        </w:rPr>
        <w:t xml:space="preserve">Chen </w:t>
      </w:r>
      <w:r>
        <w:rPr>
          <w:rFonts w:eastAsia="宋体"/>
          <w:lang w:eastAsia="zh-CN"/>
        </w:rPr>
        <w:t>等，</w:t>
      </w:r>
      <w:r>
        <w:rPr>
          <w:rFonts w:eastAsia="宋体"/>
          <w:lang w:eastAsia="zh-CN"/>
        </w:rPr>
        <w:t xml:space="preserve"> </w:t>
      </w:r>
      <w:r>
        <w:fldChar w:fldCharType="begin"/>
      </w:r>
      <w:r>
        <w:rPr>
          <w:lang w:eastAsia="zh-CN"/>
        </w:rPr>
        <w:instrText>HYPERLINK \l "_bookmark9"</w:instrText>
      </w:r>
      <w:r>
        <w:fldChar w:fldCharType="separate"/>
      </w:r>
      <w:r>
        <w:rPr>
          <w:color w:val="0000FF"/>
          <w:lang w:eastAsia="zh-CN"/>
        </w:rPr>
        <w:t>2019b</w:t>
      </w:r>
      <w:r>
        <w:fldChar w:fldCharType="end"/>
      </w:r>
      <w:r>
        <w:rPr>
          <w:rFonts w:eastAsia="宋体"/>
          <w:lang w:eastAsia="zh-CN"/>
        </w:rPr>
        <w:t>).</w:t>
      </w:r>
      <w:r>
        <w:rPr>
          <w:rFonts w:eastAsia="宋体"/>
          <w:lang w:eastAsia="zh-CN"/>
        </w:rPr>
        <w:t>可以看出，归属感和孤独感的减少可能在子弹屏幕参与程度与去个性化的网络行为之间有更复杂的影响路径。因此，本研究提出假说</w:t>
      </w:r>
      <w:r>
        <w:rPr>
          <w:rFonts w:eastAsia="宋体"/>
          <w:lang w:eastAsia="zh-CN"/>
        </w:rPr>
        <w:t>4</w:t>
      </w:r>
      <w:r>
        <w:rPr>
          <w:rFonts w:eastAsia="宋体"/>
          <w:lang w:eastAsia="zh-CN"/>
        </w:rPr>
        <w:t>：子弹屏幕参与程度通过链式中介作用，增加归属感和减少孤独感，影响去分裂化的在线行为。</w:t>
      </w:r>
      <w:r>
        <w:rPr>
          <w:rFonts w:eastAsia="宋体"/>
        </w:rPr>
        <w:t>图</w:t>
      </w:r>
      <w:r>
        <w:rPr>
          <w:rFonts w:eastAsia="宋体"/>
        </w:rPr>
        <w:t xml:space="preserve"> </w:t>
      </w:r>
      <w:hyperlink w:anchor="_bookmark0" w:history="1">
        <w:r>
          <w:rPr>
            <w:color w:val="0000FF"/>
          </w:rPr>
          <w:t>1</w:t>
        </w:r>
      </w:hyperlink>
      <w:r>
        <w:rPr>
          <w:color w:val="0000FF"/>
        </w:rPr>
        <w:t xml:space="preserve"> </w:t>
      </w:r>
      <w:proofErr w:type="spellStart"/>
      <w:r>
        <w:rPr>
          <w:rFonts w:eastAsia="宋体"/>
        </w:rPr>
        <w:t>展示了研究假设模型</w:t>
      </w:r>
      <w:proofErr w:type="spellEnd"/>
      <w:r>
        <w:rPr>
          <w:rFonts w:eastAsia="宋体"/>
        </w:rPr>
        <w:t>。</w:t>
      </w:r>
    </w:p>
    <w:p w14:paraId="2C800042" w14:textId="77777777" w:rsidR="008D3B6A" w:rsidRDefault="008D3B6A">
      <w:pPr>
        <w:pStyle w:val="a3"/>
        <w:spacing w:line="261" w:lineRule="auto"/>
        <w:jc w:val="both"/>
        <w:sectPr w:rsidR="008D3B6A">
          <w:type w:val="continuous"/>
          <w:pgSz w:w="11910" w:h="15820"/>
          <w:pgMar w:top="820" w:right="992" w:bottom="1080" w:left="850" w:header="635" w:footer="898" w:gutter="0"/>
          <w:cols w:num="2" w:space="720" w:equalWidth="0">
            <w:col w:w="4984" w:space="119"/>
            <w:col w:w="4965"/>
          </w:cols>
        </w:sectPr>
      </w:pPr>
    </w:p>
    <w:p w14:paraId="2C800043" w14:textId="77777777" w:rsidR="008D3B6A" w:rsidRDefault="008D3B6A">
      <w:pPr>
        <w:pStyle w:val="a3"/>
        <w:spacing w:before="6"/>
        <w:rPr>
          <w:sz w:val="10"/>
        </w:rPr>
      </w:pPr>
    </w:p>
    <w:p w14:paraId="2C800044" w14:textId="77777777" w:rsidR="008D3B6A" w:rsidRDefault="008D3B6A">
      <w:pPr>
        <w:pStyle w:val="a3"/>
        <w:rPr>
          <w:sz w:val="10"/>
        </w:rPr>
        <w:sectPr w:rsidR="008D3B6A">
          <w:pgSz w:w="11910" w:h="15820"/>
          <w:pgMar w:top="900" w:right="992" w:bottom="1080" w:left="850" w:header="635" w:footer="893" w:gutter="0"/>
          <w:cols w:space="720"/>
        </w:sectPr>
      </w:pPr>
    </w:p>
    <w:p w14:paraId="2C800045" w14:textId="77777777" w:rsidR="008D3B6A" w:rsidRDefault="008D3B6A">
      <w:pPr>
        <w:pStyle w:val="a3"/>
        <w:spacing w:before="11"/>
        <w:rPr>
          <w:sz w:val="10"/>
        </w:rPr>
      </w:pPr>
    </w:p>
    <w:p w14:paraId="2C800046" w14:textId="77777777" w:rsidR="008D3B6A" w:rsidRDefault="005F72CA">
      <w:pPr>
        <w:pStyle w:val="a3"/>
        <w:ind w:left="237"/>
      </w:pPr>
      <w:r>
        <w:rPr>
          <w:noProof/>
        </w:rPr>
        <w:drawing>
          <wp:inline distT="0" distB="0" distL="0" distR="0" wp14:anchorId="2C8001AA" wp14:editId="2C8001AB">
            <wp:extent cx="2929100" cy="112395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2929100" cy="1123950"/>
                    </a:xfrm>
                    <a:prstGeom prst="rect">
                      <a:avLst/>
                    </a:prstGeom>
                  </pic:spPr>
                </pic:pic>
              </a:graphicData>
            </a:graphic>
          </wp:inline>
        </w:drawing>
      </w:r>
    </w:p>
    <w:p w14:paraId="2C800047" w14:textId="77777777" w:rsidR="008D3B6A" w:rsidRDefault="008D3B6A">
      <w:pPr>
        <w:pStyle w:val="a3"/>
        <w:spacing w:before="130"/>
        <w:rPr>
          <w:sz w:val="17"/>
        </w:rPr>
      </w:pPr>
    </w:p>
    <w:p w14:paraId="2C800048" w14:textId="77777777" w:rsidR="008D3B6A" w:rsidRDefault="005F72CA">
      <w:pPr>
        <w:ind w:left="170"/>
        <w:jc w:val="both"/>
        <w:rPr>
          <w:sz w:val="17"/>
          <w:lang w:eastAsia="zh-CN"/>
        </w:rPr>
      </w:pPr>
      <w:bookmarkStart w:id="7" w:name="_bookmark0"/>
      <w:bookmarkEnd w:id="7"/>
      <w:r>
        <w:rPr>
          <w:rFonts w:ascii="Arial" w:eastAsia="宋体"/>
          <w:b/>
          <w:sz w:val="17"/>
          <w:lang w:eastAsia="zh-CN"/>
        </w:rPr>
        <w:t>图</w:t>
      </w:r>
      <w:r>
        <w:rPr>
          <w:rFonts w:ascii="Arial" w:eastAsia="宋体"/>
          <w:b/>
          <w:sz w:val="17"/>
          <w:lang w:eastAsia="zh-CN"/>
        </w:rPr>
        <w:t xml:space="preserve">1 </w:t>
      </w:r>
      <w:r>
        <w:rPr>
          <w:rFonts w:eastAsia="宋体"/>
          <w:sz w:val="17"/>
          <w:lang w:eastAsia="zh-CN"/>
        </w:rPr>
        <w:t>研究假设模型</w:t>
      </w:r>
    </w:p>
    <w:p w14:paraId="2C800049" w14:textId="77777777" w:rsidR="008D3B6A" w:rsidRDefault="008D3B6A">
      <w:pPr>
        <w:pStyle w:val="a3"/>
        <w:spacing w:before="178"/>
        <w:rPr>
          <w:sz w:val="17"/>
          <w:lang w:eastAsia="zh-CN"/>
        </w:rPr>
      </w:pPr>
    </w:p>
    <w:p w14:paraId="2C80004A" w14:textId="77777777" w:rsidR="008D3B6A" w:rsidRDefault="005F72CA">
      <w:pPr>
        <w:pStyle w:val="1"/>
        <w:rPr>
          <w:lang w:eastAsia="zh-CN"/>
        </w:rPr>
      </w:pPr>
      <w:bookmarkStart w:id="8" w:name="Methods"/>
      <w:bookmarkEnd w:id="8"/>
      <w:r>
        <w:rPr>
          <w:rFonts w:eastAsia="宋体"/>
          <w:spacing w:val="-2"/>
          <w:lang w:eastAsia="zh-CN"/>
        </w:rPr>
        <w:t>方法</w:t>
      </w:r>
    </w:p>
    <w:p w14:paraId="2C80004B" w14:textId="77777777" w:rsidR="008D3B6A" w:rsidRDefault="005F72CA">
      <w:pPr>
        <w:pStyle w:val="2"/>
        <w:spacing w:before="231"/>
        <w:rPr>
          <w:lang w:eastAsia="zh-CN"/>
        </w:rPr>
      </w:pPr>
      <w:bookmarkStart w:id="9" w:name="Participants"/>
      <w:bookmarkEnd w:id="9"/>
      <w:r>
        <w:rPr>
          <w:rFonts w:eastAsia="宋体"/>
          <w:spacing w:val="-2"/>
          <w:w w:val="95"/>
          <w:lang w:eastAsia="zh-CN"/>
        </w:rPr>
        <w:t>参赛者</w:t>
      </w:r>
    </w:p>
    <w:p w14:paraId="2C80004C" w14:textId="77777777" w:rsidR="008D3B6A" w:rsidRDefault="008D3B6A">
      <w:pPr>
        <w:pStyle w:val="a3"/>
        <w:spacing w:before="2"/>
        <w:rPr>
          <w:rFonts w:ascii="Tahoma"/>
          <w:b/>
          <w:sz w:val="22"/>
          <w:lang w:eastAsia="zh-CN"/>
        </w:rPr>
      </w:pPr>
    </w:p>
    <w:p w14:paraId="2C80004D" w14:textId="77777777" w:rsidR="008D3B6A" w:rsidRDefault="005F72CA">
      <w:pPr>
        <w:pStyle w:val="a3"/>
        <w:spacing w:line="261" w:lineRule="auto"/>
        <w:ind w:left="170" w:right="38"/>
        <w:jc w:val="both"/>
        <w:rPr>
          <w:lang w:eastAsia="zh-CN"/>
        </w:rPr>
      </w:pPr>
      <w:r>
        <w:rPr>
          <w:rFonts w:eastAsia="宋体"/>
          <w:lang w:eastAsia="zh-CN"/>
        </w:rPr>
        <w:t>该研究采用了便捷的抽样方法。共有</w:t>
      </w:r>
      <w:r>
        <w:rPr>
          <w:rFonts w:eastAsia="宋体"/>
          <w:lang w:eastAsia="zh-CN"/>
        </w:rPr>
        <w:t>522</w:t>
      </w:r>
      <w:r>
        <w:rPr>
          <w:rFonts w:eastAsia="宋体"/>
          <w:lang w:eastAsia="zh-CN"/>
        </w:rPr>
        <w:t>名来自中国天津、广州和兰州三大大学的学生参与研究。排除未使用子弹筛查的受试者后，有效受试者为</w:t>
      </w:r>
      <w:r>
        <w:rPr>
          <w:rFonts w:eastAsia="宋体"/>
          <w:lang w:eastAsia="zh-CN"/>
        </w:rPr>
        <w:t>511</w:t>
      </w:r>
      <w:r>
        <w:rPr>
          <w:rFonts w:eastAsia="宋体"/>
          <w:lang w:eastAsia="zh-CN"/>
        </w:rPr>
        <w:t>人（年龄：</w:t>
      </w:r>
      <w:r>
        <w:rPr>
          <w:i/>
          <w:lang w:eastAsia="zh-CN"/>
        </w:rPr>
        <w:t xml:space="preserve">M </w:t>
      </w:r>
      <w:r>
        <w:rPr>
          <w:lang w:eastAsia="zh-CN"/>
        </w:rPr>
        <w:t>= 21.53，</w:t>
      </w:r>
      <w:r>
        <w:rPr>
          <w:rFonts w:eastAsia="宋体"/>
          <w:i/>
          <w:lang w:eastAsia="zh-CN"/>
        </w:rPr>
        <w:t>标准差</w:t>
      </w:r>
      <w:r>
        <w:rPr>
          <w:rFonts w:eastAsia="宋体"/>
          <w:lang w:eastAsia="zh-CN"/>
        </w:rPr>
        <w:t>=2.02</w:t>
      </w:r>
      <w:r>
        <w:rPr>
          <w:rFonts w:eastAsia="宋体"/>
          <w:lang w:eastAsia="zh-CN"/>
        </w:rPr>
        <w:t>），问题</w:t>
      </w:r>
      <w:r>
        <w:rPr>
          <w:rFonts w:eastAsia="宋体"/>
          <w:lang w:eastAsia="zh-CN"/>
        </w:rPr>
        <w:t>-</w:t>
      </w:r>
      <w:r>
        <w:rPr>
          <w:rFonts w:eastAsia="宋体"/>
          <w:lang w:eastAsia="zh-CN"/>
        </w:rPr>
        <w:t>奈尔恢复率为</w:t>
      </w:r>
      <w:r>
        <w:rPr>
          <w:rFonts w:eastAsia="宋体"/>
          <w:lang w:eastAsia="zh-CN"/>
        </w:rPr>
        <w:t>97.9%</w:t>
      </w:r>
      <w:r>
        <w:rPr>
          <w:rFonts w:eastAsia="宋体"/>
          <w:lang w:eastAsia="zh-CN"/>
        </w:rPr>
        <w:t>。其中，</w:t>
      </w:r>
      <w:r>
        <w:rPr>
          <w:rFonts w:eastAsia="宋体"/>
          <w:lang w:eastAsia="zh-CN"/>
        </w:rPr>
        <w:t>232</w:t>
      </w:r>
      <w:r>
        <w:rPr>
          <w:rFonts w:eastAsia="宋体"/>
          <w:lang w:eastAsia="zh-CN"/>
        </w:rPr>
        <w:t>人为男性（年龄：</w:t>
      </w:r>
      <w:r>
        <w:rPr>
          <w:i/>
          <w:lang w:eastAsia="zh-CN"/>
        </w:rPr>
        <w:t>M=</w:t>
      </w:r>
      <w:r>
        <w:rPr>
          <w:lang w:eastAsia="zh-CN"/>
        </w:rPr>
        <w:t xml:space="preserve">21.45，SD </w:t>
      </w:r>
      <w:r>
        <w:rPr>
          <w:i/>
          <w:lang w:eastAsia="zh-CN"/>
        </w:rPr>
        <w:t xml:space="preserve"> </w:t>
      </w:r>
      <w:r>
        <w:rPr>
          <w:rFonts w:eastAsia="宋体"/>
          <w:lang w:eastAsia="zh-CN"/>
        </w:rPr>
        <w:t>=2.03</w:t>
      </w:r>
      <w:r>
        <w:rPr>
          <w:rFonts w:eastAsia="宋体"/>
          <w:lang w:eastAsia="zh-CN"/>
        </w:rPr>
        <w:t>），</w:t>
      </w:r>
      <w:r>
        <w:rPr>
          <w:rFonts w:eastAsia="宋体"/>
          <w:lang w:eastAsia="zh-CN"/>
        </w:rPr>
        <w:t>279</w:t>
      </w:r>
      <w:r>
        <w:rPr>
          <w:rFonts w:eastAsia="宋体"/>
          <w:lang w:eastAsia="zh-CN"/>
        </w:rPr>
        <w:t>人为女性（年龄：</w:t>
      </w:r>
      <w:r>
        <w:rPr>
          <w:i/>
          <w:lang w:eastAsia="zh-CN"/>
        </w:rPr>
        <w:t>M=</w:t>
      </w:r>
      <w:r>
        <w:rPr>
          <w:lang w:eastAsia="zh-CN"/>
        </w:rPr>
        <w:t xml:space="preserve">21.60，SD </w:t>
      </w:r>
      <w:r>
        <w:rPr>
          <w:i/>
          <w:lang w:eastAsia="zh-CN"/>
        </w:rPr>
        <w:t xml:space="preserve"> </w:t>
      </w:r>
      <w:r>
        <w:rPr>
          <w:rFonts w:eastAsia="宋体"/>
          <w:lang w:eastAsia="zh-CN"/>
        </w:rPr>
        <w:t>=2.02</w:t>
      </w:r>
      <w:r>
        <w:rPr>
          <w:rFonts w:eastAsia="宋体"/>
          <w:lang w:eastAsia="zh-CN"/>
        </w:rPr>
        <w:t>）</w:t>
      </w:r>
      <w:r>
        <w:rPr>
          <w:rFonts w:eastAsia="宋体"/>
          <w:lang w:eastAsia="zh-CN"/>
        </w:rPr>
        <w:t>;319</w:t>
      </w:r>
      <w:r>
        <w:rPr>
          <w:rFonts w:eastAsia="宋体"/>
          <w:lang w:eastAsia="zh-CN"/>
        </w:rPr>
        <w:t>人为出生者（</w:t>
      </w:r>
      <w:r>
        <w:rPr>
          <w:rFonts w:eastAsia="宋体"/>
          <w:lang w:eastAsia="zh-CN"/>
        </w:rPr>
        <w:t>62.4%</w:t>
      </w:r>
      <w:r>
        <w:rPr>
          <w:rFonts w:eastAsia="宋体"/>
          <w:lang w:eastAsia="zh-CN"/>
        </w:rPr>
        <w:t>），且</w:t>
      </w:r>
    </w:p>
    <w:p w14:paraId="2C80004E" w14:textId="77777777" w:rsidR="008D3B6A" w:rsidRDefault="005F72CA">
      <w:pPr>
        <w:pStyle w:val="a3"/>
        <w:spacing w:line="261" w:lineRule="auto"/>
        <w:ind w:left="170" w:right="39"/>
        <w:jc w:val="both"/>
        <w:rPr>
          <w:lang w:eastAsia="zh-CN"/>
        </w:rPr>
      </w:pPr>
      <w:r>
        <w:rPr>
          <w:rFonts w:eastAsia="宋体"/>
          <w:lang w:eastAsia="zh-CN"/>
        </w:rPr>
        <w:t>192</w:t>
      </w:r>
      <w:r>
        <w:rPr>
          <w:rFonts w:eastAsia="宋体"/>
          <w:lang w:eastAsia="zh-CN"/>
        </w:rPr>
        <w:t>人不仅出生（</w:t>
      </w:r>
      <w:r>
        <w:rPr>
          <w:rFonts w:eastAsia="宋体"/>
          <w:lang w:eastAsia="zh-CN"/>
        </w:rPr>
        <w:t>37.6%</w:t>
      </w:r>
      <w:r>
        <w:rPr>
          <w:rFonts w:eastAsia="宋体"/>
          <w:lang w:eastAsia="zh-CN"/>
        </w:rPr>
        <w:t>）</w:t>
      </w:r>
      <w:r>
        <w:rPr>
          <w:rFonts w:eastAsia="宋体"/>
          <w:lang w:eastAsia="zh-CN"/>
        </w:rPr>
        <w:t>;33</w:t>
      </w:r>
      <w:r>
        <w:rPr>
          <w:rFonts w:eastAsia="宋体"/>
          <w:lang w:eastAsia="zh-CN"/>
        </w:rPr>
        <w:t>人（</w:t>
      </w:r>
      <w:r>
        <w:rPr>
          <w:rFonts w:eastAsia="宋体"/>
          <w:lang w:eastAsia="zh-CN"/>
        </w:rPr>
        <w:t>6.5%</w:t>
      </w:r>
      <w:r>
        <w:rPr>
          <w:rFonts w:eastAsia="宋体"/>
          <w:lang w:eastAsia="zh-CN"/>
        </w:rPr>
        <w:t>）使用子弹屏幕时间少于</w:t>
      </w:r>
      <w:r>
        <w:rPr>
          <w:rFonts w:eastAsia="宋体"/>
          <w:lang w:eastAsia="zh-CN"/>
        </w:rPr>
        <w:t>1</w:t>
      </w:r>
      <w:r>
        <w:rPr>
          <w:rFonts w:eastAsia="宋体"/>
          <w:lang w:eastAsia="zh-CN"/>
        </w:rPr>
        <w:t>年，</w:t>
      </w:r>
      <w:r>
        <w:rPr>
          <w:rFonts w:eastAsia="宋体"/>
          <w:lang w:eastAsia="zh-CN"/>
        </w:rPr>
        <w:t>177</w:t>
      </w:r>
      <w:r>
        <w:rPr>
          <w:rFonts w:eastAsia="宋体"/>
          <w:lang w:eastAsia="zh-CN"/>
        </w:rPr>
        <w:t>人（</w:t>
      </w:r>
      <w:r>
        <w:rPr>
          <w:rFonts w:eastAsia="宋体"/>
          <w:lang w:eastAsia="zh-CN"/>
        </w:rPr>
        <w:t>34.6%</w:t>
      </w:r>
      <w:r>
        <w:rPr>
          <w:rFonts w:eastAsia="宋体"/>
          <w:lang w:eastAsia="zh-CN"/>
        </w:rPr>
        <w:t>）使用</w:t>
      </w:r>
      <w:r>
        <w:rPr>
          <w:rFonts w:eastAsia="宋体"/>
          <w:lang w:eastAsia="zh-CN"/>
        </w:rPr>
        <w:t>1–2</w:t>
      </w:r>
      <w:r>
        <w:rPr>
          <w:rFonts w:eastAsia="宋体"/>
          <w:lang w:eastAsia="zh-CN"/>
        </w:rPr>
        <w:t>年，</w:t>
      </w:r>
      <w:r>
        <w:rPr>
          <w:rFonts w:eastAsia="宋体"/>
          <w:lang w:eastAsia="zh-CN"/>
        </w:rPr>
        <w:t>194</w:t>
      </w:r>
      <w:r>
        <w:rPr>
          <w:rFonts w:eastAsia="宋体"/>
          <w:lang w:eastAsia="zh-CN"/>
        </w:rPr>
        <w:t>人（</w:t>
      </w:r>
      <w:r>
        <w:rPr>
          <w:rFonts w:eastAsia="宋体"/>
          <w:lang w:eastAsia="zh-CN"/>
        </w:rPr>
        <w:t>38.0%</w:t>
      </w:r>
      <w:r>
        <w:rPr>
          <w:rFonts w:eastAsia="宋体"/>
          <w:lang w:eastAsia="zh-CN"/>
        </w:rPr>
        <w:t>）使用</w:t>
      </w:r>
      <w:r>
        <w:rPr>
          <w:rFonts w:eastAsia="宋体"/>
          <w:lang w:eastAsia="zh-CN"/>
        </w:rPr>
        <w:t>3–4</w:t>
      </w:r>
      <w:r>
        <w:rPr>
          <w:rFonts w:eastAsia="宋体"/>
          <w:lang w:eastAsia="zh-CN"/>
        </w:rPr>
        <w:t>年，</w:t>
      </w:r>
      <w:r>
        <w:rPr>
          <w:rFonts w:eastAsia="宋体"/>
          <w:lang w:eastAsia="zh-CN"/>
        </w:rPr>
        <w:t>107</w:t>
      </w:r>
      <w:r>
        <w:rPr>
          <w:rFonts w:eastAsia="宋体"/>
          <w:lang w:eastAsia="zh-CN"/>
        </w:rPr>
        <w:t>人（</w:t>
      </w:r>
      <w:r>
        <w:rPr>
          <w:rFonts w:eastAsia="宋体"/>
          <w:lang w:eastAsia="zh-CN"/>
        </w:rPr>
        <w:t>20.9%</w:t>
      </w:r>
      <w:r>
        <w:rPr>
          <w:rFonts w:eastAsia="宋体"/>
          <w:lang w:eastAsia="zh-CN"/>
        </w:rPr>
        <w:t>）使用时间超过</w:t>
      </w:r>
      <w:r>
        <w:rPr>
          <w:rFonts w:eastAsia="宋体"/>
          <w:lang w:eastAsia="zh-CN"/>
        </w:rPr>
        <w:t>1</w:t>
      </w:r>
      <w:r>
        <w:rPr>
          <w:rFonts w:eastAsia="宋体"/>
          <w:lang w:eastAsia="zh-CN"/>
        </w:rPr>
        <w:t>年</w:t>
      </w:r>
    </w:p>
    <w:p w14:paraId="2C80004F" w14:textId="77777777" w:rsidR="008D3B6A" w:rsidRDefault="005F72CA">
      <w:pPr>
        <w:pStyle w:val="a3"/>
        <w:spacing w:line="228" w:lineRule="exact"/>
        <w:ind w:left="170"/>
        <w:jc w:val="both"/>
        <w:rPr>
          <w:lang w:eastAsia="zh-CN"/>
        </w:rPr>
      </w:pPr>
      <w:r>
        <w:rPr>
          <w:rFonts w:eastAsia="宋体"/>
          <w:lang w:eastAsia="zh-CN"/>
        </w:rPr>
        <w:t>五年。</w:t>
      </w:r>
    </w:p>
    <w:p w14:paraId="2C800050" w14:textId="77777777" w:rsidR="008D3B6A" w:rsidRDefault="008D3B6A">
      <w:pPr>
        <w:pStyle w:val="a3"/>
        <w:rPr>
          <w:lang w:eastAsia="zh-CN"/>
        </w:rPr>
      </w:pPr>
    </w:p>
    <w:p w14:paraId="2C800051" w14:textId="77777777" w:rsidR="008D3B6A" w:rsidRDefault="008D3B6A">
      <w:pPr>
        <w:pStyle w:val="a3"/>
        <w:spacing w:before="1"/>
        <w:rPr>
          <w:lang w:eastAsia="zh-CN"/>
        </w:rPr>
      </w:pPr>
    </w:p>
    <w:p w14:paraId="2C800052" w14:textId="77777777" w:rsidR="008D3B6A" w:rsidRDefault="005F72CA">
      <w:pPr>
        <w:pStyle w:val="2"/>
        <w:rPr>
          <w:lang w:eastAsia="zh-CN"/>
        </w:rPr>
      </w:pPr>
      <w:bookmarkStart w:id="10" w:name="Measures"/>
      <w:bookmarkEnd w:id="10"/>
      <w:r>
        <w:rPr>
          <w:rFonts w:eastAsia="宋体"/>
          <w:spacing w:val="-2"/>
          <w:w w:val="90"/>
          <w:lang w:eastAsia="zh-CN"/>
        </w:rPr>
        <w:t>措施</w:t>
      </w:r>
    </w:p>
    <w:p w14:paraId="2C800053" w14:textId="77777777" w:rsidR="008D3B6A" w:rsidRDefault="008D3B6A">
      <w:pPr>
        <w:pStyle w:val="a3"/>
        <w:spacing w:before="1"/>
        <w:rPr>
          <w:rFonts w:ascii="Tahoma"/>
          <w:b/>
          <w:sz w:val="22"/>
          <w:lang w:eastAsia="zh-CN"/>
        </w:rPr>
      </w:pPr>
    </w:p>
    <w:p w14:paraId="2C800054" w14:textId="77777777" w:rsidR="008D3B6A" w:rsidRDefault="005F72CA">
      <w:pPr>
        <w:pStyle w:val="3"/>
        <w:spacing w:before="1"/>
        <w:rPr>
          <w:lang w:eastAsia="zh-CN"/>
        </w:rPr>
      </w:pPr>
      <w:bookmarkStart w:id="11" w:name="The_bullet-screen_engagement_questionnai"/>
      <w:bookmarkEnd w:id="11"/>
      <w:r>
        <w:rPr>
          <w:rFonts w:eastAsia="宋体"/>
          <w:spacing w:val="-2"/>
          <w:w w:val="85"/>
          <w:lang w:eastAsia="zh-CN"/>
        </w:rPr>
        <w:t>子弹屏幕参与问卷</w:t>
      </w:r>
    </w:p>
    <w:p w14:paraId="2C800055" w14:textId="77777777" w:rsidR="008D3B6A" w:rsidRDefault="008D3B6A">
      <w:pPr>
        <w:pStyle w:val="a3"/>
        <w:spacing w:before="40"/>
        <w:rPr>
          <w:rFonts w:ascii="Arial"/>
          <w:b/>
          <w:lang w:eastAsia="zh-CN"/>
        </w:rPr>
      </w:pPr>
    </w:p>
    <w:p w14:paraId="2C800056" w14:textId="77777777" w:rsidR="008D3B6A" w:rsidRDefault="005F72CA">
      <w:pPr>
        <w:pStyle w:val="a3"/>
        <w:spacing w:before="1" w:line="261" w:lineRule="auto"/>
        <w:ind w:left="170" w:right="38"/>
        <w:jc w:val="both"/>
        <w:rPr>
          <w:lang w:eastAsia="zh-CN"/>
        </w:rPr>
      </w:pPr>
      <w:r>
        <w:rPr>
          <w:rFonts w:eastAsia="宋体"/>
          <w:lang w:eastAsia="zh-CN"/>
        </w:rPr>
        <w:t>研究采用了子弹屏幕互动质询，主要考察观看视频时子弹屏幕的参与度和沉浸度（</w:t>
      </w:r>
      <w:r>
        <w:rPr>
          <w:rFonts w:eastAsia="宋体"/>
          <w:lang w:eastAsia="zh-CN"/>
        </w:rPr>
        <w:t>He</w:t>
      </w:r>
      <w:r>
        <w:rPr>
          <w:rFonts w:eastAsia="宋体"/>
          <w:lang w:eastAsia="zh-CN"/>
        </w:rPr>
        <w:t>，</w:t>
      </w:r>
      <w:r>
        <w:rPr>
          <w:rFonts w:eastAsia="宋体"/>
          <w:lang w:eastAsia="zh-CN"/>
        </w:rPr>
        <w:t xml:space="preserve"> </w:t>
      </w:r>
      <w:r>
        <w:fldChar w:fldCharType="begin"/>
      </w:r>
      <w:r>
        <w:rPr>
          <w:lang w:eastAsia="zh-CN"/>
        </w:rPr>
        <w:instrText>HYPERLINK \l "_bookmark18"</w:instrText>
      </w:r>
      <w:r>
        <w:fldChar w:fldCharType="separate"/>
      </w:r>
      <w:r>
        <w:rPr>
          <w:color w:val="0000FF"/>
          <w:lang w:eastAsia="zh-CN"/>
        </w:rPr>
        <w:t>2017</w:t>
      </w:r>
      <w:r>
        <w:fldChar w:fldCharType="end"/>
      </w:r>
      <w:r>
        <w:rPr>
          <w:rFonts w:eastAsia="宋体"/>
          <w:lang w:eastAsia="zh-CN"/>
        </w:rPr>
        <w:t>）。使用李克特</w:t>
      </w:r>
      <w:r>
        <w:rPr>
          <w:rFonts w:eastAsia="宋体"/>
          <w:lang w:eastAsia="zh-CN"/>
        </w:rPr>
        <w:t>5</w:t>
      </w:r>
      <w:r>
        <w:rPr>
          <w:rFonts w:eastAsia="宋体"/>
          <w:lang w:eastAsia="zh-CN"/>
        </w:rPr>
        <w:t>分，</w:t>
      </w:r>
      <w:r>
        <w:rPr>
          <w:rFonts w:eastAsia="宋体"/>
          <w:lang w:eastAsia="zh-CN"/>
        </w:rPr>
        <w:t>1</w:t>
      </w:r>
      <w:r>
        <w:rPr>
          <w:rFonts w:eastAsia="宋体"/>
          <w:lang w:eastAsia="zh-CN"/>
        </w:rPr>
        <w:t>代表</w:t>
      </w:r>
      <w:r>
        <w:rPr>
          <w:rFonts w:eastAsia="宋体"/>
          <w:lang w:eastAsia="zh-CN"/>
        </w:rPr>
        <w:t>“</w:t>
      </w:r>
      <w:r>
        <w:rPr>
          <w:rFonts w:eastAsia="宋体"/>
          <w:lang w:eastAsia="zh-CN"/>
        </w:rPr>
        <w:t>绝不</w:t>
      </w:r>
      <w:r>
        <w:rPr>
          <w:rFonts w:eastAsia="宋体"/>
          <w:lang w:eastAsia="zh-CN"/>
        </w:rPr>
        <w:t>”</w:t>
      </w:r>
      <w:r>
        <w:rPr>
          <w:rFonts w:eastAsia="宋体"/>
          <w:lang w:eastAsia="zh-CN"/>
        </w:rPr>
        <w:t>，</w:t>
      </w:r>
      <w:r>
        <w:rPr>
          <w:rFonts w:eastAsia="宋体"/>
          <w:lang w:eastAsia="zh-CN"/>
        </w:rPr>
        <w:t>5</w:t>
      </w:r>
      <w:r>
        <w:rPr>
          <w:rFonts w:eastAsia="宋体"/>
          <w:lang w:eastAsia="zh-CN"/>
        </w:rPr>
        <w:t>代表</w:t>
      </w:r>
      <w:r>
        <w:rPr>
          <w:rFonts w:eastAsia="宋体"/>
          <w:lang w:eastAsia="zh-CN"/>
        </w:rPr>
        <w:t>“</w:t>
      </w:r>
      <w:r>
        <w:rPr>
          <w:rFonts w:eastAsia="宋体"/>
          <w:lang w:eastAsia="zh-CN"/>
        </w:rPr>
        <w:t>永远</w:t>
      </w:r>
      <w:r>
        <w:rPr>
          <w:rFonts w:eastAsia="宋体"/>
          <w:lang w:eastAsia="zh-CN"/>
        </w:rPr>
        <w:t>”</w:t>
      </w:r>
      <w:r>
        <w:rPr>
          <w:rFonts w:eastAsia="宋体"/>
          <w:lang w:eastAsia="zh-CN"/>
        </w:rPr>
        <w:t>，分数越高，个人对子弹屏幕的投入越大。问卷一致性的</w:t>
      </w:r>
      <w:r>
        <w:rPr>
          <w:rFonts w:eastAsia="宋体"/>
        </w:rPr>
        <w:t>α</w:t>
      </w:r>
      <w:r>
        <w:rPr>
          <w:rFonts w:eastAsia="宋体"/>
          <w:lang w:eastAsia="zh-CN"/>
        </w:rPr>
        <w:t>值为</w:t>
      </w:r>
      <w:r>
        <w:rPr>
          <w:rFonts w:eastAsia="宋体"/>
          <w:lang w:eastAsia="zh-CN"/>
        </w:rPr>
        <w:t>0.887</w:t>
      </w:r>
      <w:r>
        <w:rPr>
          <w:rFonts w:eastAsia="宋体"/>
          <w:lang w:eastAsia="zh-CN"/>
        </w:rPr>
        <w:t>。</w:t>
      </w:r>
    </w:p>
    <w:p w14:paraId="2C800057" w14:textId="77777777" w:rsidR="008D3B6A" w:rsidRDefault="008D3B6A">
      <w:pPr>
        <w:pStyle w:val="a3"/>
        <w:rPr>
          <w:lang w:eastAsia="zh-CN"/>
        </w:rPr>
      </w:pPr>
    </w:p>
    <w:p w14:paraId="2C800058" w14:textId="77777777" w:rsidR="008D3B6A" w:rsidRDefault="008D3B6A">
      <w:pPr>
        <w:pStyle w:val="a3"/>
        <w:spacing w:before="14"/>
        <w:rPr>
          <w:lang w:eastAsia="zh-CN"/>
        </w:rPr>
      </w:pPr>
    </w:p>
    <w:p w14:paraId="2C800059" w14:textId="77777777" w:rsidR="008D3B6A" w:rsidRDefault="005F72CA">
      <w:pPr>
        <w:pStyle w:val="3"/>
        <w:rPr>
          <w:lang w:eastAsia="zh-CN"/>
        </w:rPr>
      </w:pPr>
      <w:bookmarkStart w:id="12" w:name="The_sense_of_belonging_instrument"/>
      <w:bookmarkEnd w:id="12"/>
      <w:r>
        <w:rPr>
          <w:rFonts w:eastAsia="宋体"/>
          <w:w w:val="80"/>
          <w:lang w:eastAsia="zh-CN"/>
        </w:rPr>
        <w:t>归属感工具</w:t>
      </w:r>
    </w:p>
    <w:p w14:paraId="2C80005A" w14:textId="77777777" w:rsidR="008D3B6A" w:rsidRDefault="008D3B6A">
      <w:pPr>
        <w:pStyle w:val="a3"/>
        <w:spacing w:before="41"/>
        <w:rPr>
          <w:rFonts w:ascii="Arial"/>
          <w:b/>
          <w:lang w:eastAsia="zh-CN"/>
        </w:rPr>
      </w:pPr>
    </w:p>
    <w:p w14:paraId="2C80005B" w14:textId="77777777" w:rsidR="008D3B6A" w:rsidRDefault="005F72CA">
      <w:pPr>
        <w:pStyle w:val="a3"/>
        <w:spacing w:line="261" w:lineRule="auto"/>
        <w:ind w:left="170" w:right="38"/>
        <w:jc w:val="both"/>
        <w:rPr>
          <w:lang w:eastAsia="zh-CN"/>
        </w:rPr>
      </w:pPr>
      <w:r>
        <w:rPr>
          <w:rFonts w:eastAsia="宋体"/>
          <w:lang w:eastAsia="zh-CN"/>
        </w:rPr>
        <w:t>归属感工具心理状态（</w:t>
      </w:r>
      <w:r>
        <w:rPr>
          <w:rFonts w:eastAsia="宋体"/>
          <w:lang w:eastAsia="zh-CN"/>
        </w:rPr>
        <w:t>SOBI-P</w:t>
      </w:r>
      <w:r>
        <w:rPr>
          <w:rFonts w:eastAsia="宋体"/>
          <w:lang w:eastAsia="zh-CN"/>
        </w:rPr>
        <w:t>），由</w:t>
      </w:r>
      <w:r>
        <w:rPr>
          <w:rFonts w:eastAsia="宋体"/>
          <w:lang w:eastAsia="zh-CN"/>
        </w:rPr>
        <w:t>Hagerty</w:t>
      </w:r>
      <w:r>
        <w:rPr>
          <w:rFonts w:eastAsia="宋体"/>
          <w:lang w:eastAsia="zh-CN"/>
        </w:rPr>
        <w:t>和</w:t>
      </w:r>
      <w:r>
        <w:rPr>
          <w:rFonts w:eastAsia="宋体"/>
          <w:lang w:eastAsia="zh-CN"/>
        </w:rPr>
        <w:t>Patusky</w:t>
      </w:r>
      <w:r>
        <w:rPr>
          <w:rFonts w:eastAsia="宋体"/>
          <w:lang w:eastAsia="zh-CN"/>
        </w:rPr>
        <w:t>（</w:t>
      </w:r>
      <w:r>
        <w:fldChar w:fldCharType="begin"/>
      </w:r>
      <w:r>
        <w:rPr>
          <w:lang w:eastAsia="zh-CN"/>
        </w:rPr>
        <w:instrText>HYPERLINK \l "_bookmark13"</w:instrText>
      </w:r>
      <w:r>
        <w:fldChar w:fldCharType="separate"/>
      </w:r>
      <w:r>
        <w:rPr>
          <w:color w:val="0000FF"/>
          <w:lang w:eastAsia="zh-CN"/>
        </w:rPr>
        <w:t>1995</w:t>
      </w:r>
      <w:r>
        <w:fldChar w:fldCharType="end"/>
      </w:r>
      <w:r>
        <w:rPr>
          <w:rFonts w:eastAsia="宋体"/>
          <w:lang w:eastAsia="zh-CN"/>
        </w:rPr>
        <w:t>）提出，用于评估个体在系统或环境中的舒适感和包容感，衡量群体中被重视、接纳和需求的心理状态。该量表包含</w:t>
      </w:r>
      <w:r>
        <w:rPr>
          <w:rFonts w:eastAsia="宋体"/>
          <w:lang w:eastAsia="zh-CN"/>
        </w:rPr>
        <w:t>18</w:t>
      </w:r>
      <w:r>
        <w:rPr>
          <w:rFonts w:eastAsia="宋体"/>
          <w:lang w:eastAsia="zh-CN"/>
        </w:rPr>
        <w:t>个问题，按李克特评分</w:t>
      </w:r>
      <w:r>
        <w:rPr>
          <w:rFonts w:eastAsia="宋体"/>
          <w:lang w:eastAsia="zh-CN"/>
        </w:rPr>
        <w:t>5</w:t>
      </w:r>
      <w:r>
        <w:rPr>
          <w:rFonts w:eastAsia="宋体"/>
          <w:lang w:eastAsia="zh-CN"/>
        </w:rPr>
        <w:t>分。总分范围为</w:t>
      </w:r>
      <w:r>
        <w:rPr>
          <w:rFonts w:eastAsia="宋体"/>
          <w:lang w:eastAsia="zh-CN"/>
        </w:rPr>
        <w:t>18</w:t>
      </w:r>
      <w:r>
        <w:rPr>
          <w:rFonts w:eastAsia="宋体"/>
          <w:lang w:eastAsia="zh-CN"/>
        </w:rPr>
        <w:t>到</w:t>
      </w:r>
      <w:r>
        <w:rPr>
          <w:rFonts w:eastAsia="宋体"/>
          <w:lang w:eastAsia="zh-CN"/>
        </w:rPr>
        <w:t>10</w:t>
      </w:r>
    </w:p>
    <w:p w14:paraId="2C80005C" w14:textId="77777777" w:rsidR="008D3B6A" w:rsidRDefault="005F72CA">
      <w:pPr>
        <w:pStyle w:val="a3"/>
        <w:spacing w:before="68" w:line="261" w:lineRule="auto"/>
        <w:ind w:left="170"/>
        <w:rPr>
          <w:lang w:eastAsia="zh-CN"/>
        </w:rPr>
      </w:pPr>
      <w:r>
        <w:rPr>
          <w:lang w:eastAsia="zh-CN"/>
        </w:rPr>
        <w:br w:type="column"/>
      </w:r>
      <w:r>
        <w:rPr>
          <w:rFonts w:eastAsia="宋体"/>
          <w:lang w:eastAsia="zh-CN"/>
        </w:rPr>
        <w:t xml:space="preserve">90. </w:t>
      </w:r>
      <w:r>
        <w:rPr>
          <w:rFonts w:eastAsia="宋体"/>
          <w:lang w:eastAsia="zh-CN"/>
        </w:rPr>
        <w:t>分数越高，归属感越强。问卷一致性的</w:t>
      </w:r>
      <w:r>
        <w:rPr>
          <w:rFonts w:eastAsia="宋体"/>
        </w:rPr>
        <w:t>α</w:t>
      </w:r>
      <w:r>
        <w:rPr>
          <w:rFonts w:eastAsia="宋体"/>
          <w:lang w:eastAsia="zh-CN"/>
        </w:rPr>
        <w:t>为</w:t>
      </w:r>
      <w:r>
        <w:rPr>
          <w:rFonts w:eastAsia="宋体"/>
          <w:lang w:eastAsia="zh-CN"/>
        </w:rPr>
        <w:t>0.944</w:t>
      </w:r>
      <w:r>
        <w:rPr>
          <w:rFonts w:eastAsia="宋体"/>
          <w:lang w:eastAsia="zh-CN"/>
        </w:rPr>
        <w:t>。</w:t>
      </w:r>
    </w:p>
    <w:p w14:paraId="2C80005D" w14:textId="77777777" w:rsidR="008D3B6A" w:rsidRDefault="008D3B6A">
      <w:pPr>
        <w:pStyle w:val="a3"/>
        <w:spacing w:before="18"/>
        <w:rPr>
          <w:lang w:eastAsia="zh-CN"/>
        </w:rPr>
      </w:pPr>
    </w:p>
    <w:p w14:paraId="2C80005E" w14:textId="77777777" w:rsidR="008D3B6A" w:rsidRDefault="005F72CA">
      <w:pPr>
        <w:pStyle w:val="3"/>
        <w:jc w:val="both"/>
        <w:rPr>
          <w:lang w:eastAsia="zh-CN"/>
        </w:rPr>
      </w:pPr>
      <w:bookmarkStart w:id="13" w:name="The_loneliness_scale"/>
      <w:bookmarkEnd w:id="13"/>
      <w:r>
        <w:rPr>
          <w:rFonts w:eastAsia="宋体"/>
          <w:w w:val="80"/>
          <w:lang w:eastAsia="zh-CN"/>
        </w:rPr>
        <w:t>孤独量表</w:t>
      </w:r>
    </w:p>
    <w:p w14:paraId="2C80005F" w14:textId="77777777" w:rsidR="008D3B6A" w:rsidRDefault="008D3B6A">
      <w:pPr>
        <w:pStyle w:val="a3"/>
        <w:spacing w:before="41"/>
        <w:rPr>
          <w:rFonts w:ascii="Arial"/>
          <w:b/>
          <w:lang w:eastAsia="zh-CN"/>
        </w:rPr>
      </w:pPr>
    </w:p>
    <w:p w14:paraId="2C800060" w14:textId="77777777" w:rsidR="008D3B6A" w:rsidRDefault="005F72CA">
      <w:pPr>
        <w:pStyle w:val="a3"/>
        <w:spacing w:line="261" w:lineRule="auto"/>
        <w:ind w:left="170" w:right="22"/>
        <w:jc w:val="both"/>
        <w:rPr>
          <w:lang w:eastAsia="zh-CN"/>
        </w:rPr>
      </w:pPr>
      <w:r>
        <w:rPr>
          <w:lang w:eastAsia="zh-CN"/>
        </w:rPr>
        <w:t>He（2017</w:t>
      </w:r>
      <w:r>
        <w:fldChar w:fldCharType="begin"/>
      </w:r>
      <w:r>
        <w:rPr>
          <w:lang w:eastAsia="zh-CN"/>
        </w:rPr>
        <w:instrText>HYPERLINK \l "_bookmark18"</w:instrText>
      </w:r>
      <w:r>
        <w:fldChar w:fldCharType="separate"/>
      </w:r>
      <w:r>
        <w:rPr>
          <w:rFonts w:eastAsia="宋体"/>
          <w:color w:val="0000FF"/>
          <w:lang w:eastAsia="zh-CN"/>
        </w:rPr>
        <w:t>）基于子弹屏幕环境的孤独量表</w:t>
      </w:r>
      <w:r>
        <w:fldChar w:fldCharType="end"/>
      </w:r>
      <w:r>
        <w:rPr>
          <w:rFonts w:eastAsia="宋体"/>
          <w:lang w:eastAsia="zh-CN"/>
        </w:rPr>
        <w:t>，用于测量子弹屏幕降低个体孤独程度的程度。分数越低，子弹屏幕的参与程度越高，消除个人孤独感的程度就越低。问卷共</w:t>
      </w:r>
      <w:r>
        <w:rPr>
          <w:rFonts w:eastAsia="宋体"/>
          <w:lang w:eastAsia="zh-CN"/>
        </w:rPr>
        <w:t>7</w:t>
      </w:r>
      <w:r>
        <w:rPr>
          <w:rFonts w:eastAsia="宋体"/>
          <w:lang w:eastAsia="zh-CN"/>
        </w:rPr>
        <w:t>项，李克特评分</w:t>
      </w:r>
      <w:r>
        <w:rPr>
          <w:rFonts w:eastAsia="宋体"/>
          <w:lang w:eastAsia="zh-CN"/>
        </w:rPr>
        <w:t>5</w:t>
      </w:r>
      <w:r>
        <w:rPr>
          <w:rFonts w:eastAsia="宋体"/>
          <w:lang w:eastAsia="zh-CN"/>
        </w:rPr>
        <w:t>分，</w:t>
      </w:r>
      <w:r>
        <w:rPr>
          <w:rFonts w:eastAsia="宋体"/>
          <w:lang w:eastAsia="zh-CN"/>
        </w:rPr>
        <w:t>1</w:t>
      </w:r>
      <w:r>
        <w:rPr>
          <w:rFonts w:eastAsia="宋体"/>
          <w:lang w:eastAsia="zh-CN"/>
        </w:rPr>
        <w:t>题</w:t>
      </w:r>
      <w:r>
        <w:rPr>
          <w:rFonts w:eastAsia="宋体"/>
          <w:lang w:eastAsia="zh-CN"/>
        </w:rPr>
        <w:t>“</w:t>
      </w:r>
      <w:r>
        <w:rPr>
          <w:rFonts w:eastAsia="宋体"/>
          <w:lang w:eastAsia="zh-CN"/>
        </w:rPr>
        <w:t>非常不符合</w:t>
      </w:r>
      <w:r>
        <w:rPr>
          <w:rFonts w:eastAsia="宋体"/>
          <w:lang w:eastAsia="zh-CN"/>
        </w:rPr>
        <w:t>”</w:t>
      </w:r>
      <w:r>
        <w:rPr>
          <w:rFonts w:eastAsia="宋体"/>
          <w:lang w:eastAsia="zh-CN"/>
        </w:rPr>
        <w:t>，</w:t>
      </w:r>
      <w:r>
        <w:rPr>
          <w:rFonts w:eastAsia="宋体"/>
          <w:lang w:eastAsia="zh-CN"/>
        </w:rPr>
        <w:t>5</w:t>
      </w:r>
      <w:r>
        <w:rPr>
          <w:rFonts w:eastAsia="宋体"/>
          <w:lang w:eastAsia="zh-CN"/>
        </w:rPr>
        <w:t>题</w:t>
      </w:r>
      <w:r>
        <w:rPr>
          <w:rFonts w:eastAsia="宋体"/>
          <w:lang w:eastAsia="zh-CN"/>
        </w:rPr>
        <w:t>“</w:t>
      </w:r>
      <w:r>
        <w:rPr>
          <w:rFonts w:eastAsia="宋体"/>
          <w:lang w:eastAsia="zh-CN"/>
        </w:rPr>
        <w:t>非常符合</w:t>
      </w:r>
      <w:r>
        <w:rPr>
          <w:rFonts w:eastAsia="宋体"/>
          <w:lang w:eastAsia="zh-CN"/>
        </w:rPr>
        <w:t>”</w:t>
      </w:r>
      <w:r>
        <w:rPr>
          <w:rFonts w:eastAsia="宋体"/>
          <w:lang w:eastAsia="zh-CN"/>
        </w:rPr>
        <w:t>，所有题目评分反向。问卷组合性</w:t>
      </w:r>
      <w:r>
        <w:rPr>
          <w:rFonts w:eastAsia="宋体"/>
        </w:rPr>
        <w:t>α</w:t>
      </w:r>
      <w:r>
        <w:rPr>
          <w:rFonts w:eastAsia="宋体"/>
          <w:lang w:eastAsia="zh-CN"/>
        </w:rPr>
        <w:t>值为</w:t>
      </w:r>
      <w:r>
        <w:rPr>
          <w:rFonts w:eastAsia="宋体"/>
          <w:lang w:eastAsia="zh-CN"/>
        </w:rPr>
        <w:t>0.912</w:t>
      </w:r>
      <w:r>
        <w:rPr>
          <w:rFonts w:eastAsia="宋体"/>
          <w:lang w:eastAsia="zh-CN"/>
        </w:rPr>
        <w:t>。</w:t>
      </w:r>
    </w:p>
    <w:p w14:paraId="2C800061" w14:textId="77777777" w:rsidR="008D3B6A" w:rsidRDefault="005F72CA">
      <w:pPr>
        <w:pStyle w:val="2"/>
        <w:spacing w:before="222" w:line="225" w:lineRule="auto"/>
        <w:rPr>
          <w:lang w:eastAsia="zh-CN"/>
        </w:rPr>
      </w:pPr>
      <w:bookmarkStart w:id="14" w:name="The_bullet-screen_environment_deindividu"/>
      <w:bookmarkEnd w:id="14"/>
      <w:r>
        <w:rPr>
          <w:rFonts w:eastAsia="宋体"/>
          <w:w w:val="80"/>
          <w:lang w:eastAsia="zh-CN"/>
        </w:rPr>
        <w:t>子弹屏幕环境去个性化</w:t>
      </w:r>
      <w:r>
        <w:rPr>
          <w:rFonts w:eastAsia="宋体"/>
          <w:w w:val="80"/>
          <w:lang w:eastAsia="zh-CN"/>
        </w:rPr>
        <w:t xml:space="preserve"> </w:t>
      </w:r>
      <w:r>
        <w:rPr>
          <w:rFonts w:eastAsia="宋体"/>
          <w:w w:val="90"/>
          <w:lang w:eastAsia="zh-CN"/>
        </w:rPr>
        <w:t>的在线行为问卷</w:t>
      </w:r>
    </w:p>
    <w:p w14:paraId="2C800062" w14:textId="77777777" w:rsidR="008D3B6A" w:rsidRDefault="008D3B6A">
      <w:pPr>
        <w:pStyle w:val="a3"/>
        <w:spacing w:before="5"/>
        <w:rPr>
          <w:rFonts w:ascii="Tahoma"/>
          <w:b/>
          <w:sz w:val="22"/>
          <w:lang w:eastAsia="zh-CN"/>
        </w:rPr>
      </w:pPr>
    </w:p>
    <w:p w14:paraId="2C800063" w14:textId="77777777" w:rsidR="008D3B6A" w:rsidRDefault="005F72CA">
      <w:pPr>
        <w:pStyle w:val="a3"/>
        <w:spacing w:line="261" w:lineRule="auto"/>
        <w:ind w:left="170" w:right="23"/>
        <w:jc w:val="both"/>
        <w:rPr>
          <w:lang w:eastAsia="zh-CN"/>
        </w:rPr>
      </w:pPr>
      <w:r>
        <w:rPr>
          <w:lang w:eastAsia="zh-CN"/>
        </w:rPr>
        <w:t>Chen（2019）</w:t>
      </w:r>
      <w:r>
        <w:fldChar w:fldCharType="begin"/>
      </w:r>
      <w:r>
        <w:rPr>
          <w:lang w:eastAsia="zh-CN"/>
        </w:rPr>
        <w:instrText>HYPERLINK \l "_bookmark5"</w:instrText>
      </w:r>
      <w:r>
        <w:fldChar w:fldCharType="separate"/>
      </w:r>
      <w:r>
        <w:rPr>
          <w:rFonts w:eastAsia="宋体"/>
          <w:color w:val="0000FF"/>
          <w:lang w:eastAsia="zh-CN"/>
        </w:rPr>
        <w:t>编制的网络集群行为影响因素问卷中的去人格化维度</w:t>
      </w:r>
      <w:r>
        <w:fldChar w:fldCharType="end"/>
      </w:r>
      <w:r>
        <w:rPr>
          <w:rFonts w:eastAsia="宋体"/>
          <w:lang w:eastAsia="zh-CN"/>
        </w:rPr>
        <w:t>被用来测量一个人在子弹屏幕环境中的去个性化在线行为。该问卷包含</w:t>
      </w:r>
      <w:r>
        <w:rPr>
          <w:rFonts w:eastAsia="宋体"/>
          <w:lang w:eastAsia="zh-CN"/>
        </w:rPr>
        <w:t>8</w:t>
      </w:r>
      <w:r>
        <w:rPr>
          <w:rFonts w:eastAsia="宋体"/>
          <w:lang w:eastAsia="zh-CN"/>
        </w:rPr>
        <w:t>个问题，采用李克特</w:t>
      </w:r>
      <w:r>
        <w:rPr>
          <w:rFonts w:eastAsia="宋体"/>
          <w:lang w:eastAsia="zh-CN"/>
        </w:rPr>
        <w:t>5</w:t>
      </w:r>
      <w:r>
        <w:rPr>
          <w:rFonts w:eastAsia="宋体"/>
          <w:lang w:eastAsia="zh-CN"/>
        </w:rPr>
        <w:t>分制，总分越高代表在子弹屏幕环境中更可能表现出去个体化的网络行为。问卷的一致性信度为</w:t>
      </w:r>
      <w:r>
        <w:rPr>
          <w:rFonts w:eastAsia="宋体"/>
          <w:lang w:eastAsia="zh-CN"/>
        </w:rPr>
        <w:t>0.903</w:t>
      </w:r>
      <w:r>
        <w:rPr>
          <w:rFonts w:eastAsia="宋体"/>
          <w:lang w:eastAsia="zh-CN"/>
        </w:rPr>
        <w:t>。</w:t>
      </w:r>
    </w:p>
    <w:p w14:paraId="2C800064" w14:textId="77777777" w:rsidR="008D3B6A" w:rsidRDefault="005F72CA">
      <w:pPr>
        <w:pStyle w:val="2"/>
        <w:spacing w:before="211"/>
        <w:rPr>
          <w:lang w:eastAsia="zh-CN"/>
        </w:rPr>
      </w:pPr>
      <w:bookmarkStart w:id="15" w:name="Data_collection_and_statistical_analysis"/>
      <w:bookmarkEnd w:id="15"/>
      <w:r>
        <w:rPr>
          <w:rFonts w:eastAsia="宋体"/>
          <w:w w:val="80"/>
          <w:lang w:eastAsia="zh-CN"/>
        </w:rPr>
        <w:t>数据收集与统计分析</w:t>
      </w:r>
    </w:p>
    <w:p w14:paraId="2C800065" w14:textId="77777777" w:rsidR="008D3B6A" w:rsidRDefault="008D3B6A">
      <w:pPr>
        <w:pStyle w:val="a3"/>
        <w:spacing w:before="2"/>
        <w:rPr>
          <w:rFonts w:ascii="Tahoma"/>
          <w:b/>
          <w:sz w:val="22"/>
          <w:lang w:eastAsia="zh-CN"/>
        </w:rPr>
      </w:pPr>
    </w:p>
    <w:p w14:paraId="2C800066" w14:textId="77777777" w:rsidR="008D3B6A" w:rsidRDefault="005F72CA">
      <w:pPr>
        <w:pStyle w:val="a3"/>
        <w:spacing w:line="261" w:lineRule="auto"/>
        <w:ind w:left="170" w:right="22"/>
        <w:jc w:val="both"/>
        <w:rPr>
          <w:lang w:eastAsia="zh-CN"/>
        </w:rPr>
      </w:pPr>
      <w:r>
        <w:rPr>
          <w:rFonts w:eastAsia="宋体"/>
          <w:lang w:eastAsia="zh-CN"/>
        </w:rPr>
        <w:t>所有参与者均完成知情同意，并安排心理专业人员在三地区大学组织和分发问卷。在测试过程中，工作人员提供了填写问卷的指导。随后，参与者填写问卷并退回给工作人员，并获得报酬。数据使用</w:t>
      </w:r>
      <w:r>
        <w:rPr>
          <w:rFonts w:eastAsia="宋体"/>
          <w:lang w:eastAsia="zh-CN"/>
        </w:rPr>
        <w:t>SPSS 23.0</w:t>
      </w:r>
      <w:r>
        <w:rPr>
          <w:rFonts w:eastAsia="宋体"/>
          <w:lang w:eastAsia="zh-CN"/>
        </w:rPr>
        <w:t>和</w:t>
      </w:r>
      <w:r>
        <w:rPr>
          <w:rFonts w:eastAsia="宋体"/>
          <w:lang w:eastAsia="zh-CN"/>
        </w:rPr>
        <w:t>SPSS</w:t>
      </w:r>
      <w:r>
        <w:rPr>
          <w:rFonts w:eastAsia="宋体"/>
          <w:lang w:eastAsia="zh-CN"/>
        </w:rPr>
        <w:t>中的宏程序</w:t>
      </w:r>
      <w:r>
        <w:rPr>
          <w:rFonts w:eastAsia="宋体"/>
          <w:lang w:eastAsia="zh-CN"/>
        </w:rPr>
        <w:t>PROCESS 3.3</w:t>
      </w:r>
      <w:r>
        <w:rPr>
          <w:rFonts w:eastAsia="宋体"/>
          <w:lang w:eastAsia="zh-CN"/>
        </w:rPr>
        <w:t>进行分析，回归系数的显著性则采用偏置</w:t>
      </w:r>
      <w:proofErr w:type="gramStart"/>
      <w:r>
        <w:rPr>
          <w:rFonts w:eastAsia="宋体"/>
          <w:lang w:eastAsia="zh-CN"/>
        </w:rPr>
        <w:t>校正非</w:t>
      </w:r>
      <w:proofErr w:type="gramEnd"/>
      <w:r>
        <w:rPr>
          <w:rFonts w:eastAsia="宋体"/>
          <w:lang w:eastAsia="zh-CN"/>
        </w:rPr>
        <w:t>参数百分位自助法进行检验（</w:t>
      </w:r>
      <w:r>
        <w:rPr>
          <w:rFonts w:eastAsia="宋体"/>
          <w:lang w:eastAsia="zh-CN"/>
        </w:rPr>
        <w:t>Hayes</w:t>
      </w:r>
      <w:r>
        <w:rPr>
          <w:rFonts w:eastAsia="宋体"/>
          <w:lang w:eastAsia="zh-CN"/>
        </w:rPr>
        <w:t>，</w:t>
      </w:r>
      <w:r>
        <w:rPr>
          <w:rFonts w:eastAsia="宋体"/>
          <w:lang w:eastAsia="zh-CN"/>
        </w:rPr>
        <w:t xml:space="preserve"> </w:t>
      </w:r>
      <w:r>
        <w:fldChar w:fldCharType="begin"/>
      </w:r>
      <w:r>
        <w:rPr>
          <w:lang w:eastAsia="zh-CN"/>
        </w:rPr>
        <w:instrText>HYPERLINK \l "_bookmark16"</w:instrText>
      </w:r>
      <w:r>
        <w:fldChar w:fldCharType="separate"/>
      </w:r>
      <w:r>
        <w:rPr>
          <w:color w:val="0000FF"/>
          <w:lang w:eastAsia="zh-CN"/>
        </w:rPr>
        <w:t>2017</w:t>
      </w:r>
      <w:r>
        <w:fldChar w:fldCharType="end"/>
      </w:r>
      <w:r>
        <w:rPr>
          <w:lang w:eastAsia="zh-CN"/>
        </w:rPr>
        <w:t>）。</w:t>
      </w:r>
    </w:p>
    <w:p w14:paraId="2C800067" w14:textId="77777777" w:rsidR="008D3B6A" w:rsidRDefault="008D3B6A">
      <w:pPr>
        <w:pStyle w:val="a3"/>
        <w:spacing w:before="210"/>
        <w:rPr>
          <w:lang w:eastAsia="zh-CN"/>
        </w:rPr>
      </w:pPr>
    </w:p>
    <w:p w14:paraId="2C800068" w14:textId="77777777" w:rsidR="008D3B6A" w:rsidRDefault="005F72CA">
      <w:pPr>
        <w:pStyle w:val="1"/>
        <w:rPr>
          <w:lang w:eastAsia="zh-CN"/>
        </w:rPr>
      </w:pPr>
      <w:bookmarkStart w:id="16" w:name="Results"/>
      <w:bookmarkEnd w:id="16"/>
      <w:r>
        <w:rPr>
          <w:rFonts w:eastAsia="宋体"/>
          <w:spacing w:val="-2"/>
          <w:w w:val="95"/>
          <w:lang w:eastAsia="zh-CN"/>
        </w:rPr>
        <w:t>选举结果</w:t>
      </w:r>
    </w:p>
    <w:p w14:paraId="2C800069" w14:textId="77777777" w:rsidR="008D3B6A" w:rsidRDefault="005F72CA">
      <w:pPr>
        <w:pStyle w:val="2"/>
        <w:spacing w:before="230"/>
        <w:rPr>
          <w:lang w:eastAsia="zh-CN"/>
        </w:rPr>
      </w:pPr>
      <w:bookmarkStart w:id="17" w:name="Common_method_biases_test"/>
      <w:bookmarkEnd w:id="17"/>
      <w:r>
        <w:rPr>
          <w:rFonts w:eastAsia="宋体"/>
          <w:w w:val="80"/>
          <w:lang w:eastAsia="zh-CN"/>
        </w:rPr>
        <w:t>常见方法偏差检验</w:t>
      </w:r>
    </w:p>
    <w:p w14:paraId="2C80006A" w14:textId="77777777" w:rsidR="008D3B6A" w:rsidRDefault="008D3B6A">
      <w:pPr>
        <w:pStyle w:val="a3"/>
        <w:spacing w:before="2"/>
        <w:rPr>
          <w:rFonts w:ascii="Tahoma"/>
          <w:b/>
          <w:sz w:val="22"/>
          <w:lang w:eastAsia="zh-CN"/>
        </w:rPr>
      </w:pPr>
    </w:p>
    <w:p w14:paraId="2C80006B" w14:textId="77777777" w:rsidR="008D3B6A" w:rsidRDefault="005F72CA">
      <w:pPr>
        <w:pStyle w:val="a3"/>
        <w:spacing w:before="1" w:line="261" w:lineRule="auto"/>
        <w:ind w:left="170" w:right="20" w:firstLine="59"/>
        <w:jc w:val="both"/>
        <w:rPr>
          <w:lang w:eastAsia="zh-CN"/>
        </w:rPr>
      </w:pPr>
      <w:r>
        <w:rPr>
          <w:rFonts w:eastAsia="宋体"/>
          <w:lang w:eastAsia="zh-CN"/>
        </w:rPr>
        <w:t>Harman</w:t>
      </w:r>
      <w:r>
        <w:rPr>
          <w:rFonts w:eastAsia="宋体"/>
          <w:lang w:eastAsia="zh-CN"/>
        </w:rPr>
        <w:t>单因子法进行的共同方法偏差检验显示，探索性因子分析提取了五个因子（</w:t>
      </w:r>
      <w:r>
        <w:rPr>
          <w:rFonts w:eastAsia="宋体"/>
          <w:i/>
          <w:lang w:eastAsia="zh-CN"/>
        </w:rPr>
        <w:t>特征值</w:t>
      </w:r>
      <w:r>
        <w:rPr>
          <w:rFonts w:eastAsia="宋体"/>
          <w:i/>
          <w:lang w:eastAsia="zh-CN"/>
        </w:rPr>
        <w:t xml:space="preserve"> </w:t>
      </w:r>
      <w:r>
        <w:rPr>
          <w:rFonts w:eastAsia="宋体"/>
          <w:lang w:eastAsia="zh-CN"/>
        </w:rPr>
        <w:t>&gt;1</w:t>
      </w:r>
      <w:r>
        <w:rPr>
          <w:rFonts w:eastAsia="宋体"/>
          <w:lang w:eastAsia="zh-CN"/>
        </w:rPr>
        <w:t>），其中最大因子解释了</w:t>
      </w:r>
      <w:r>
        <w:rPr>
          <w:rFonts w:eastAsia="宋体"/>
          <w:lang w:eastAsia="zh-CN"/>
        </w:rPr>
        <w:t>34.32%</w:t>
      </w:r>
      <w:r>
        <w:rPr>
          <w:rFonts w:eastAsia="宋体"/>
          <w:lang w:eastAsia="zh-CN"/>
        </w:rPr>
        <w:t>的方差，符合小于</w:t>
      </w:r>
      <w:r>
        <w:rPr>
          <w:rFonts w:eastAsia="宋体"/>
          <w:lang w:eastAsia="zh-CN"/>
        </w:rPr>
        <w:t>40%</w:t>
      </w:r>
      <w:r>
        <w:rPr>
          <w:rFonts w:eastAsia="宋体"/>
          <w:lang w:eastAsia="zh-CN"/>
        </w:rPr>
        <w:t>的临界条件（</w:t>
      </w:r>
      <w:r>
        <w:rPr>
          <w:rFonts w:eastAsia="宋体"/>
          <w:lang w:eastAsia="zh-CN"/>
        </w:rPr>
        <w:t xml:space="preserve">Zhou </w:t>
      </w:r>
      <w:r>
        <w:rPr>
          <w:rFonts w:eastAsia="宋体"/>
          <w:lang w:eastAsia="zh-CN"/>
        </w:rPr>
        <w:t>和</w:t>
      </w:r>
      <w:r>
        <w:rPr>
          <w:rFonts w:eastAsia="宋体"/>
          <w:lang w:eastAsia="zh-CN"/>
        </w:rPr>
        <w:t xml:space="preserve"> Long</w:t>
      </w:r>
      <w:r>
        <w:rPr>
          <w:rFonts w:eastAsia="宋体"/>
          <w:lang w:eastAsia="zh-CN"/>
        </w:rPr>
        <w:t>，</w:t>
      </w:r>
    </w:p>
    <w:p w14:paraId="2C80006C" w14:textId="77777777" w:rsidR="008D3B6A" w:rsidRDefault="008D3B6A">
      <w:pPr>
        <w:pStyle w:val="a3"/>
        <w:spacing w:line="261" w:lineRule="auto"/>
        <w:jc w:val="both"/>
        <w:rPr>
          <w:lang w:eastAsia="zh-CN"/>
        </w:rPr>
        <w:sectPr w:rsidR="008D3B6A">
          <w:type w:val="continuous"/>
          <w:pgSz w:w="11910" w:h="15820"/>
          <w:pgMar w:top="820" w:right="992" w:bottom="1080" w:left="850" w:header="635" w:footer="893" w:gutter="0"/>
          <w:cols w:num="2" w:space="720" w:equalWidth="0">
            <w:col w:w="4981" w:space="122"/>
            <w:col w:w="4965"/>
          </w:cols>
        </w:sectPr>
      </w:pPr>
    </w:p>
    <w:p w14:paraId="2C80006D" w14:textId="77777777" w:rsidR="008D3B6A" w:rsidRDefault="008D3B6A">
      <w:pPr>
        <w:pStyle w:val="a3"/>
        <w:spacing w:before="6"/>
        <w:rPr>
          <w:sz w:val="10"/>
          <w:lang w:eastAsia="zh-CN"/>
        </w:rPr>
      </w:pPr>
    </w:p>
    <w:p w14:paraId="2C80006E" w14:textId="77777777" w:rsidR="008D3B6A" w:rsidRDefault="008D3B6A">
      <w:pPr>
        <w:pStyle w:val="a3"/>
        <w:rPr>
          <w:sz w:val="10"/>
          <w:lang w:eastAsia="zh-CN"/>
        </w:rPr>
        <w:sectPr w:rsidR="008D3B6A">
          <w:pgSz w:w="11910" w:h="15820"/>
          <w:pgMar w:top="900" w:right="992" w:bottom="1080" w:left="850" w:header="635" w:footer="898" w:gutter="0"/>
          <w:cols w:space="720"/>
        </w:sectPr>
      </w:pPr>
    </w:p>
    <w:p w14:paraId="2C80006F" w14:textId="77777777" w:rsidR="008D3B6A" w:rsidRDefault="005F72CA">
      <w:pPr>
        <w:pStyle w:val="a3"/>
        <w:spacing w:before="68" w:line="261" w:lineRule="auto"/>
        <w:ind w:left="170" w:right="45"/>
        <w:jc w:val="both"/>
        <w:rPr>
          <w:lang w:eastAsia="zh-CN"/>
        </w:rPr>
      </w:pPr>
      <w:r>
        <w:fldChar w:fldCharType="begin"/>
      </w:r>
      <w:r>
        <w:rPr>
          <w:lang w:eastAsia="zh-CN"/>
        </w:rPr>
        <w:instrText>HYPERLINK \l "_bookmark36"</w:instrText>
      </w:r>
      <w:r>
        <w:fldChar w:fldCharType="separate"/>
      </w:r>
      <w:r>
        <w:rPr>
          <w:color w:val="0000FF"/>
          <w:lang w:eastAsia="zh-CN"/>
        </w:rPr>
        <w:t>2004</w:t>
      </w:r>
      <w:r>
        <w:fldChar w:fldCharType="end"/>
      </w:r>
      <w:r>
        <w:rPr>
          <w:rFonts w:eastAsia="宋体"/>
          <w:lang w:eastAsia="zh-CN"/>
        </w:rPr>
        <w:t>年），表明该研究并未出现严重的共同方法偏倚。</w:t>
      </w:r>
    </w:p>
    <w:p w14:paraId="2C800070" w14:textId="77777777" w:rsidR="008D3B6A" w:rsidRDefault="005F72CA">
      <w:pPr>
        <w:pStyle w:val="2"/>
        <w:spacing w:before="215"/>
        <w:jc w:val="both"/>
        <w:rPr>
          <w:lang w:eastAsia="zh-CN"/>
        </w:rPr>
      </w:pPr>
      <w:bookmarkStart w:id="18" w:name="Descriptive_statistics_and_related_analy"/>
      <w:bookmarkEnd w:id="18"/>
      <w:r>
        <w:rPr>
          <w:rFonts w:eastAsia="宋体"/>
          <w:w w:val="80"/>
          <w:lang w:eastAsia="zh-CN"/>
        </w:rPr>
        <w:t>描述性统计及相关分析</w:t>
      </w:r>
    </w:p>
    <w:p w14:paraId="2C800071" w14:textId="77777777" w:rsidR="008D3B6A" w:rsidRDefault="008D3B6A">
      <w:pPr>
        <w:pStyle w:val="a3"/>
        <w:spacing w:before="2"/>
        <w:rPr>
          <w:rFonts w:ascii="Tahoma"/>
          <w:b/>
          <w:sz w:val="22"/>
          <w:lang w:eastAsia="zh-CN"/>
        </w:rPr>
      </w:pPr>
    </w:p>
    <w:p w14:paraId="2C800072" w14:textId="77777777" w:rsidR="008D3B6A" w:rsidRDefault="005F72CA">
      <w:pPr>
        <w:pStyle w:val="a3"/>
        <w:spacing w:before="1" w:line="261" w:lineRule="auto"/>
        <w:ind w:left="170" w:right="41"/>
        <w:jc w:val="both"/>
        <w:rPr>
          <w:lang w:eastAsia="zh-CN"/>
        </w:rPr>
      </w:pPr>
      <w:r>
        <w:rPr>
          <w:rFonts w:eastAsia="宋体"/>
          <w:lang w:eastAsia="zh-CN"/>
        </w:rPr>
        <w:t>对子弹屏幕参与度、归属感、孤独感降低和去个性化在线行为的相关分析显示，子弹屏幕参与度与去个性化的在线行为和归属感呈正相关，与孤独感呈显著负相关，孤独感与归属感和去个性化在线行为均呈显著负相关。</w:t>
      </w:r>
      <w:r>
        <w:rPr>
          <w:rFonts w:eastAsia="宋体"/>
          <w:lang w:eastAsia="zh-CN"/>
        </w:rPr>
        <w:t xml:space="preserve"> </w:t>
      </w:r>
      <w:r>
        <w:rPr>
          <w:rFonts w:eastAsia="宋体"/>
          <w:lang w:eastAsia="zh-CN"/>
        </w:rPr>
        <w:t>结果见表</w:t>
      </w:r>
      <w:r>
        <w:rPr>
          <w:rFonts w:eastAsia="宋体"/>
          <w:lang w:eastAsia="zh-CN"/>
        </w:rPr>
        <w:t xml:space="preserve"> </w:t>
      </w:r>
      <w:r>
        <w:fldChar w:fldCharType="begin"/>
      </w:r>
      <w:r>
        <w:rPr>
          <w:lang w:eastAsia="zh-CN"/>
        </w:rPr>
        <w:instrText>HYPERLINK \l "_bookmark1"</w:instrText>
      </w:r>
      <w:r>
        <w:fldChar w:fldCharType="separate"/>
      </w:r>
      <w:r>
        <w:rPr>
          <w:color w:val="0000FF"/>
          <w:lang w:eastAsia="zh-CN"/>
        </w:rPr>
        <w:t>1</w:t>
      </w:r>
      <w:r>
        <w:fldChar w:fldCharType="end"/>
      </w:r>
      <w:r>
        <w:rPr>
          <w:lang w:eastAsia="zh-CN"/>
        </w:rPr>
        <w:t>。</w:t>
      </w:r>
    </w:p>
    <w:p w14:paraId="2C800073" w14:textId="77777777" w:rsidR="008D3B6A" w:rsidRDefault="005F72CA">
      <w:pPr>
        <w:pStyle w:val="2"/>
        <w:spacing w:before="210"/>
        <w:jc w:val="both"/>
        <w:rPr>
          <w:lang w:eastAsia="zh-CN"/>
        </w:rPr>
      </w:pPr>
      <w:bookmarkStart w:id="19" w:name="Mediating_effect_test"/>
      <w:bookmarkEnd w:id="19"/>
      <w:r>
        <w:rPr>
          <w:rFonts w:eastAsia="宋体"/>
          <w:w w:val="80"/>
          <w:lang w:eastAsia="zh-CN"/>
        </w:rPr>
        <w:t>中介效应测试</w:t>
      </w:r>
    </w:p>
    <w:p w14:paraId="2C800074" w14:textId="77777777" w:rsidR="008D3B6A" w:rsidRDefault="008D3B6A">
      <w:pPr>
        <w:pStyle w:val="a3"/>
        <w:spacing w:before="2"/>
        <w:rPr>
          <w:rFonts w:ascii="Tahoma"/>
          <w:b/>
          <w:sz w:val="22"/>
          <w:lang w:eastAsia="zh-CN"/>
        </w:rPr>
      </w:pPr>
    </w:p>
    <w:p w14:paraId="2C800075" w14:textId="77777777" w:rsidR="008D3B6A" w:rsidRDefault="005F72CA">
      <w:pPr>
        <w:pStyle w:val="a3"/>
        <w:spacing w:line="261" w:lineRule="auto"/>
        <w:ind w:left="170" w:right="38"/>
        <w:jc w:val="both"/>
        <w:rPr>
          <w:lang w:eastAsia="zh-CN"/>
        </w:rPr>
      </w:pPr>
      <w:r>
        <w:rPr>
          <w:rFonts w:eastAsia="宋体"/>
          <w:lang w:eastAsia="zh-CN"/>
        </w:rPr>
        <w:t>结合研究假设，以去个体化在线行为为结果变量，以屏幕参与度为预测变量，归属感和孤独感作为中介变量，并在</w:t>
      </w:r>
      <w:r>
        <w:rPr>
          <w:rFonts w:eastAsia="宋体"/>
          <w:lang w:eastAsia="zh-CN"/>
        </w:rPr>
        <w:t>PROCESS</w:t>
      </w:r>
      <w:r>
        <w:rPr>
          <w:rFonts w:eastAsia="宋体"/>
          <w:lang w:eastAsia="zh-CN"/>
        </w:rPr>
        <w:t>中选择了模型</w:t>
      </w:r>
      <w:r>
        <w:rPr>
          <w:rFonts w:eastAsia="宋体"/>
          <w:lang w:eastAsia="zh-CN"/>
        </w:rPr>
        <w:t>6</w:t>
      </w:r>
      <w:r>
        <w:rPr>
          <w:rFonts w:eastAsia="宋体"/>
          <w:lang w:eastAsia="zh-CN"/>
        </w:rPr>
        <w:t>模型（带有两个中介变量的链式中介）进行链式中介效应检验。回归分析结果显示，子弹屏幕参与度的积极度能够预测归属感和去个性化的在线行为（归属感：</w:t>
      </w:r>
      <w:r>
        <w:rPr>
          <w:rFonts w:eastAsia="宋体"/>
          <w:lang w:eastAsia="zh-CN"/>
        </w:rPr>
        <w:t xml:space="preserve"> </w:t>
      </w:r>
      <w:r>
        <w:rPr>
          <w:i/>
        </w:rPr>
        <w:t>β</w:t>
      </w:r>
      <w:r>
        <w:rPr>
          <w:i/>
          <w:lang w:eastAsia="zh-CN"/>
        </w:rPr>
        <w:t xml:space="preserve"> </w:t>
      </w:r>
      <w:r>
        <w:rPr>
          <w:lang w:eastAsia="zh-CN"/>
        </w:rPr>
        <w:t xml:space="preserve">= 0.16，t </w:t>
      </w:r>
      <w:r>
        <w:rPr>
          <w:i/>
          <w:lang w:eastAsia="zh-CN"/>
        </w:rPr>
        <w:t xml:space="preserve"> </w:t>
      </w:r>
      <w:r>
        <w:rPr>
          <w:lang w:eastAsia="zh-CN"/>
        </w:rPr>
        <w:t xml:space="preserve">= 3.58，p </w:t>
      </w:r>
      <w:r>
        <w:rPr>
          <w:i/>
          <w:lang w:eastAsia="zh-CN"/>
        </w:rPr>
        <w:t xml:space="preserve"> </w:t>
      </w:r>
      <w:r>
        <w:rPr>
          <w:rFonts w:eastAsia="宋体"/>
          <w:lang w:eastAsia="zh-CN"/>
        </w:rPr>
        <w:t>&lt; 0.001,95% CI [0.15</w:t>
      </w:r>
      <w:r>
        <w:rPr>
          <w:rFonts w:eastAsia="宋体"/>
          <w:lang w:eastAsia="zh-CN"/>
        </w:rPr>
        <w:t>，</w:t>
      </w:r>
      <w:r>
        <w:rPr>
          <w:rFonts w:eastAsia="宋体"/>
          <w:lang w:eastAsia="zh-CN"/>
        </w:rPr>
        <w:t xml:space="preserve"> 0.53];</w:t>
      </w:r>
      <w:r>
        <w:rPr>
          <w:rFonts w:eastAsia="宋体"/>
          <w:lang w:eastAsia="zh-CN"/>
        </w:rPr>
        <w:t>在线去个性化</w:t>
      </w:r>
    </w:p>
    <w:p w14:paraId="2C800076" w14:textId="77777777" w:rsidR="008D3B6A" w:rsidRDefault="005F72CA">
      <w:pPr>
        <w:pStyle w:val="a3"/>
        <w:spacing w:line="223" w:lineRule="exact"/>
        <w:ind w:left="170"/>
        <w:rPr>
          <w:lang w:eastAsia="zh-CN"/>
        </w:rPr>
      </w:pPr>
      <w:r>
        <w:rPr>
          <w:rFonts w:eastAsia="宋体"/>
          <w:lang w:eastAsia="zh-CN"/>
        </w:rPr>
        <w:t>行为：</w:t>
      </w:r>
      <w:r>
        <w:rPr>
          <w:rFonts w:eastAsia="宋体"/>
          <w:lang w:eastAsia="zh-CN"/>
        </w:rPr>
        <w:t xml:space="preserve"> </w:t>
      </w:r>
      <w:r>
        <w:rPr>
          <w:i/>
        </w:rPr>
        <w:t>β</w:t>
      </w:r>
      <w:r>
        <w:rPr>
          <w:i/>
          <w:lang w:eastAsia="zh-CN"/>
        </w:rPr>
        <w:t xml:space="preserve"> </w:t>
      </w:r>
      <w:r>
        <w:rPr>
          <w:lang w:eastAsia="zh-CN"/>
        </w:rPr>
        <w:t>= 0.38，</w:t>
      </w:r>
      <w:proofErr w:type="gramStart"/>
      <w:r>
        <w:rPr>
          <w:lang w:eastAsia="zh-CN"/>
        </w:rPr>
        <w:t xml:space="preserve">t </w:t>
      </w:r>
      <w:r>
        <w:rPr>
          <w:i/>
          <w:lang w:eastAsia="zh-CN"/>
        </w:rPr>
        <w:t xml:space="preserve"> </w:t>
      </w:r>
      <w:r>
        <w:rPr>
          <w:lang w:eastAsia="zh-CN"/>
        </w:rPr>
        <w:t>=</w:t>
      </w:r>
      <w:proofErr w:type="gramEnd"/>
      <w:r>
        <w:rPr>
          <w:lang w:eastAsia="zh-CN"/>
        </w:rPr>
        <w:t xml:space="preserve"> 6.96，</w:t>
      </w:r>
      <w:proofErr w:type="gramStart"/>
      <w:r>
        <w:rPr>
          <w:lang w:eastAsia="zh-CN"/>
        </w:rPr>
        <w:t xml:space="preserve">p </w:t>
      </w:r>
      <w:r>
        <w:rPr>
          <w:i/>
          <w:lang w:eastAsia="zh-CN"/>
        </w:rPr>
        <w:t xml:space="preserve"> </w:t>
      </w:r>
      <w:r>
        <w:rPr>
          <w:lang w:eastAsia="zh-CN"/>
        </w:rPr>
        <w:t>&lt;</w:t>
      </w:r>
      <w:proofErr w:type="gramEnd"/>
      <w:r>
        <w:rPr>
          <w:lang w:eastAsia="zh-CN"/>
        </w:rPr>
        <w:t xml:space="preserve"> 0.001,95% CI [0.27， 0.49]</w:t>
      </w:r>
    </w:p>
    <w:p w14:paraId="2C800077" w14:textId="77777777" w:rsidR="008D3B6A" w:rsidRDefault="005F72CA">
      <w:pPr>
        <w:pStyle w:val="a3"/>
        <w:spacing w:before="20"/>
        <w:ind w:left="170"/>
        <w:rPr>
          <w:lang w:eastAsia="zh-CN"/>
        </w:rPr>
      </w:pPr>
      <w:r>
        <w:rPr>
          <w:rFonts w:eastAsia="宋体"/>
          <w:lang w:eastAsia="zh-CN"/>
        </w:rPr>
        <w:t>），以及</w:t>
      </w:r>
      <w:proofErr w:type="gramStart"/>
      <w:r>
        <w:rPr>
          <w:rFonts w:eastAsia="宋体"/>
          <w:lang w:eastAsia="zh-CN"/>
        </w:rPr>
        <w:t>负预测</w:t>
      </w:r>
      <w:proofErr w:type="gramEnd"/>
      <w:r>
        <w:rPr>
          <w:rFonts w:eastAsia="宋体"/>
          <w:lang w:eastAsia="zh-CN"/>
        </w:rPr>
        <w:t>的孤独，</w:t>
      </w:r>
      <w:r>
        <w:rPr>
          <w:i/>
        </w:rPr>
        <w:t>β</w:t>
      </w:r>
      <w:r>
        <w:rPr>
          <w:i/>
          <w:lang w:eastAsia="zh-CN"/>
        </w:rPr>
        <w:t>=</w:t>
      </w:r>
      <w:r>
        <w:rPr>
          <w:lang w:eastAsia="zh-CN"/>
        </w:rPr>
        <w:t xml:space="preserve">–0.83，t </w:t>
      </w:r>
      <w:r>
        <w:rPr>
          <w:i/>
          <w:lang w:eastAsia="zh-CN"/>
        </w:rPr>
        <w:t xml:space="preserve"> </w:t>
      </w:r>
      <w:r>
        <w:rPr>
          <w:spacing w:val="-2"/>
          <w:lang w:eastAsia="zh-CN"/>
        </w:rPr>
        <w:t>=–33.65，</w:t>
      </w:r>
    </w:p>
    <w:p w14:paraId="2C800078" w14:textId="77777777" w:rsidR="008D3B6A" w:rsidRDefault="005F72CA">
      <w:pPr>
        <w:pStyle w:val="a3"/>
        <w:spacing w:before="20"/>
        <w:ind w:left="170"/>
        <w:rPr>
          <w:lang w:eastAsia="zh-CN"/>
        </w:rPr>
      </w:pPr>
      <w:r>
        <w:rPr>
          <w:i/>
          <w:lang w:eastAsia="zh-CN"/>
        </w:rPr>
        <w:t xml:space="preserve">p </w:t>
      </w:r>
      <w:r>
        <w:rPr>
          <w:rFonts w:eastAsia="宋体"/>
          <w:lang w:eastAsia="zh-CN"/>
        </w:rPr>
        <w:t>&lt; 0.001,95% CI [–0.73</w:t>
      </w:r>
      <w:r>
        <w:rPr>
          <w:rFonts w:eastAsia="宋体"/>
          <w:lang w:eastAsia="zh-CN"/>
        </w:rPr>
        <w:t>，</w:t>
      </w:r>
      <w:r>
        <w:rPr>
          <w:rFonts w:eastAsia="宋体"/>
          <w:lang w:eastAsia="zh-CN"/>
        </w:rPr>
        <w:t xml:space="preserve"> − 0.65]</w:t>
      </w:r>
      <w:r>
        <w:rPr>
          <w:rFonts w:eastAsia="宋体"/>
          <w:lang w:eastAsia="zh-CN"/>
        </w:rPr>
        <w:t>。归属感</w:t>
      </w:r>
    </w:p>
    <w:p w14:paraId="2C800079" w14:textId="77777777" w:rsidR="008D3B6A" w:rsidRDefault="005F72CA">
      <w:pPr>
        <w:pStyle w:val="a3"/>
        <w:spacing w:before="68"/>
        <w:ind w:left="170"/>
        <w:jc w:val="both"/>
        <w:rPr>
          <w:lang w:eastAsia="zh-CN"/>
        </w:rPr>
      </w:pPr>
      <w:r>
        <w:rPr>
          <w:lang w:eastAsia="zh-CN"/>
        </w:rPr>
        <w:br w:type="column"/>
      </w:r>
      <w:r>
        <w:rPr>
          <w:rFonts w:eastAsia="宋体"/>
          <w:lang w:eastAsia="zh-CN"/>
        </w:rPr>
        <w:t>积极预测的去个性化在线行为，</w:t>
      </w:r>
    </w:p>
    <w:p w14:paraId="2C80007A" w14:textId="77777777" w:rsidR="008D3B6A" w:rsidRDefault="005F72CA">
      <w:pPr>
        <w:pStyle w:val="a3"/>
        <w:spacing w:before="20"/>
        <w:ind w:left="170"/>
        <w:jc w:val="both"/>
        <w:rPr>
          <w:lang w:eastAsia="zh-CN"/>
        </w:rPr>
      </w:pPr>
      <w:r>
        <w:rPr>
          <w:i/>
        </w:rPr>
        <w:t>β</w:t>
      </w:r>
      <w:r>
        <w:rPr>
          <w:i/>
          <w:lang w:eastAsia="zh-CN"/>
        </w:rPr>
        <w:t xml:space="preserve"> </w:t>
      </w:r>
      <w:r>
        <w:rPr>
          <w:lang w:eastAsia="zh-CN"/>
        </w:rPr>
        <w:t xml:space="preserve">= 0.19，t </w:t>
      </w:r>
      <w:r>
        <w:rPr>
          <w:i/>
          <w:lang w:eastAsia="zh-CN"/>
        </w:rPr>
        <w:t xml:space="preserve"> </w:t>
      </w:r>
      <w:r>
        <w:rPr>
          <w:lang w:eastAsia="zh-CN"/>
        </w:rPr>
        <w:t xml:space="preserve">= 6.29，p </w:t>
      </w:r>
      <w:r>
        <w:rPr>
          <w:i/>
          <w:lang w:eastAsia="zh-CN"/>
        </w:rPr>
        <w:t xml:space="preserve"> </w:t>
      </w:r>
      <w:r>
        <w:rPr>
          <w:rFonts w:eastAsia="宋体"/>
          <w:lang w:eastAsia="zh-CN"/>
        </w:rPr>
        <w:t>&lt; 0.001,95% CI [0.06</w:t>
      </w:r>
      <w:r>
        <w:rPr>
          <w:rFonts w:eastAsia="宋体"/>
          <w:lang w:eastAsia="zh-CN"/>
        </w:rPr>
        <w:t>，</w:t>
      </w:r>
      <w:r>
        <w:rPr>
          <w:rFonts w:eastAsia="宋体"/>
          <w:lang w:eastAsia="zh-CN"/>
        </w:rPr>
        <w:t xml:space="preserve"> 0.12]</w:t>
      </w:r>
      <w:r>
        <w:rPr>
          <w:rFonts w:eastAsia="宋体"/>
          <w:lang w:eastAsia="zh-CN"/>
        </w:rPr>
        <w:t>，且负</w:t>
      </w:r>
      <w:r>
        <w:rPr>
          <w:rFonts w:eastAsia="宋体"/>
          <w:lang w:eastAsia="zh-CN"/>
        </w:rPr>
        <w:t>-</w:t>
      </w:r>
    </w:p>
    <w:p w14:paraId="2C80007B" w14:textId="77777777" w:rsidR="008D3B6A" w:rsidRDefault="005F72CA">
      <w:pPr>
        <w:pStyle w:val="a3"/>
        <w:spacing w:before="20" w:line="261" w:lineRule="auto"/>
        <w:ind w:left="170" w:right="25" w:hanging="1"/>
        <w:jc w:val="both"/>
        <w:rPr>
          <w:i/>
          <w:lang w:eastAsia="zh-CN"/>
        </w:rPr>
      </w:pPr>
      <w:r>
        <w:rPr>
          <w:rFonts w:eastAsia="宋体"/>
          <w:lang w:eastAsia="zh-CN"/>
        </w:rPr>
        <w:t>孤独预测，</w:t>
      </w:r>
      <w:r>
        <w:rPr>
          <w:i/>
        </w:rPr>
        <w:t>β</w:t>
      </w:r>
      <w:r>
        <w:rPr>
          <w:i/>
          <w:lang w:eastAsia="zh-CN"/>
        </w:rPr>
        <w:t xml:space="preserve"> </w:t>
      </w:r>
      <w:r>
        <w:rPr>
          <w:lang w:eastAsia="zh-CN"/>
        </w:rPr>
        <w:t xml:space="preserve">=–0.06，t </w:t>
      </w:r>
      <w:r>
        <w:rPr>
          <w:i/>
          <w:lang w:eastAsia="zh-CN"/>
        </w:rPr>
        <w:t xml:space="preserve"> </w:t>
      </w:r>
      <w:r>
        <w:rPr>
          <w:lang w:eastAsia="zh-CN"/>
        </w:rPr>
        <w:t xml:space="preserve">= − 2.38，p </w:t>
      </w:r>
      <w:r>
        <w:rPr>
          <w:i/>
          <w:lang w:eastAsia="zh-CN"/>
        </w:rPr>
        <w:t xml:space="preserve"> </w:t>
      </w:r>
      <w:r>
        <w:rPr>
          <w:rFonts w:eastAsia="宋体"/>
          <w:lang w:eastAsia="zh-CN"/>
        </w:rPr>
        <w:t>= 0.018,95% CI[–0.04</w:t>
      </w:r>
      <w:r>
        <w:rPr>
          <w:rFonts w:eastAsia="宋体"/>
          <w:lang w:eastAsia="zh-CN"/>
        </w:rPr>
        <w:t>，</w:t>
      </w:r>
      <w:r>
        <w:rPr>
          <w:rFonts w:eastAsia="宋体"/>
          <w:lang w:eastAsia="zh-CN"/>
        </w:rPr>
        <w:t>–0.01]</w:t>
      </w:r>
      <w:r>
        <w:rPr>
          <w:rFonts w:eastAsia="宋体"/>
          <w:lang w:eastAsia="zh-CN"/>
        </w:rPr>
        <w:t>。此外，</w:t>
      </w:r>
      <w:proofErr w:type="gramStart"/>
      <w:r>
        <w:rPr>
          <w:rFonts w:eastAsia="宋体"/>
          <w:lang w:eastAsia="zh-CN"/>
        </w:rPr>
        <w:t>孤独还</w:t>
      </w:r>
      <w:proofErr w:type="gramEnd"/>
      <w:r>
        <w:rPr>
          <w:rFonts w:eastAsia="宋体"/>
          <w:lang w:eastAsia="zh-CN"/>
        </w:rPr>
        <w:t>对去个体化的在线行为负向预测，</w:t>
      </w:r>
      <w:r>
        <w:rPr>
          <w:rFonts w:eastAsia="宋体"/>
        </w:rPr>
        <w:t>β</w:t>
      </w:r>
      <w:r>
        <w:rPr>
          <w:rFonts w:eastAsia="宋体"/>
          <w:lang w:eastAsia="zh-CN"/>
        </w:rPr>
        <w:t xml:space="preserve"> </w:t>
      </w:r>
      <w:r>
        <w:rPr>
          <w:i/>
          <w:lang w:eastAsia="zh-CN"/>
        </w:rPr>
        <w:t xml:space="preserve"> </w:t>
      </w:r>
      <w:r>
        <w:rPr>
          <w:lang w:eastAsia="zh-CN"/>
        </w:rPr>
        <w:t xml:space="preserve">=–0.34， </w:t>
      </w:r>
      <w:r>
        <w:rPr>
          <w:i/>
          <w:spacing w:val="-10"/>
          <w:lang w:eastAsia="zh-CN"/>
        </w:rPr>
        <w:t>t</w:t>
      </w:r>
    </w:p>
    <w:p w14:paraId="2C80007C" w14:textId="77777777" w:rsidR="008D3B6A" w:rsidRDefault="005F72CA">
      <w:pPr>
        <w:pStyle w:val="a3"/>
        <w:spacing w:line="228" w:lineRule="exact"/>
        <w:ind w:left="170"/>
        <w:jc w:val="both"/>
        <w:rPr>
          <w:lang w:eastAsia="zh-CN"/>
        </w:rPr>
      </w:pPr>
      <w:r>
        <w:rPr>
          <w:lang w:eastAsia="zh-CN"/>
        </w:rPr>
        <w:t xml:space="preserve">=–6.14，p </w:t>
      </w:r>
      <w:r>
        <w:rPr>
          <w:i/>
          <w:lang w:eastAsia="zh-CN"/>
        </w:rPr>
        <w:t xml:space="preserve"> </w:t>
      </w:r>
      <w:r>
        <w:rPr>
          <w:rFonts w:eastAsia="宋体"/>
          <w:lang w:eastAsia="zh-CN"/>
        </w:rPr>
        <w:t>0.001&lt;</w:t>
      </w:r>
      <w:r>
        <w:rPr>
          <w:rFonts w:eastAsia="宋体"/>
          <w:lang w:eastAsia="zh-CN"/>
        </w:rPr>
        <w:t>，</w:t>
      </w:r>
      <w:r>
        <w:rPr>
          <w:rFonts w:eastAsia="宋体"/>
          <w:lang w:eastAsia="zh-CN"/>
        </w:rPr>
        <w:t>95% CI[–0.54</w:t>
      </w:r>
      <w:r>
        <w:rPr>
          <w:rFonts w:eastAsia="宋体"/>
          <w:lang w:eastAsia="zh-CN"/>
        </w:rPr>
        <w:t>，</w:t>
      </w:r>
      <w:r>
        <w:rPr>
          <w:rFonts w:eastAsia="宋体"/>
          <w:lang w:eastAsia="zh-CN"/>
        </w:rPr>
        <w:t>–0.28]</w:t>
      </w:r>
      <w:r>
        <w:rPr>
          <w:rFonts w:eastAsia="宋体"/>
          <w:lang w:eastAsia="zh-CN"/>
        </w:rPr>
        <w:t>。结果如下</w:t>
      </w:r>
    </w:p>
    <w:p w14:paraId="2C80007D" w14:textId="77777777" w:rsidR="008D3B6A" w:rsidRDefault="005F72CA">
      <w:pPr>
        <w:pStyle w:val="a3"/>
        <w:spacing w:before="20"/>
        <w:ind w:left="170"/>
        <w:jc w:val="both"/>
        <w:rPr>
          <w:lang w:eastAsia="zh-CN"/>
        </w:rPr>
      </w:pPr>
      <w:r>
        <w:rPr>
          <w:rFonts w:eastAsia="宋体"/>
          <w:lang w:eastAsia="zh-CN"/>
        </w:rPr>
        <w:t>见表</w:t>
      </w:r>
      <w:r>
        <w:rPr>
          <w:rFonts w:eastAsia="宋体"/>
          <w:lang w:eastAsia="zh-CN"/>
        </w:rPr>
        <w:t xml:space="preserve"> </w:t>
      </w:r>
      <w:r>
        <w:fldChar w:fldCharType="begin"/>
      </w:r>
      <w:r>
        <w:rPr>
          <w:lang w:eastAsia="zh-CN"/>
        </w:rPr>
        <w:instrText>HYPERLINK \l "_bookmark2"</w:instrText>
      </w:r>
      <w:r>
        <w:fldChar w:fldCharType="separate"/>
      </w:r>
      <w:r>
        <w:rPr>
          <w:color w:val="0000FF"/>
          <w:spacing w:val="-5"/>
          <w:lang w:eastAsia="zh-CN"/>
        </w:rPr>
        <w:t>2</w:t>
      </w:r>
      <w:r>
        <w:fldChar w:fldCharType="end"/>
      </w:r>
      <w:r>
        <w:rPr>
          <w:spacing w:val="-5"/>
          <w:lang w:eastAsia="zh-CN"/>
        </w:rPr>
        <w:t>。</w:t>
      </w:r>
    </w:p>
    <w:p w14:paraId="2C80007E" w14:textId="77777777" w:rsidR="008D3B6A" w:rsidRDefault="005F72CA">
      <w:pPr>
        <w:pStyle w:val="a3"/>
        <w:spacing w:before="20" w:line="261" w:lineRule="auto"/>
        <w:ind w:left="170" w:right="21" w:firstLine="226"/>
        <w:jc w:val="both"/>
        <w:rPr>
          <w:lang w:eastAsia="zh-CN"/>
        </w:rPr>
      </w:pPr>
      <w:r>
        <w:rPr>
          <w:rFonts w:eastAsia="宋体"/>
          <w:spacing w:val="-2"/>
          <w:lang w:eastAsia="zh-CN"/>
        </w:rPr>
        <w:t>中介效应分析结果显示，归属感和孤独感显著介于子弹屏幕参与程度与去个性化网络行为之间，归属感和孤独感作为子弹屏幕参与度与去个性化在线行为之间的链状中介作用。结果见表</w:t>
      </w:r>
      <w:r>
        <w:rPr>
          <w:rFonts w:eastAsia="宋体"/>
          <w:spacing w:val="-2"/>
          <w:lang w:eastAsia="zh-CN"/>
        </w:rPr>
        <w:t xml:space="preserve"> </w:t>
      </w:r>
      <w:r>
        <w:fldChar w:fldCharType="begin"/>
      </w:r>
      <w:r>
        <w:rPr>
          <w:lang w:eastAsia="zh-CN"/>
        </w:rPr>
        <w:instrText>HYPERLINK \l "_bookmark3"</w:instrText>
      </w:r>
      <w:r>
        <w:fldChar w:fldCharType="separate"/>
      </w:r>
      <w:r>
        <w:rPr>
          <w:color w:val="0000FF"/>
          <w:lang w:eastAsia="zh-CN"/>
        </w:rPr>
        <w:t>3</w:t>
      </w:r>
      <w:r>
        <w:fldChar w:fldCharType="end"/>
      </w:r>
      <w:r>
        <w:rPr>
          <w:rFonts w:eastAsia="宋体"/>
          <w:lang w:eastAsia="zh-CN"/>
        </w:rPr>
        <w:t>。总间接效应值为</w:t>
      </w:r>
      <w:r>
        <w:rPr>
          <w:rFonts w:eastAsia="宋体"/>
          <w:lang w:eastAsia="zh-CN"/>
        </w:rPr>
        <w:t>0.31</w:t>
      </w:r>
      <w:r>
        <w:rPr>
          <w:rFonts w:eastAsia="宋体"/>
          <w:lang w:eastAsia="zh-CN"/>
        </w:rPr>
        <w:t>。该指数占总效应值的</w:t>
      </w:r>
      <w:r>
        <w:rPr>
          <w:rFonts w:eastAsia="宋体"/>
          <w:lang w:eastAsia="zh-CN"/>
        </w:rPr>
        <w:t>44.67%</w:t>
      </w:r>
      <w:r>
        <w:rPr>
          <w:rFonts w:eastAsia="宋体"/>
          <w:lang w:eastAsia="zh-CN"/>
        </w:rPr>
        <w:t>。链中介的作用如图所示。</w:t>
      </w:r>
      <w:r>
        <w:rPr>
          <w:rFonts w:eastAsia="宋体"/>
          <w:lang w:eastAsia="zh-CN"/>
        </w:rPr>
        <w:t xml:space="preserve"> </w:t>
      </w:r>
      <w:r>
        <w:fldChar w:fldCharType="begin"/>
      </w:r>
      <w:r>
        <w:rPr>
          <w:lang w:eastAsia="zh-CN"/>
        </w:rPr>
        <w:instrText>HYPERLINK \l "_bookmark4"</w:instrText>
      </w:r>
      <w:r>
        <w:fldChar w:fldCharType="separate"/>
      </w:r>
      <w:r>
        <w:rPr>
          <w:color w:val="0000FF"/>
          <w:lang w:eastAsia="zh-CN"/>
        </w:rPr>
        <w:t>2</w:t>
      </w:r>
      <w:r>
        <w:fldChar w:fldCharType="end"/>
      </w:r>
      <w:r>
        <w:rPr>
          <w:lang w:eastAsia="zh-CN"/>
        </w:rPr>
        <w:t>.</w:t>
      </w:r>
    </w:p>
    <w:p w14:paraId="2C80007F" w14:textId="77777777" w:rsidR="008D3B6A" w:rsidRDefault="008D3B6A">
      <w:pPr>
        <w:pStyle w:val="a3"/>
        <w:spacing w:before="210"/>
        <w:rPr>
          <w:lang w:eastAsia="zh-CN"/>
        </w:rPr>
      </w:pPr>
    </w:p>
    <w:p w14:paraId="2C800080" w14:textId="77777777" w:rsidR="008D3B6A" w:rsidRDefault="005F72CA">
      <w:pPr>
        <w:pStyle w:val="1"/>
        <w:spacing w:before="1"/>
        <w:rPr>
          <w:lang w:eastAsia="zh-CN"/>
        </w:rPr>
      </w:pPr>
      <w:bookmarkStart w:id="20" w:name="Discussion"/>
      <w:bookmarkEnd w:id="20"/>
      <w:r>
        <w:rPr>
          <w:rFonts w:eastAsia="宋体"/>
          <w:spacing w:val="-2"/>
          <w:lang w:eastAsia="zh-CN"/>
        </w:rPr>
        <w:t>讨论</w:t>
      </w:r>
    </w:p>
    <w:p w14:paraId="2C800081" w14:textId="77777777" w:rsidR="008D3B6A" w:rsidRDefault="005F72CA">
      <w:pPr>
        <w:pStyle w:val="a3"/>
        <w:spacing w:before="263" w:line="261" w:lineRule="auto"/>
        <w:ind w:left="170" w:right="21"/>
        <w:jc w:val="both"/>
        <w:rPr>
          <w:lang w:eastAsia="zh-CN"/>
        </w:rPr>
      </w:pPr>
      <w:r>
        <w:rPr>
          <w:rFonts w:eastAsia="宋体"/>
          <w:lang w:eastAsia="zh-CN"/>
        </w:rPr>
        <w:t>基于计算机媒介的沟通理论和去个体化效应的社会身份模型，本研究探讨了对子弹屏幕的参与程度与个体去个性化的网络行为之间的关系，以及归属感和孤独感在两者之间的中介作用。研究结果发现，参与子弹屏幕的内容不仅直接且积极地预测了观看子弹屏幕视频时去个性化的网络行为的发生，也通过这两者预测了去个性化的在线行为的发生</w:t>
      </w:r>
    </w:p>
    <w:p w14:paraId="2C800082" w14:textId="77777777" w:rsidR="008D3B6A" w:rsidRDefault="008D3B6A">
      <w:pPr>
        <w:pStyle w:val="a3"/>
        <w:spacing w:line="261" w:lineRule="auto"/>
        <w:jc w:val="both"/>
        <w:rPr>
          <w:lang w:eastAsia="zh-CN"/>
        </w:rPr>
        <w:sectPr w:rsidR="008D3B6A">
          <w:type w:val="continuous"/>
          <w:pgSz w:w="11910" w:h="15820"/>
          <w:pgMar w:top="820" w:right="992" w:bottom="1080" w:left="850" w:header="635" w:footer="898" w:gutter="0"/>
          <w:cols w:num="2" w:space="720" w:equalWidth="0">
            <w:col w:w="4981" w:space="121"/>
            <w:col w:w="4966"/>
          </w:cols>
        </w:sectPr>
      </w:pPr>
    </w:p>
    <w:p w14:paraId="2C800083" w14:textId="77777777" w:rsidR="008D3B6A" w:rsidRDefault="008D3B6A">
      <w:pPr>
        <w:pStyle w:val="a3"/>
        <w:rPr>
          <w:lang w:eastAsia="zh-CN"/>
        </w:rPr>
      </w:pPr>
    </w:p>
    <w:p w14:paraId="2C800084" w14:textId="77777777" w:rsidR="008D3B6A" w:rsidRDefault="008D3B6A">
      <w:pPr>
        <w:pStyle w:val="a3"/>
        <w:spacing w:before="37"/>
        <w:rPr>
          <w:lang w:eastAsia="zh-CN"/>
        </w:rPr>
      </w:pPr>
    </w:p>
    <w:tbl>
      <w:tblPr>
        <w:tblStyle w:val="TableNormal"/>
        <w:tblW w:w="0" w:type="auto"/>
        <w:tblInd w:w="127" w:type="dxa"/>
        <w:tblLayout w:type="fixed"/>
        <w:tblLook w:val="01E0" w:firstRow="1" w:lastRow="1" w:firstColumn="1" w:lastColumn="1" w:noHBand="0" w:noVBand="0"/>
      </w:tblPr>
      <w:tblGrid>
        <w:gridCol w:w="2601"/>
        <w:gridCol w:w="2644"/>
        <w:gridCol w:w="790"/>
        <w:gridCol w:w="788"/>
        <w:gridCol w:w="879"/>
        <w:gridCol w:w="880"/>
        <w:gridCol w:w="880"/>
        <w:gridCol w:w="454"/>
      </w:tblGrid>
      <w:tr w:rsidR="008D3B6A" w14:paraId="2C80008E" w14:textId="77777777">
        <w:trPr>
          <w:trHeight w:val="342"/>
        </w:trPr>
        <w:tc>
          <w:tcPr>
            <w:tcW w:w="2601" w:type="dxa"/>
          </w:tcPr>
          <w:p w14:paraId="2C800085" w14:textId="77777777" w:rsidR="008D3B6A" w:rsidRDefault="005F72CA">
            <w:pPr>
              <w:pStyle w:val="TableParagraph"/>
              <w:spacing w:line="151" w:lineRule="exact"/>
              <w:ind w:left="49"/>
              <w:rPr>
                <w:sz w:val="17"/>
                <w:lang w:eastAsia="zh-CN"/>
              </w:rPr>
            </w:pPr>
            <w:bookmarkStart w:id="21" w:name="_bookmark1"/>
            <w:bookmarkEnd w:id="21"/>
            <w:r>
              <w:rPr>
                <w:rFonts w:ascii="Arial" w:eastAsia="宋体"/>
                <w:b/>
                <w:spacing w:val="-4"/>
                <w:sz w:val="17"/>
                <w:lang w:eastAsia="zh-CN"/>
              </w:rPr>
              <w:t>表</w:t>
            </w:r>
            <w:r>
              <w:rPr>
                <w:rFonts w:ascii="Arial" w:eastAsia="宋体"/>
                <w:b/>
                <w:spacing w:val="-4"/>
                <w:sz w:val="17"/>
                <w:lang w:eastAsia="zh-CN"/>
              </w:rPr>
              <w:t xml:space="preserve">1 </w:t>
            </w:r>
            <w:r>
              <w:rPr>
                <w:rFonts w:eastAsia="宋体"/>
                <w:spacing w:val="-4"/>
                <w:sz w:val="17"/>
                <w:lang w:eastAsia="zh-CN"/>
              </w:rPr>
              <w:t>描述性统计</w:t>
            </w:r>
          </w:p>
          <w:p w14:paraId="2C800086" w14:textId="77777777" w:rsidR="008D3B6A" w:rsidRDefault="005F72CA">
            <w:pPr>
              <w:pStyle w:val="TableParagraph"/>
              <w:spacing w:before="4" w:line="167" w:lineRule="exact"/>
              <w:ind w:left="50"/>
              <w:rPr>
                <w:sz w:val="17"/>
                <w:lang w:eastAsia="zh-CN"/>
              </w:rPr>
            </w:pPr>
            <w:r>
              <w:rPr>
                <w:rFonts w:eastAsia="宋体"/>
                <w:sz w:val="17"/>
                <w:lang w:eastAsia="zh-CN"/>
              </w:rPr>
              <w:t>以及相关分析结果</w:t>
            </w:r>
          </w:p>
        </w:tc>
        <w:tc>
          <w:tcPr>
            <w:tcW w:w="2644" w:type="dxa"/>
            <w:tcBorders>
              <w:top w:val="single" w:sz="6" w:space="0" w:color="000000"/>
              <w:bottom w:val="single" w:sz="8" w:space="0" w:color="000000"/>
            </w:tcBorders>
          </w:tcPr>
          <w:p w14:paraId="2C800087" w14:textId="77777777" w:rsidR="008D3B6A" w:rsidRDefault="008D3B6A">
            <w:pPr>
              <w:pStyle w:val="TableParagraph"/>
              <w:rPr>
                <w:sz w:val="18"/>
                <w:lang w:eastAsia="zh-CN"/>
              </w:rPr>
            </w:pPr>
          </w:p>
        </w:tc>
        <w:tc>
          <w:tcPr>
            <w:tcW w:w="790" w:type="dxa"/>
            <w:tcBorders>
              <w:top w:val="single" w:sz="6" w:space="0" w:color="000000"/>
              <w:bottom w:val="single" w:sz="8" w:space="0" w:color="000000"/>
            </w:tcBorders>
          </w:tcPr>
          <w:p w14:paraId="2C800088" w14:textId="77777777" w:rsidR="008D3B6A" w:rsidRDefault="005F72CA">
            <w:pPr>
              <w:pStyle w:val="TableParagraph"/>
              <w:spacing w:before="33"/>
              <w:ind w:left="202"/>
              <w:rPr>
                <w:sz w:val="17"/>
              </w:rPr>
            </w:pPr>
            <w:r>
              <w:rPr>
                <w:spacing w:val="-10"/>
                <w:sz w:val="17"/>
              </w:rPr>
              <w:t>M</w:t>
            </w:r>
          </w:p>
        </w:tc>
        <w:tc>
          <w:tcPr>
            <w:tcW w:w="788" w:type="dxa"/>
            <w:tcBorders>
              <w:top w:val="single" w:sz="6" w:space="0" w:color="000000"/>
              <w:bottom w:val="single" w:sz="8" w:space="0" w:color="000000"/>
            </w:tcBorders>
          </w:tcPr>
          <w:p w14:paraId="2C800089" w14:textId="77777777" w:rsidR="008D3B6A" w:rsidRDefault="005F72CA">
            <w:pPr>
              <w:pStyle w:val="TableParagraph"/>
              <w:spacing w:before="33"/>
              <w:ind w:left="201"/>
              <w:rPr>
                <w:sz w:val="17"/>
              </w:rPr>
            </w:pPr>
            <w:r>
              <w:rPr>
                <w:spacing w:val="-5"/>
                <w:sz w:val="17"/>
              </w:rPr>
              <w:t>SD</w:t>
            </w:r>
          </w:p>
        </w:tc>
        <w:tc>
          <w:tcPr>
            <w:tcW w:w="879" w:type="dxa"/>
            <w:tcBorders>
              <w:top w:val="single" w:sz="6" w:space="0" w:color="000000"/>
              <w:bottom w:val="single" w:sz="8" w:space="0" w:color="000000"/>
            </w:tcBorders>
          </w:tcPr>
          <w:p w14:paraId="2C80008A" w14:textId="77777777" w:rsidR="008D3B6A" w:rsidRDefault="005F72CA">
            <w:pPr>
              <w:pStyle w:val="TableParagraph"/>
              <w:spacing w:before="33"/>
              <w:ind w:left="202"/>
              <w:rPr>
                <w:sz w:val="17"/>
              </w:rPr>
            </w:pPr>
            <w:r>
              <w:rPr>
                <w:spacing w:val="-10"/>
                <w:sz w:val="17"/>
              </w:rPr>
              <w:t>1</w:t>
            </w:r>
          </w:p>
        </w:tc>
        <w:tc>
          <w:tcPr>
            <w:tcW w:w="880" w:type="dxa"/>
            <w:tcBorders>
              <w:top w:val="single" w:sz="6" w:space="0" w:color="000000"/>
              <w:bottom w:val="single" w:sz="8" w:space="0" w:color="000000"/>
            </w:tcBorders>
          </w:tcPr>
          <w:p w14:paraId="2C80008B" w14:textId="77777777" w:rsidR="008D3B6A" w:rsidRDefault="005F72CA">
            <w:pPr>
              <w:pStyle w:val="TableParagraph"/>
              <w:spacing w:before="33"/>
              <w:ind w:left="203"/>
              <w:rPr>
                <w:sz w:val="17"/>
              </w:rPr>
            </w:pPr>
            <w:r>
              <w:rPr>
                <w:spacing w:val="-10"/>
                <w:sz w:val="17"/>
              </w:rPr>
              <w:t>2</w:t>
            </w:r>
          </w:p>
        </w:tc>
        <w:tc>
          <w:tcPr>
            <w:tcW w:w="880" w:type="dxa"/>
            <w:tcBorders>
              <w:top w:val="single" w:sz="6" w:space="0" w:color="000000"/>
              <w:bottom w:val="single" w:sz="8" w:space="0" w:color="000000"/>
            </w:tcBorders>
          </w:tcPr>
          <w:p w14:paraId="2C80008C" w14:textId="77777777" w:rsidR="008D3B6A" w:rsidRDefault="005F72CA">
            <w:pPr>
              <w:pStyle w:val="TableParagraph"/>
              <w:spacing w:before="33"/>
              <w:ind w:left="203"/>
              <w:rPr>
                <w:sz w:val="17"/>
              </w:rPr>
            </w:pPr>
            <w:r>
              <w:rPr>
                <w:spacing w:val="-10"/>
                <w:sz w:val="17"/>
              </w:rPr>
              <w:t>3</w:t>
            </w:r>
          </w:p>
        </w:tc>
        <w:tc>
          <w:tcPr>
            <w:tcW w:w="454" w:type="dxa"/>
            <w:tcBorders>
              <w:top w:val="single" w:sz="6" w:space="0" w:color="000000"/>
              <w:bottom w:val="single" w:sz="8" w:space="0" w:color="000000"/>
            </w:tcBorders>
          </w:tcPr>
          <w:p w14:paraId="2C80008D" w14:textId="77777777" w:rsidR="008D3B6A" w:rsidRDefault="005F72CA">
            <w:pPr>
              <w:pStyle w:val="TableParagraph"/>
              <w:spacing w:before="33"/>
              <w:ind w:left="202"/>
              <w:rPr>
                <w:sz w:val="17"/>
              </w:rPr>
            </w:pPr>
            <w:r>
              <w:rPr>
                <w:spacing w:val="-10"/>
                <w:sz w:val="17"/>
              </w:rPr>
              <w:t>4</w:t>
            </w:r>
          </w:p>
        </w:tc>
      </w:tr>
      <w:tr w:rsidR="008D3B6A" w14:paraId="2C800097" w14:textId="77777777">
        <w:trPr>
          <w:trHeight w:val="267"/>
        </w:trPr>
        <w:tc>
          <w:tcPr>
            <w:tcW w:w="2601" w:type="dxa"/>
          </w:tcPr>
          <w:p w14:paraId="2C80008F" w14:textId="77777777" w:rsidR="008D3B6A" w:rsidRDefault="005F72CA">
            <w:pPr>
              <w:pStyle w:val="TableParagraph"/>
              <w:spacing w:line="188" w:lineRule="exact"/>
              <w:ind w:left="50"/>
              <w:rPr>
                <w:sz w:val="17"/>
              </w:rPr>
            </w:pPr>
            <w:proofErr w:type="spellStart"/>
            <w:r>
              <w:rPr>
                <w:rFonts w:eastAsia="宋体"/>
                <w:sz w:val="17"/>
              </w:rPr>
              <w:t>变量</w:t>
            </w:r>
            <w:proofErr w:type="spellEnd"/>
          </w:p>
        </w:tc>
        <w:tc>
          <w:tcPr>
            <w:tcW w:w="2644" w:type="dxa"/>
            <w:tcBorders>
              <w:top w:val="single" w:sz="8" w:space="0" w:color="000000"/>
            </w:tcBorders>
          </w:tcPr>
          <w:p w14:paraId="2C800090" w14:textId="77777777" w:rsidR="008D3B6A" w:rsidRDefault="005F72CA">
            <w:pPr>
              <w:pStyle w:val="TableParagraph"/>
              <w:spacing w:before="75"/>
              <w:rPr>
                <w:sz w:val="17"/>
              </w:rPr>
            </w:pPr>
            <w:r>
              <w:rPr>
                <w:rFonts w:eastAsia="宋体"/>
                <w:sz w:val="17"/>
              </w:rPr>
              <w:t xml:space="preserve">1. </w:t>
            </w:r>
            <w:proofErr w:type="spellStart"/>
            <w:r>
              <w:rPr>
                <w:rFonts w:eastAsia="宋体"/>
                <w:sz w:val="17"/>
              </w:rPr>
              <w:t>弹幕交战</w:t>
            </w:r>
            <w:proofErr w:type="spellEnd"/>
          </w:p>
        </w:tc>
        <w:tc>
          <w:tcPr>
            <w:tcW w:w="790" w:type="dxa"/>
            <w:tcBorders>
              <w:top w:val="single" w:sz="8" w:space="0" w:color="000000"/>
            </w:tcBorders>
          </w:tcPr>
          <w:p w14:paraId="2C800091" w14:textId="77777777" w:rsidR="008D3B6A" w:rsidRDefault="005F72CA">
            <w:pPr>
              <w:pStyle w:val="TableParagraph"/>
              <w:spacing w:before="75"/>
              <w:ind w:left="205"/>
              <w:rPr>
                <w:sz w:val="17"/>
              </w:rPr>
            </w:pPr>
            <w:r>
              <w:rPr>
                <w:spacing w:val="-2"/>
                <w:sz w:val="17"/>
              </w:rPr>
              <w:t>32.20</w:t>
            </w:r>
          </w:p>
        </w:tc>
        <w:tc>
          <w:tcPr>
            <w:tcW w:w="788" w:type="dxa"/>
            <w:tcBorders>
              <w:top w:val="single" w:sz="8" w:space="0" w:color="000000"/>
            </w:tcBorders>
          </w:tcPr>
          <w:p w14:paraId="2C800092" w14:textId="77777777" w:rsidR="008D3B6A" w:rsidRDefault="005F72CA">
            <w:pPr>
              <w:pStyle w:val="TableParagraph"/>
              <w:spacing w:before="75"/>
              <w:ind w:right="199"/>
              <w:jc w:val="right"/>
              <w:rPr>
                <w:sz w:val="17"/>
              </w:rPr>
            </w:pPr>
            <w:r>
              <w:rPr>
                <w:spacing w:val="-4"/>
                <w:sz w:val="17"/>
              </w:rPr>
              <w:t>7.29</w:t>
            </w:r>
          </w:p>
        </w:tc>
        <w:tc>
          <w:tcPr>
            <w:tcW w:w="879" w:type="dxa"/>
            <w:tcBorders>
              <w:top w:val="single" w:sz="8" w:space="0" w:color="000000"/>
            </w:tcBorders>
          </w:tcPr>
          <w:p w14:paraId="2C800093" w14:textId="77777777" w:rsidR="008D3B6A" w:rsidRDefault="005F72CA">
            <w:pPr>
              <w:pStyle w:val="TableParagraph"/>
              <w:spacing w:before="75"/>
              <w:ind w:left="203"/>
              <w:rPr>
                <w:sz w:val="17"/>
              </w:rPr>
            </w:pPr>
            <w:r>
              <w:rPr>
                <w:spacing w:val="-10"/>
                <w:sz w:val="17"/>
              </w:rPr>
              <w:t>—</w:t>
            </w:r>
          </w:p>
        </w:tc>
        <w:tc>
          <w:tcPr>
            <w:tcW w:w="880" w:type="dxa"/>
            <w:tcBorders>
              <w:top w:val="single" w:sz="8" w:space="0" w:color="000000"/>
            </w:tcBorders>
          </w:tcPr>
          <w:p w14:paraId="2C800094" w14:textId="77777777" w:rsidR="008D3B6A" w:rsidRDefault="008D3B6A">
            <w:pPr>
              <w:pStyle w:val="TableParagraph"/>
              <w:rPr>
                <w:sz w:val="18"/>
              </w:rPr>
            </w:pPr>
          </w:p>
        </w:tc>
        <w:tc>
          <w:tcPr>
            <w:tcW w:w="880" w:type="dxa"/>
            <w:tcBorders>
              <w:top w:val="single" w:sz="8" w:space="0" w:color="000000"/>
            </w:tcBorders>
          </w:tcPr>
          <w:p w14:paraId="2C800095" w14:textId="77777777" w:rsidR="008D3B6A" w:rsidRDefault="008D3B6A">
            <w:pPr>
              <w:pStyle w:val="TableParagraph"/>
              <w:rPr>
                <w:sz w:val="18"/>
              </w:rPr>
            </w:pPr>
          </w:p>
        </w:tc>
        <w:tc>
          <w:tcPr>
            <w:tcW w:w="454" w:type="dxa"/>
            <w:tcBorders>
              <w:top w:val="single" w:sz="8" w:space="0" w:color="000000"/>
            </w:tcBorders>
          </w:tcPr>
          <w:p w14:paraId="2C800096" w14:textId="77777777" w:rsidR="008D3B6A" w:rsidRDefault="008D3B6A">
            <w:pPr>
              <w:pStyle w:val="TableParagraph"/>
              <w:rPr>
                <w:sz w:val="18"/>
              </w:rPr>
            </w:pPr>
          </w:p>
        </w:tc>
      </w:tr>
      <w:tr w:rsidR="008D3B6A" w14:paraId="2C8000A0" w14:textId="77777777">
        <w:trPr>
          <w:trHeight w:val="249"/>
        </w:trPr>
        <w:tc>
          <w:tcPr>
            <w:tcW w:w="2601" w:type="dxa"/>
          </w:tcPr>
          <w:p w14:paraId="2C800098" w14:textId="77777777" w:rsidR="008D3B6A" w:rsidRDefault="008D3B6A">
            <w:pPr>
              <w:pStyle w:val="TableParagraph"/>
              <w:rPr>
                <w:sz w:val="18"/>
              </w:rPr>
            </w:pPr>
          </w:p>
        </w:tc>
        <w:tc>
          <w:tcPr>
            <w:tcW w:w="2644" w:type="dxa"/>
          </w:tcPr>
          <w:p w14:paraId="2C800099" w14:textId="77777777" w:rsidR="008D3B6A" w:rsidRDefault="005F72CA">
            <w:pPr>
              <w:pStyle w:val="TableParagraph"/>
              <w:spacing w:before="27"/>
              <w:rPr>
                <w:sz w:val="17"/>
              </w:rPr>
            </w:pPr>
            <w:r>
              <w:rPr>
                <w:rFonts w:eastAsia="宋体"/>
                <w:sz w:val="17"/>
              </w:rPr>
              <w:t xml:space="preserve">2. </w:t>
            </w:r>
            <w:proofErr w:type="spellStart"/>
            <w:r>
              <w:rPr>
                <w:rFonts w:eastAsia="宋体"/>
                <w:sz w:val="17"/>
              </w:rPr>
              <w:t>归属感</w:t>
            </w:r>
            <w:proofErr w:type="spellEnd"/>
          </w:p>
        </w:tc>
        <w:tc>
          <w:tcPr>
            <w:tcW w:w="790" w:type="dxa"/>
          </w:tcPr>
          <w:p w14:paraId="2C80009A" w14:textId="77777777" w:rsidR="008D3B6A" w:rsidRDefault="005F72CA">
            <w:pPr>
              <w:pStyle w:val="TableParagraph"/>
              <w:spacing w:before="27"/>
              <w:ind w:left="205"/>
              <w:rPr>
                <w:sz w:val="17"/>
              </w:rPr>
            </w:pPr>
            <w:r>
              <w:rPr>
                <w:spacing w:val="-2"/>
                <w:sz w:val="17"/>
              </w:rPr>
              <w:t>65.13</w:t>
            </w:r>
          </w:p>
        </w:tc>
        <w:tc>
          <w:tcPr>
            <w:tcW w:w="788" w:type="dxa"/>
          </w:tcPr>
          <w:p w14:paraId="2C80009B" w14:textId="77777777" w:rsidR="008D3B6A" w:rsidRDefault="005F72CA">
            <w:pPr>
              <w:pStyle w:val="TableParagraph"/>
              <w:spacing w:before="27"/>
              <w:ind w:left="204"/>
              <w:rPr>
                <w:sz w:val="17"/>
              </w:rPr>
            </w:pPr>
            <w:r>
              <w:rPr>
                <w:spacing w:val="-2"/>
                <w:sz w:val="17"/>
              </w:rPr>
              <w:t>15.87</w:t>
            </w:r>
          </w:p>
        </w:tc>
        <w:tc>
          <w:tcPr>
            <w:tcW w:w="879" w:type="dxa"/>
          </w:tcPr>
          <w:p w14:paraId="2C80009C" w14:textId="77777777" w:rsidR="008D3B6A" w:rsidRDefault="005F72CA">
            <w:pPr>
              <w:pStyle w:val="TableParagraph"/>
              <w:spacing w:before="27"/>
              <w:ind w:left="203"/>
              <w:rPr>
                <w:sz w:val="17"/>
              </w:rPr>
            </w:pPr>
            <w:r>
              <w:rPr>
                <w:spacing w:val="-2"/>
                <w:sz w:val="17"/>
              </w:rPr>
              <w:t>0.16</w:t>
            </w:r>
            <w:r>
              <w:rPr>
                <w:spacing w:val="-2"/>
                <w:sz w:val="17"/>
                <w:vertAlign w:val="superscript"/>
              </w:rPr>
              <w:t>**</w:t>
            </w:r>
          </w:p>
        </w:tc>
        <w:tc>
          <w:tcPr>
            <w:tcW w:w="880" w:type="dxa"/>
          </w:tcPr>
          <w:p w14:paraId="2C80009D" w14:textId="77777777" w:rsidR="008D3B6A" w:rsidRDefault="005F72CA">
            <w:pPr>
              <w:pStyle w:val="TableParagraph"/>
              <w:spacing w:before="27"/>
              <w:ind w:left="203"/>
              <w:rPr>
                <w:sz w:val="17"/>
              </w:rPr>
            </w:pPr>
            <w:r>
              <w:rPr>
                <w:spacing w:val="-10"/>
                <w:sz w:val="17"/>
              </w:rPr>
              <w:t>—</w:t>
            </w:r>
          </w:p>
        </w:tc>
        <w:tc>
          <w:tcPr>
            <w:tcW w:w="880" w:type="dxa"/>
          </w:tcPr>
          <w:p w14:paraId="2C80009E" w14:textId="77777777" w:rsidR="008D3B6A" w:rsidRDefault="008D3B6A">
            <w:pPr>
              <w:pStyle w:val="TableParagraph"/>
              <w:rPr>
                <w:sz w:val="18"/>
              </w:rPr>
            </w:pPr>
          </w:p>
        </w:tc>
        <w:tc>
          <w:tcPr>
            <w:tcW w:w="454" w:type="dxa"/>
          </w:tcPr>
          <w:p w14:paraId="2C80009F" w14:textId="77777777" w:rsidR="008D3B6A" w:rsidRDefault="008D3B6A">
            <w:pPr>
              <w:pStyle w:val="TableParagraph"/>
              <w:rPr>
                <w:sz w:val="18"/>
              </w:rPr>
            </w:pPr>
          </w:p>
        </w:tc>
      </w:tr>
      <w:tr w:rsidR="008D3B6A" w14:paraId="2C8000A9" w14:textId="77777777">
        <w:trPr>
          <w:trHeight w:val="249"/>
        </w:trPr>
        <w:tc>
          <w:tcPr>
            <w:tcW w:w="2601" w:type="dxa"/>
          </w:tcPr>
          <w:p w14:paraId="2C8000A1" w14:textId="77777777" w:rsidR="008D3B6A" w:rsidRDefault="008D3B6A">
            <w:pPr>
              <w:pStyle w:val="TableParagraph"/>
              <w:rPr>
                <w:sz w:val="18"/>
              </w:rPr>
            </w:pPr>
          </w:p>
        </w:tc>
        <w:tc>
          <w:tcPr>
            <w:tcW w:w="2644" w:type="dxa"/>
          </w:tcPr>
          <w:p w14:paraId="2C8000A2" w14:textId="77777777" w:rsidR="008D3B6A" w:rsidRDefault="005F72CA">
            <w:pPr>
              <w:pStyle w:val="TableParagraph"/>
              <w:spacing w:before="27"/>
              <w:rPr>
                <w:sz w:val="17"/>
              </w:rPr>
            </w:pPr>
            <w:r>
              <w:rPr>
                <w:rFonts w:eastAsia="宋体"/>
                <w:sz w:val="17"/>
              </w:rPr>
              <w:t xml:space="preserve">3. </w:t>
            </w:r>
            <w:proofErr w:type="spellStart"/>
            <w:r>
              <w:rPr>
                <w:rFonts w:eastAsia="宋体"/>
                <w:sz w:val="17"/>
              </w:rPr>
              <w:t>孤独</w:t>
            </w:r>
            <w:proofErr w:type="spellEnd"/>
          </w:p>
        </w:tc>
        <w:tc>
          <w:tcPr>
            <w:tcW w:w="790" w:type="dxa"/>
          </w:tcPr>
          <w:p w14:paraId="2C8000A3" w14:textId="77777777" w:rsidR="008D3B6A" w:rsidRDefault="005F72CA">
            <w:pPr>
              <w:pStyle w:val="TableParagraph"/>
              <w:spacing w:before="27"/>
              <w:ind w:left="204"/>
              <w:rPr>
                <w:sz w:val="17"/>
              </w:rPr>
            </w:pPr>
            <w:r>
              <w:rPr>
                <w:spacing w:val="-2"/>
                <w:sz w:val="17"/>
              </w:rPr>
              <w:t>14.92</w:t>
            </w:r>
          </w:p>
        </w:tc>
        <w:tc>
          <w:tcPr>
            <w:tcW w:w="788" w:type="dxa"/>
          </w:tcPr>
          <w:p w14:paraId="2C8000A4" w14:textId="77777777" w:rsidR="008D3B6A" w:rsidRDefault="005F72CA">
            <w:pPr>
              <w:pStyle w:val="TableParagraph"/>
              <w:spacing w:before="27"/>
              <w:ind w:right="199"/>
              <w:jc w:val="right"/>
              <w:rPr>
                <w:sz w:val="17"/>
              </w:rPr>
            </w:pPr>
            <w:r>
              <w:rPr>
                <w:spacing w:val="-4"/>
                <w:sz w:val="17"/>
              </w:rPr>
              <w:t>6.07</w:t>
            </w:r>
          </w:p>
        </w:tc>
        <w:tc>
          <w:tcPr>
            <w:tcW w:w="879" w:type="dxa"/>
          </w:tcPr>
          <w:p w14:paraId="2C8000A5" w14:textId="77777777" w:rsidR="008D3B6A" w:rsidRDefault="005F72CA">
            <w:pPr>
              <w:pStyle w:val="TableParagraph"/>
              <w:spacing w:before="27"/>
              <w:ind w:left="202"/>
              <w:rPr>
                <w:sz w:val="17"/>
              </w:rPr>
            </w:pPr>
            <w:r>
              <w:rPr>
                <w:sz w:val="17"/>
              </w:rPr>
              <w:t>-0.84</w:t>
            </w:r>
            <w:r>
              <w:rPr>
                <w:spacing w:val="-2"/>
                <w:sz w:val="17"/>
                <w:vertAlign w:val="superscript"/>
              </w:rPr>
              <w:t>**</w:t>
            </w:r>
          </w:p>
        </w:tc>
        <w:tc>
          <w:tcPr>
            <w:tcW w:w="880" w:type="dxa"/>
          </w:tcPr>
          <w:p w14:paraId="2C8000A6" w14:textId="77777777" w:rsidR="008D3B6A" w:rsidRDefault="005F72CA">
            <w:pPr>
              <w:pStyle w:val="TableParagraph"/>
              <w:spacing w:before="27"/>
              <w:ind w:left="203"/>
              <w:rPr>
                <w:sz w:val="17"/>
              </w:rPr>
            </w:pPr>
            <w:r>
              <w:rPr>
                <w:sz w:val="17"/>
              </w:rPr>
              <w:t>-0.19</w:t>
            </w:r>
            <w:r>
              <w:rPr>
                <w:spacing w:val="-2"/>
                <w:sz w:val="17"/>
                <w:vertAlign w:val="superscript"/>
              </w:rPr>
              <w:t>**</w:t>
            </w:r>
          </w:p>
        </w:tc>
        <w:tc>
          <w:tcPr>
            <w:tcW w:w="880" w:type="dxa"/>
          </w:tcPr>
          <w:p w14:paraId="2C8000A7" w14:textId="77777777" w:rsidR="008D3B6A" w:rsidRDefault="005F72CA">
            <w:pPr>
              <w:pStyle w:val="TableParagraph"/>
              <w:spacing w:before="27"/>
              <w:ind w:left="203"/>
              <w:rPr>
                <w:sz w:val="17"/>
              </w:rPr>
            </w:pPr>
            <w:r>
              <w:rPr>
                <w:spacing w:val="-10"/>
                <w:sz w:val="17"/>
              </w:rPr>
              <w:t>—</w:t>
            </w:r>
          </w:p>
        </w:tc>
        <w:tc>
          <w:tcPr>
            <w:tcW w:w="454" w:type="dxa"/>
          </w:tcPr>
          <w:p w14:paraId="2C8000A8" w14:textId="77777777" w:rsidR="008D3B6A" w:rsidRDefault="008D3B6A">
            <w:pPr>
              <w:pStyle w:val="TableParagraph"/>
              <w:rPr>
                <w:sz w:val="18"/>
              </w:rPr>
            </w:pPr>
          </w:p>
        </w:tc>
      </w:tr>
      <w:tr w:rsidR="008D3B6A" w14:paraId="2C8000B2" w14:textId="77777777">
        <w:trPr>
          <w:trHeight w:val="292"/>
        </w:trPr>
        <w:tc>
          <w:tcPr>
            <w:tcW w:w="2601" w:type="dxa"/>
          </w:tcPr>
          <w:p w14:paraId="2C8000AA" w14:textId="77777777" w:rsidR="008D3B6A" w:rsidRDefault="008D3B6A">
            <w:pPr>
              <w:pStyle w:val="TableParagraph"/>
              <w:rPr>
                <w:sz w:val="18"/>
              </w:rPr>
            </w:pPr>
          </w:p>
        </w:tc>
        <w:tc>
          <w:tcPr>
            <w:tcW w:w="2644" w:type="dxa"/>
            <w:tcBorders>
              <w:bottom w:val="single" w:sz="6" w:space="0" w:color="000000"/>
            </w:tcBorders>
          </w:tcPr>
          <w:p w14:paraId="2C8000AB" w14:textId="77777777" w:rsidR="008D3B6A" w:rsidRDefault="005F72CA">
            <w:pPr>
              <w:pStyle w:val="TableParagraph"/>
              <w:spacing w:before="27"/>
              <w:rPr>
                <w:sz w:val="17"/>
              </w:rPr>
            </w:pPr>
            <w:r>
              <w:rPr>
                <w:rFonts w:eastAsia="宋体"/>
                <w:sz w:val="17"/>
              </w:rPr>
              <w:t xml:space="preserve">4. </w:t>
            </w:r>
            <w:proofErr w:type="spellStart"/>
            <w:r>
              <w:rPr>
                <w:rFonts w:eastAsia="宋体"/>
                <w:sz w:val="17"/>
              </w:rPr>
              <w:t>去个性化的网络行为</w:t>
            </w:r>
            <w:proofErr w:type="spellEnd"/>
          </w:p>
        </w:tc>
        <w:tc>
          <w:tcPr>
            <w:tcW w:w="790" w:type="dxa"/>
            <w:tcBorders>
              <w:bottom w:val="single" w:sz="6" w:space="0" w:color="000000"/>
            </w:tcBorders>
          </w:tcPr>
          <w:p w14:paraId="2C8000AC" w14:textId="77777777" w:rsidR="008D3B6A" w:rsidRDefault="005F72CA">
            <w:pPr>
              <w:pStyle w:val="TableParagraph"/>
              <w:spacing w:before="27"/>
              <w:ind w:left="205"/>
              <w:rPr>
                <w:sz w:val="17"/>
              </w:rPr>
            </w:pPr>
            <w:r>
              <w:rPr>
                <w:spacing w:val="-2"/>
                <w:sz w:val="17"/>
              </w:rPr>
              <w:t>28.67</w:t>
            </w:r>
          </w:p>
        </w:tc>
        <w:tc>
          <w:tcPr>
            <w:tcW w:w="788" w:type="dxa"/>
            <w:tcBorders>
              <w:bottom w:val="single" w:sz="6" w:space="0" w:color="000000"/>
            </w:tcBorders>
          </w:tcPr>
          <w:p w14:paraId="2C8000AD" w14:textId="77777777" w:rsidR="008D3B6A" w:rsidRDefault="005F72CA">
            <w:pPr>
              <w:pStyle w:val="TableParagraph"/>
              <w:spacing w:before="27"/>
              <w:ind w:right="199"/>
              <w:jc w:val="right"/>
              <w:rPr>
                <w:sz w:val="17"/>
              </w:rPr>
            </w:pPr>
            <w:r>
              <w:rPr>
                <w:spacing w:val="-4"/>
                <w:sz w:val="17"/>
              </w:rPr>
              <w:t>7.36</w:t>
            </w:r>
          </w:p>
        </w:tc>
        <w:tc>
          <w:tcPr>
            <w:tcW w:w="879" w:type="dxa"/>
            <w:tcBorders>
              <w:bottom w:val="single" w:sz="6" w:space="0" w:color="000000"/>
            </w:tcBorders>
          </w:tcPr>
          <w:p w14:paraId="2C8000AE" w14:textId="77777777" w:rsidR="008D3B6A" w:rsidRDefault="005F72CA">
            <w:pPr>
              <w:pStyle w:val="TableParagraph"/>
              <w:spacing w:before="27"/>
              <w:ind w:left="203"/>
              <w:rPr>
                <w:sz w:val="17"/>
              </w:rPr>
            </w:pPr>
            <w:r>
              <w:rPr>
                <w:spacing w:val="-2"/>
                <w:sz w:val="17"/>
              </w:rPr>
              <w:t>0.69</w:t>
            </w:r>
            <w:r>
              <w:rPr>
                <w:spacing w:val="-2"/>
                <w:sz w:val="17"/>
                <w:vertAlign w:val="superscript"/>
              </w:rPr>
              <w:t>**</w:t>
            </w:r>
          </w:p>
        </w:tc>
        <w:tc>
          <w:tcPr>
            <w:tcW w:w="880" w:type="dxa"/>
            <w:tcBorders>
              <w:bottom w:val="single" w:sz="6" w:space="0" w:color="000000"/>
            </w:tcBorders>
          </w:tcPr>
          <w:p w14:paraId="2C8000AF" w14:textId="77777777" w:rsidR="008D3B6A" w:rsidRDefault="005F72CA">
            <w:pPr>
              <w:pStyle w:val="TableParagraph"/>
              <w:spacing w:before="27"/>
              <w:ind w:left="203"/>
              <w:rPr>
                <w:sz w:val="17"/>
              </w:rPr>
            </w:pPr>
            <w:r>
              <w:rPr>
                <w:spacing w:val="-2"/>
                <w:sz w:val="17"/>
              </w:rPr>
              <w:t>0.31</w:t>
            </w:r>
            <w:r>
              <w:rPr>
                <w:spacing w:val="-2"/>
                <w:sz w:val="17"/>
                <w:vertAlign w:val="superscript"/>
              </w:rPr>
              <w:t>**</w:t>
            </w:r>
          </w:p>
        </w:tc>
        <w:tc>
          <w:tcPr>
            <w:tcW w:w="880" w:type="dxa"/>
            <w:tcBorders>
              <w:bottom w:val="single" w:sz="6" w:space="0" w:color="000000"/>
            </w:tcBorders>
          </w:tcPr>
          <w:p w14:paraId="2C8000B0" w14:textId="77777777" w:rsidR="008D3B6A" w:rsidRDefault="005F72CA">
            <w:pPr>
              <w:pStyle w:val="TableParagraph"/>
              <w:spacing w:before="27"/>
              <w:ind w:left="203"/>
              <w:rPr>
                <w:sz w:val="17"/>
              </w:rPr>
            </w:pPr>
            <w:r>
              <w:rPr>
                <w:sz w:val="17"/>
              </w:rPr>
              <w:t>-0.69</w:t>
            </w:r>
            <w:r>
              <w:rPr>
                <w:spacing w:val="-2"/>
                <w:sz w:val="17"/>
                <w:vertAlign w:val="superscript"/>
              </w:rPr>
              <w:t>**</w:t>
            </w:r>
          </w:p>
        </w:tc>
        <w:tc>
          <w:tcPr>
            <w:tcW w:w="454" w:type="dxa"/>
            <w:tcBorders>
              <w:bottom w:val="single" w:sz="6" w:space="0" w:color="000000"/>
            </w:tcBorders>
          </w:tcPr>
          <w:p w14:paraId="2C8000B1" w14:textId="77777777" w:rsidR="008D3B6A" w:rsidRDefault="005F72CA">
            <w:pPr>
              <w:pStyle w:val="TableParagraph"/>
              <w:spacing w:before="27"/>
              <w:ind w:left="202"/>
              <w:rPr>
                <w:sz w:val="17"/>
              </w:rPr>
            </w:pPr>
            <w:r>
              <w:rPr>
                <w:spacing w:val="-10"/>
                <w:sz w:val="17"/>
              </w:rPr>
              <w:t>—</w:t>
            </w:r>
          </w:p>
        </w:tc>
      </w:tr>
      <w:tr w:rsidR="008D3B6A" w14:paraId="2C8000BB" w14:textId="77777777">
        <w:trPr>
          <w:trHeight w:val="304"/>
        </w:trPr>
        <w:tc>
          <w:tcPr>
            <w:tcW w:w="2601" w:type="dxa"/>
          </w:tcPr>
          <w:p w14:paraId="2C8000B3" w14:textId="77777777" w:rsidR="008D3B6A" w:rsidRDefault="008D3B6A">
            <w:pPr>
              <w:pStyle w:val="TableParagraph"/>
              <w:rPr>
                <w:sz w:val="18"/>
              </w:rPr>
            </w:pPr>
          </w:p>
        </w:tc>
        <w:tc>
          <w:tcPr>
            <w:tcW w:w="2644" w:type="dxa"/>
            <w:tcBorders>
              <w:top w:val="single" w:sz="6" w:space="0" w:color="000000"/>
            </w:tcBorders>
          </w:tcPr>
          <w:p w14:paraId="2C8000B4" w14:textId="77777777" w:rsidR="008D3B6A" w:rsidRDefault="005F72CA">
            <w:pPr>
              <w:pStyle w:val="TableParagraph"/>
              <w:spacing w:before="94" w:line="191" w:lineRule="exact"/>
              <w:rPr>
                <w:sz w:val="17"/>
              </w:rPr>
            </w:pPr>
            <w:r>
              <w:rPr>
                <w:w w:val="105"/>
                <w:sz w:val="17"/>
              </w:rPr>
              <w:t>**</w:t>
            </w:r>
            <w:r>
              <w:rPr>
                <w:i/>
                <w:w w:val="105"/>
                <w:sz w:val="17"/>
              </w:rPr>
              <w:t xml:space="preserve">p </w:t>
            </w:r>
            <w:r>
              <w:rPr>
                <w:w w:val="105"/>
                <w:sz w:val="17"/>
              </w:rPr>
              <w:t>&lt; 0.01</w:t>
            </w:r>
          </w:p>
        </w:tc>
        <w:tc>
          <w:tcPr>
            <w:tcW w:w="790" w:type="dxa"/>
            <w:tcBorders>
              <w:top w:val="single" w:sz="6" w:space="0" w:color="000000"/>
            </w:tcBorders>
          </w:tcPr>
          <w:p w14:paraId="2C8000B5" w14:textId="77777777" w:rsidR="008D3B6A" w:rsidRDefault="008D3B6A">
            <w:pPr>
              <w:pStyle w:val="TableParagraph"/>
              <w:rPr>
                <w:sz w:val="18"/>
              </w:rPr>
            </w:pPr>
          </w:p>
        </w:tc>
        <w:tc>
          <w:tcPr>
            <w:tcW w:w="788" w:type="dxa"/>
            <w:tcBorders>
              <w:top w:val="single" w:sz="6" w:space="0" w:color="000000"/>
            </w:tcBorders>
          </w:tcPr>
          <w:p w14:paraId="2C8000B6" w14:textId="77777777" w:rsidR="008D3B6A" w:rsidRDefault="008D3B6A">
            <w:pPr>
              <w:pStyle w:val="TableParagraph"/>
              <w:rPr>
                <w:sz w:val="18"/>
              </w:rPr>
            </w:pPr>
          </w:p>
        </w:tc>
        <w:tc>
          <w:tcPr>
            <w:tcW w:w="879" w:type="dxa"/>
            <w:tcBorders>
              <w:top w:val="single" w:sz="6" w:space="0" w:color="000000"/>
            </w:tcBorders>
          </w:tcPr>
          <w:p w14:paraId="2C8000B7" w14:textId="77777777" w:rsidR="008D3B6A" w:rsidRDefault="008D3B6A">
            <w:pPr>
              <w:pStyle w:val="TableParagraph"/>
              <w:rPr>
                <w:sz w:val="18"/>
              </w:rPr>
            </w:pPr>
          </w:p>
        </w:tc>
        <w:tc>
          <w:tcPr>
            <w:tcW w:w="880" w:type="dxa"/>
            <w:tcBorders>
              <w:top w:val="single" w:sz="6" w:space="0" w:color="000000"/>
            </w:tcBorders>
          </w:tcPr>
          <w:p w14:paraId="2C8000B8" w14:textId="77777777" w:rsidR="008D3B6A" w:rsidRDefault="008D3B6A">
            <w:pPr>
              <w:pStyle w:val="TableParagraph"/>
              <w:rPr>
                <w:sz w:val="18"/>
              </w:rPr>
            </w:pPr>
          </w:p>
        </w:tc>
        <w:tc>
          <w:tcPr>
            <w:tcW w:w="880" w:type="dxa"/>
            <w:tcBorders>
              <w:top w:val="single" w:sz="6" w:space="0" w:color="000000"/>
            </w:tcBorders>
          </w:tcPr>
          <w:p w14:paraId="2C8000B9" w14:textId="77777777" w:rsidR="008D3B6A" w:rsidRDefault="008D3B6A">
            <w:pPr>
              <w:pStyle w:val="TableParagraph"/>
              <w:rPr>
                <w:sz w:val="18"/>
              </w:rPr>
            </w:pPr>
          </w:p>
        </w:tc>
        <w:tc>
          <w:tcPr>
            <w:tcW w:w="454" w:type="dxa"/>
            <w:tcBorders>
              <w:top w:val="single" w:sz="6" w:space="0" w:color="000000"/>
            </w:tcBorders>
          </w:tcPr>
          <w:p w14:paraId="2C8000BA" w14:textId="77777777" w:rsidR="008D3B6A" w:rsidRDefault="008D3B6A">
            <w:pPr>
              <w:pStyle w:val="TableParagraph"/>
              <w:rPr>
                <w:sz w:val="18"/>
              </w:rPr>
            </w:pPr>
          </w:p>
        </w:tc>
      </w:tr>
    </w:tbl>
    <w:p w14:paraId="2C8000BC" w14:textId="77777777" w:rsidR="008D3B6A" w:rsidRDefault="008D3B6A">
      <w:pPr>
        <w:pStyle w:val="a3"/>
        <w:spacing w:before="182"/>
        <w:rPr>
          <w:sz w:val="17"/>
        </w:rPr>
      </w:pPr>
    </w:p>
    <w:p w14:paraId="2C8000BD" w14:textId="77777777" w:rsidR="008D3B6A" w:rsidRDefault="005F72CA">
      <w:pPr>
        <w:ind w:left="170"/>
        <w:rPr>
          <w:sz w:val="17"/>
          <w:lang w:eastAsia="zh-CN"/>
        </w:rPr>
      </w:pPr>
      <w:bookmarkStart w:id="22" w:name="_bookmark2"/>
      <w:bookmarkEnd w:id="22"/>
      <w:r>
        <w:rPr>
          <w:rFonts w:ascii="Arial" w:eastAsia="宋体"/>
          <w:b/>
          <w:sz w:val="17"/>
          <w:lang w:eastAsia="zh-CN"/>
        </w:rPr>
        <w:t>表</w:t>
      </w:r>
      <w:r>
        <w:rPr>
          <w:rFonts w:ascii="Arial" w:eastAsia="宋体"/>
          <w:b/>
          <w:sz w:val="17"/>
          <w:lang w:eastAsia="zh-CN"/>
        </w:rPr>
        <w:t xml:space="preserve">2 </w:t>
      </w:r>
      <w:r>
        <w:rPr>
          <w:rFonts w:eastAsia="宋体"/>
          <w:sz w:val="17"/>
          <w:lang w:eastAsia="zh-CN"/>
        </w:rPr>
        <w:t>链式中介模型中变量关系的回归分析</w:t>
      </w:r>
    </w:p>
    <w:p w14:paraId="2C8000BE" w14:textId="77777777" w:rsidR="008D3B6A" w:rsidRDefault="005F72CA">
      <w:pPr>
        <w:pStyle w:val="a3"/>
        <w:spacing w:before="4"/>
        <w:rPr>
          <w:sz w:val="6"/>
          <w:lang w:eastAsia="zh-CN"/>
        </w:rPr>
      </w:pPr>
      <w:r>
        <w:rPr>
          <w:noProof/>
          <w:sz w:val="6"/>
        </w:rPr>
        <mc:AlternateContent>
          <mc:Choice Requires="wpg">
            <w:drawing>
              <wp:anchor distT="0" distB="0" distL="0" distR="0" simplePos="0" relativeHeight="487589376" behindDoc="1" locked="0" layoutInCell="1" allowOverlap="1" wp14:anchorId="2C8001AC" wp14:editId="2C8001AD">
                <wp:simplePos x="0" y="0"/>
                <wp:positionH relativeFrom="page">
                  <wp:posOffset>647999</wp:posOffset>
                </wp:positionH>
                <wp:positionV relativeFrom="paragraph">
                  <wp:posOffset>62204</wp:posOffset>
                </wp:positionV>
                <wp:extent cx="6264275" cy="7620"/>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7620"/>
                          <a:chOff x="0" y="0"/>
                          <a:chExt cx="6264275" cy="7620"/>
                        </a:xfrm>
                      </wpg:grpSpPr>
                      <wps:wsp>
                        <wps:cNvPr id="21" name="Graphic 21"/>
                        <wps:cNvSpPr/>
                        <wps:spPr>
                          <a:xfrm>
                            <a:off x="0" y="3600"/>
                            <a:ext cx="1340485" cy="1270"/>
                          </a:xfrm>
                          <a:custGeom>
                            <a:avLst/>
                            <a:gdLst/>
                            <a:ahLst/>
                            <a:cxnLst/>
                            <a:rect l="l" t="t" r="r" b="b"/>
                            <a:pathLst>
                              <a:path w="1340485">
                                <a:moveTo>
                                  <a:pt x="0" y="0"/>
                                </a:moveTo>
                                <a:lnTo>
                                  <a:pt x="1340205" y="0"/>
                                </a:lnTo>
                              </a:path>
                            </a:pathLst>
                          </a:custGeom>
                          <a:ln w="7200">
                            <a:solidFill>
                              <a:srgbClr val="000000"/>
                            </a:solidFill>
                            <a:prstDash val="solid"/>
                          </a:ln>
                        </wps:spPr>
                        <wps:bodyPr wrap="square" lIns="0" tIns="0" rIns="0" bIns="0" rtlCol="0">
                          <a:prstTxWarp prst="textNoShape">
                            <a:avLst/>
                          </a:prstTxWarp>
                          <a:noAutofit/>
                        </wps:bodyPr>
                      </wps:wsp>
                      <wps:wsp>
                        <wps:cNvPr id="22" name="Graphic 22"/>
                        <wps:cNvSpPr/>
                        <wps:spPr>
                          <a:xfrm>
                            <a:off x="1340211" y="3600"/>
                            <a:ext cx="634365" cy="1270"/>
                          </a:xfrm>
                          <a:custGeom>
                            <a:avLst/>
                            <a:gdLst/>
                            <a:ahLst/>
                            <a:cxnLst/>
                            <a:rect l="l" t="t" r="r" b="b"/>
                            <a:pathLst>
                              <a:path w="634365">
                                <a:moveTo>
                                  <a:pt x="0" y="0"/>
                                </a:moveTo>
                                <a:lnTo>
                                  <a:pt x="633806" y="0"/>
                                </a:lnTo>
                              </a:path>
                            </a:pathLst>
                          </a:custGeom>
                          <a:ln w="7200">
                            <a:solidFill>
                              <a:srgbClr val="000000"/>
                            </a:solidFill>
                            <a:prstDash val="solid"/>
                          </a:ln>
                        </wps:spPr>
                        <wps:bodyPr wrap="square" lIns="0" tIns="0" rIns="0" bIns="0" rtlCol="0">
                          <a:prstTxWarp prst="textNoShape">
                            <a:avLst/>
                          </a:prstTxWarp>
                          <a:noAutofit/>
                        </wps:bodyPr>
                      </wps:wsp>
                      <wps:wsp>
                        <wps:cNvPr id="23" name="Graphic 23"/>
                        <wps:cNvSpPr/>
                        <wps:spPr>
                          <a:xfrm>
                            <a:off x="1974013" y="3600"/>
                            <a:ext cx="418465" cy="1270"/>
                          </a:xfrm>
                          <a:custGeom>
                            <a:avLst/>
                            <a:gdLst/>
                            <a:ahLst/>
                            <a:cxnLst/>
                            <a:rect l="l" t="t" r="r" b="b"/>
                            <a:pathLst>
                              <a:path w="418465">
                                <a:moveTo>
                                  <a:pt x="0" y="0"/>
                                </a:moveTo>
                                <a:lnTo>
                                  <a:pt x="417906" y="0"/>
                                </a:lnTo>
                              </a:path>
                            </a:pathLst>
                          </a:custGeom>
                          <a:ln w="7200">
                            <a:solidFill>
                              <a:srgbClr val="000000"/>
                            </a:solidFill>
                            <a:prstDash val="solid"/>
                          </a:ln>
                        </wps:spPr>
                        <wps:bodyPr wrap="square" lIns="0" tIns="0" rIns="0" bIns="0" rtlCol="0">
                          <a:prstTxWarp prst="textNoShape">
                            <a:avLst/>
                          </a:prstTxWarp>
                          <a:noAutofit/>
                        </wps:bodyPr>
                      </wps:wsp>
                      <wps:wsp>
                        <wps:cNvPr id="24" name="Graphic 24"/>
                        <wps:cNvSpPr/>
                        <wps:spPr>
                          <a:xfrm>
                            <a:off x="2391912" y="3600"/>
                            <a:ext cx="580390" cy="1270"/>
                          </a:xfrm>
                          <a:custGeom>
                            <a:avLst/>
                            <a:gdLst/>
                            <a:ahLst/>
                            <a:cxnLst/>
                            <a:rect l="l" t="t" r="r" b="b"/>
                            <a:pathLst>
                              <a:path w="580390">
                                <a:moveTo>
                                  <a:pt x="0" y="0"/>
                                </a:moveTo>
                                <a:lnTo>
                                  <a:pt x="579831" y="0"/>
                                </a:lnTo>
                              </a:path>
                            </a:pathLst>
                          </a:custGeom>
                          <a:ln w="7200">
                            <a:solidFill>
                              <a:srgbClr val="000000"/>
                            </a:solidFill>
                            <a:prstDash val="solid"/>
                          </a:ln>
                        </wps:spPr>
                        <wps:bodyPr wrap="square" lIns="0" tIns="0" rIns="0" bIns="0" rtlCol="0">
                          <a:prstTxWarp prst="textNoShape">
                            <a:avLst/>
                          </a:prstTxWarp>
                          <a:noAutofit/>
                        </wps:bodyPr>
                      </wps:wsp>
                      <wps:wsp>
                        <wps:cNvPr id="25" name="Graphic 25"/>
                        <wps:cNvSpPr/>
                        <wps:spPr>
                          <a:xfrm>
                            <a:off x="2971738" y="3600"/>
                            <a:ext cx="688340" cy="1270"/>
                          </a:xfrm>
                          <a:custGeom>
                            <a:avLst/>
                            <a:gdLst/>
                            <a:ahLst/>
                            <a:cxnLst/>
                            <a:rect l="l" t="t" r="r" b="b"/>
                            <a:pathLst>
                              <a:path w="688340">
                                <a:moveTo>
                                  <a:pt x="0" y="0"/>
                                </a:moveTo>
                                <a:lnTo>
                                  <a:pt x="687781" y="0"/>
                                </a:lnTo>
                              </a:path>
                            </a:pathLst>
                          </a:custGeom>
                          <a:ln w="7200">
                            <a:solidFill>
                              <a:srgbClr val="000000"/>
                            </a:solidFill>
                            <a:prstDash val="solid"/>
                          </a:ln>
                        </wps:spPr>
                        <wps:bodyPr wrap="square" lIns="0" tIns="0" rIns="0" bIns="0" rtlCol="0">
                          <a:prstTxWarp prst="textNoShape">
                            <a:avLst/>
                          </a:prstTxWarp>
                          <a:noAutofit/>
                        </wps:bodyPr>
                      </wps:wsp>
                      <wps:wsp>
                        <wps:cNvPr id="26" name="Graphic 26"/>
                        <wps:cNvSpPr/>
                        <wps:spPr>
                          <a:xfrm>
                            <a:off x="3659513" y="3600"/>
                            <a:ext cx="418465" cy="1270"/>
                          </a:xfrm>
                          <a:custGeom>
                            <a:avLst/>
                            <a:gdLst/>
                            <a:ahLst/>
                            <a:cxnLst/>
                            <a:rect l="l" t="t" r="r" b="b"/>
                            <a:pathLst>
                              <a:path w="418465">
                                <a:moveTo>
                                  <a:pt x="0" y="0"/>
                                </a:moveTo>
                                <a:lnTo>
                                  <a:pt x="417906" y="0"/>
                                </a:lnTo>
                              </a:path>
                            </a:pathLst>
                          </a:custGeom>
                          <a:ln w="7200">
                            <a:solidFill>
                              <a:srgbClr val="000000"/>
                            </a:solidFill>
                            <a:prstDash val="solid"/>
                          </a:ln>
                        </wps:spPr>
                        <wps:bodyPr wrap="square" lIns="0" tIns="0" rIns="0" bIns="0" rtlCol="0">
                          <a:prstTxWarp prst="textNoShape">
                            <a:avLst/>
                          </a:prstTxWarp>
                          <a:noAutofit/>
                        </wps:bodyPr>
                      </wps:wsp>
                      <wps:wsp>
                        <wps:cNvPr id="27" name="Graphic 27"/>
                        <wps:cNvSpPr/>
                        <wps:spPr>
                          <a:xfrm>
                            <a:off x="4077415" y="3600"/>
                            <a:ext cx="688340" cy="1270"/>
                          </a:xfrm>
                          <a:custGeom>
                            <a:avLst/>
                            <a:gdLst/>
                            <a:ahLst/>
                            <a:cxnLst/>
                            <a:rect l="l" t="t" r="r" b="b"/>
                            <a:pathLst>
                              <a:path w="688340">
                                <a:moveTo>
                                  <a:pt x="0" y="0"/>
                                </a:moveTo>
                                <a:lnTo>
                                  <a:pt x="687781" y="0"/>
                                </a:lnTo>
                              </a:path>
                            </a:pathLst>
                          </a:custGeom>
                          <a:ln w="7200">
                            <a:solidFill>
                              <a:srgbClr val="000000"/>
                            </a:solidFill>
                            <a:prstDash val="solid"/>
                          </a:ln>
                        </wps:spPr>
                        <wps:bodyPr wrap="square" lIns="0" tIns="0" rIns="0" bIns="0" rtlCol="0">
                          <a:prstTxWarp prst="textNoShape">
                            <a:avLst/>
                          </a:prstTxWarp>
                          <a:noAutofit/>
                        </wps:bodyPr>
                      </wps:wsp>
                      <wps:wsp>
                        <wps:cNvPr id="28" name="Graphic 28"/>
                        <wps:cNvSpPr/>
                        <wps:spPr>
                          <a:xfrm>
                            <a:off x="4765190" y="3600"/>
                            <a:ext cx="688340" cy="1270"/>
                          </a:xfrm>
                          <a:custGeom>
                            <a:avLst/>
                            <a:gdLst/>
                            <a:ahLst/>
                            <a:cxnLst/>
                            <a:rect l="l" t="t" r="r" b="b"/>
                            <a:pathLst>
                              <a:path w="688340">
                                <a:moveTo>
                                  <a:pt x="0" y="0"/>
                                </a:moveTo>
                                <a:lnTo>
                                  <a:pt x="687781" y="0"/>
                                </a:lnTo>
                              </a:path>
                            </a:pathLst>
                          </a:custGeom>
                          <a:ln w="7200">
                            <a:solidFill>
                              <a:srgbClr val="000000"/>
                            </a:solidFill>
                            <a:prstDash val="solid"/>
                          </a:ln>
                        </wps:spPr>
                        <wps:bodyPr wrap="square" lIns="0" tIns="0" rIns="0" bIns="0" rtlCol="0">
                          <a:prstTxWarp prst="textNoShape">
                            <a:avLst/>
                          </a:prstTxWarp>
                          <a:noAutofit/>
                        </wps:bodyPr>
                      </wps:wsp>
                      <wps:wsp>
                        <wps:cNvPr id="29" name="Graphic 29"/>
                        <wps:cNvSpPr/>
                        <wps:spPr>
                          <a:xfrm>
                            <a:off x="5452965" y="3600"/>
                            <a:ext cx="418465" cy="1270"/>
                          </a:xfrm>
                          <a:custGeom>
                            <a:avLst/>
                            <a:gdLst/>
                            <a:ahLst/>
                            <a:cxnLst/>
                            <a:rect l="l" t="t" r="r" b="b"/>
                            <a:pathLst>
                              <a:path w="418465">
                                <a:moveTo>
                                  <a:pt x="0" y="0"/>
                                </a:moveTo>
                                <a:lnTo>
                                  <a:pt x="417906" y="0"/>
                                </a:lnTo>
                              </a:path>
                            </a:pathLst>
                          </a:custGeom>
                          <a:ln w="7200">
                            <a:solidFill>
                              <a:srgbClr val="000000"/>
                            </a:solidFill>
                            <a:prstDash val="solid"/>
                          </a:ln>
                        </wps:spPr>
                        <wps:bodyPr wrap="square" lIns="0" tIns="0" rIns="0" bIns="0" rtlCol="0">
                          <a:prstTxWarp prst="textNoShape">
                            <a:avLst/>
                          </a:prstTxWarp>
                          <a:noAutofit/>
                        </wps:bodyPr>
                      </wps:wsp>
                      <wps:wsp>
                        <wps:cNvPr id="30" name="Graphic 30"/>
                        <wps:cNvSpPr/>
                        <wps:spPr>
                          <a:xfrm>
                            <a:off x="5870866" y="3600"/>
                            <a:ext cx="393700" cy="1270"/>
                          </a:xfrm>
                          <a:custGeom>
                            <a:avLst/>
                            <a:gdLst/>
                            <a:ahLst/>
                            <a:cxnLst/>
                            <a:rect l="l" t="t" r="r" b="b"/>
                            <a:pathLst>
                              <a:path w="393700">
                                <a:moveTo>
                                  <a:pt x="0" y="0"/>
                                </a:moveTo>
                                <a:lnTo>
                                  <a:pt x="393128" y="0"/>
                                </a:lnTo>
                              </a:path>
                            </a:pathLst>
                          </a:custGeom>
                          <a:ln w="7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75DDF7" id="Group 20" o:spid="_x0000_s1026" style="position:absolute;margin-left:51pt;margin-top:4.9pt;width:493.25pt;height:.6pt;z-index:-15727104;mso-wrap-distance-left:0;mso-wrap-distance-right:0;mso-position-horizontal-relative:page" coordsize="6264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">
                <v:shape id="Graphic 21" o:spid="_x0000_s1027" style="position:absolute;top:36;width:13404;height:12;visibility:visible;mso-wrap-style:square;v-text-anchor:top" coordsize="13404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" path="m,l1340205,e" filled="f" strokeweight=".2mm">
                  <v:path arrowok="t"/>
                </v:shape>
                <v:shape id="Graphic 22" o:spid="_x0000_s1028" style="position:absolute;left:13402;top:36;width:6343;height:12;visibility:visible;mso-wrap-style:square;v-text-anchor:top" coordsize="634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" path="m,l633806,e" filled="f" strokeweight=".2mm">
                  <v:path arrowok="t"/>
                </v:shape>
                <v:shape id="Graphic 23" o:spid="_x0000_s1029" style="position:absolute;left:19740;top:36;width:4184;height:12;visibility:visible;mso-wrap-style:square;v-text-anchor:top" coordsize="4184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" path="m,l417906,e" filled="f" strokeweight=".2mm">
                  <v:path arrowok="t"/>
                </v:shape>
                <v:shape id="Graphic 24" o:spid="_x0000_s1030" style="position:absolute;left:23919;top:36;width:5804;height:12;visibility:visible;mso-wrap-style:square;v-text-anchor:top" coordsize="5803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" path="m,l579831,e" filled="f" strokeweight=".2mm">
                  <v:path arrowok="t"/>
                </v:shape>
                <v:shape id="Graphic 25" o:spid="_x0000_s1031" style="position:absolute;left:29717;top:36;width:6883;height:12;visibility:visible;mso-wrap-style:square;v-text-anchor:top" coordsize="688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" path="m,l687781,e" filled="f" strokeweight=".2mm">
                  <v:path arrowok="t"/>
                </v:shape>
                <v:shape id="Graphic 26" o:spid="_x0000_s1032" style="position:absolute;left:36595;top:36;width:4184;height:12;visibility:visible;mso-wrap-style:square;v-text-anchor:top" coordsize="4184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" path="m,l417906,e" filled="f" strokeweight=".2mm">
                  <v:path arrowok="t"/>
                </v:shape>
                <v:shape id="Graphic 27" o:spid="_x0000_s1033" style="position:absolute;left:40774;top:36;width:6883;height:12;visibility:visible;mso-wrap-style:square;v-text-anchor:top" coordsize="688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" path="m,l687781,e" filled="f" strokeweight=".2mm">
                  <v:path arrowok="t"/>
                </v:shape>
                <v:shape id="Graphic 28" o:spid="_x0000_s1034" style="position:absolute;left:47651;top:36;width:6884;height:12;visibility:visible;mso-wrap-style:square;v-text-anchor:top" coordsize="688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" path="m,l687781,e" filled="f" strokeweight=".2mm">
                  <v:path arrowok="t"/>
                </v:shape>
                <v:shape id="Graphic 29" o:spid="_x0000_s1035" style="position:absolute;left:54529;top:36;width:4185;height:12;visibility:visible;mso-wrap-style:square;v-text-anchor:top" coordsize="4184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" path="m,l417906,e" filled="f" strokeweight=".2mm">
                  <v:path arrowok="t"/>
                </v:shape>
                <v:shape id="Graphic 30" o:spid="_x0000_s1036" style="position:absolute;left:58708;top:36;width:3937;height:12;visibility:visible;mso-wrap-style:square;v-text-anchor:top" coordsize="393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" path="m,l393128,e" filled="f" strokeweight=".2mm">
                  <v:path arrowok="t"/>
                </v:shape>
                <w10:wrap type="topAndBottom" anchorx="page"/>
              </v:group>
            </w:pict>
          </mc:Fallback>
        </mc:AlternateContent>
      </w:r>
    </w:p>
    <w:p w14:paraId="2C8000BF" w14:textId="77777777" w:rsidR="008D3B6A" w:rsidRDefault="005F72CA">
      <w:pPr>
        <w:tabs>
          <w:tab w:val="left" w:pos="4850"/>
          <w:tab w:val="left" w:pos="7674"/>
        </w:tabs>
        <w:spacing w:before="35"/>
        <w:ind w:left="2281"/>
        <w:rPr>
          <w:sz w:val="17"/>
          <w:lang w:eastAsia="zh-CN"/>
        </w:rPr>
      </w:pPr>
      <w:r>
        <w:rPr>
          <w:rFonts w:eastAsia="宋体"/>
          <w:sz w:val="17"/>
          <w:lang w:eastAsia="zh-CN"/>
        </w:rPr>
        <w:t>归属感</w:t>
      </w:r>
      <w:r>
        <w:rPr>
          <w:sz w:val="17"/>
          <w:lang w:eastAsia="zh-CN"/>
        </w:rPr>
        <w:tab/>
      </w:r>
      <w:r>
        <w:rPr>
          <w:rFonts w:eastAsia="宋体"/>
          <w:spacing w:val="-2"/>
          <w:sz w:val="17"/>
          <w:lang w:eastAsia="zh-CN"/>
        </w:rPr>
        <w:t>孤独</w:t>
      </w:r>
      <w:r>
        <w:rPr>
          <w:rFonts w:eastAsia="宋体"/>
          <w:sz w:val="17"/>
          <w:lang w:eastAsia="zh-CN"/>
        </w:rPr>
        <w:tab/>
      </w:r>
      <w:r>
        <w:rPr>
          <w:rFonts w:eastAsia="宋体"/>
          <w:sz w:val="17"/>
          <w:lang w:eastAsia="zh-CN"/>
        </w:rPr>
        <w:t>去个性化的网络行为</w:t>
      </w:r>
    </w:p>
    <w:p w14:paraId="2C8000C0" w14:textId="77777777" w:rsidR="008D3B6A" w:rsidRDefault="008D3B6A">
      <w:pPr>
        <w:pStyle w:val="a3"/>
        <w:spacing w:before="1" w:after="1"/>
        <w:rPr>
          <w:sz w:val="8"/>
          <w:lang w:eastAsia="zh-CN"/>
        </w:rPr>
      </w:pPr>
    </w:p>
    <w:tbl>
      <w:tblPr>
        <w:tblStyle w:val="TableNormal"/>
        <w:tblW w:w="0" w:type="auto"/>
        <w:tblInd w:w="177" w:type="dxa"/>
        <w:tblLayout w:type="fixed"/>
        <w:tblLook w:val="01E0" w:firstRow="1" w:lastRow="1" w:firstColumn="1" w:lastColumn="1" w:noHBand="0" w:noVBand="0"/>
      </w:tblPr>
      <w:tblGrid>
        <w:gridCol w:w="2111"/>
        <w:gridCol w:w="819"/>
        <w:gridCol w:w="657"/>
        <w:gridCol w:w="733"/>
        <w:gridCol w:w="360"/>
        <w:gridCol w:w="904"/>
        <w:gridCol w:w="656"/>
        <w:gridCol w:w="903"/>
        <w:gridCol w:w="360"/>
        <w:gridCol w:w="904"/>
        <w:gridCol w:w="656"/>
        <w:gridCol w:w="799"/>
      </w:tblGrid>
      <w:tr w:rsidR="008D3B6A" w14:paraId="2C8000CD" w14:textId="77777777">
        <w:trPr>
          <w:trHeight w:val="307"/>
        </w:trPr>
        <w:tc>
          <w:tcPr>
            <w:tcW w:w="2111" w:type="dxa"/>
            <w:tcBorders>
              <w:bottom w:val="single" w:sz="8" w:space="0" w:color="000000"/>
            </w:tcBorders>
          </w:tcPr>
          <w:p w14:paraId="2C8000C1" w14:textId="77777777" w:rsidR="008D3B6A" w:rsidRDefault="005F72CA">
            <w:pPr>
              <w:pStyle w:val="TableParagraph"/>
              <w:spacing w:before="28"/>
              <w:ind w:left="-1"/>
              <w:rPr>
                <w:sz w:val="17"/>
              </w:rPr>
            </w:pPr>
            <w:proofErr w:type="spellStart"/>
            <w:r>
              <w:rPr>
                <w:rFonts w:eastAsia="宋体"/>
                <w:spacing w:val="-2"/>
                <w:sz w:val="17"/>
              </w:rPr>
              <w:t>变体</w:t>
            </w:r>
            <w:proofErr w:type="spellEnd"/>
          </w:p>
        </w:tc>
        <w:tc>
          <w:tcPr>
            <w:tcW w:w="819" w:type="dxa"/>
            <w:tcBorders>
              <w:top w:val="single" w:sz="6" w:space="0" w:color="000000"/>
              <w:bottom w:val="single" w:sz="8" w:space="0" w:color="000000"/>
            </w:tcBorders>
          </w:tcPr>
          <w:p w14:paraId="2C8000C2" w14:textId="77777777" w:rsidR="008D3B6A" w:rsidRDefault="005F72CA">
            <w:pPr>
              <w:pStyle w:val="TableParagraph"/>
              <w:spacing w:before="28"/>
              <w:ind w:left="-1"/>
              <w:rPr>
                <w:sz w:val="17"/>
              </w:rPr>
            </w:pPr>
            <w:r>
              <w:rPr>
                <w:spacing w:val="-10"/>
                <w:sz w:val="17"/>
              </w:rPr>
              <w:t>b</w:t>
            </w:r>
          </w:p>
        </w:tc>
        <w:tc>
          <w:tcPr>
            <w:tcW w:w="657" w:type="dxa"/>
            <w:tcBorders>
              <w:top w:val="single" w:sz="6" w:space="0" w:color="000000"/>
              <w:bottom w:val="single" w:sz="8" w:space="0" w:color="000000"/>
            </w:tcBorders>
          </w:tcPr>
          <w:p w14:paraId="2C8000C3" w14:textId="77777777" w:rsidR="008D3B6A" w:rsidRDefault="005F72CA">
            <w:pPr>
              <w:pStyle w:val="TableParagraph"/>
              <w:spacing w:before="28"/>
              <w:ind w:right="109"/>
              <w:jc w:val="center"/>
              <w:rPr>
                <w:i/>
                <w:sz w:val="17"/>
              </w:rPr>
            </w:pPr>
            <w:proofErr w:type="spellStart"/>
            <w:r>
              <w:rPr>
                <w:rFonts w:eastAsia="宋体"/>
                <w:i/>
                <w:spacing w:val="-5"/>
                <w:sz w:val="17"/>
              </w:rPr>
              <w:t>东南</w:t>
            </w:r>
            <w:proofErr w:type="spellEnd"/>
          </w:p>
        </w:tc>
        <w:tc>
          <w:tcPr>
            <w:tcW w:w="733" w:type="dxa"/>
            <w:tcBorders>
              <w:top w:val="single" w:sz="6" w:space="0" w:color="000000"/>
              <w:bottom w:val="single" w:sz="8" w:space="0" w:color="000000"/>
            </w:tcBorders>
          </w:tcPr>
          <w:p w14:paraId="2C8000C4" w14:textId="77777777" w:rsidR="008D3B6A" w:rsidRDefault="005F72CA">
            <w:pPr>
              <w:pStyle w:val="TableParagraph"/>
              <w:spacing w:before="28"/>
              <w:ind w:left="179"/>
              <w:rPr>
                <w:i/>
                <w:sz w:val="17"/>
              </w:rPr>
            </w:pPr>
            <w:r>
              <w:rPr>
                <w:i/>
                <w:spacing w:val="-10"/>
                <w:sz w:val="17"/>
              </w:rPr>
              <w:t>t</w:t>
            </w:r>
          </w:p>
        </w:tc>
        <w:tc>
          <w:tcPr>
            <w:tcW w:w="360" w:type="dxa"/>
            <w:tcBorders>
              <w:bottom w:val="single" w:sz="8" w:space="0" w:color="000000"/>
            </w:tcBorders>
          </w:tcPr>
          <w:p w14:paraId="2C8000C5" w14:textId="77777777" w:rsidR="008D3B6A" w:rsidRDefault="008D3B6A">
            <w:pPr>
              <w:pStyle w:val="TableParagraph"/>
              <w:rPr>
                <w:sz w:val="18"/>
              </w:rPr>
            </w:pPr>
          </w:p>
        </w:tc>
        <w:tc>
          <w:tcPr>
            <w:tcW w:w="904" w:type="dxa"/>
            <w:tcBorders>
              <w:top w:val="single" w:sz="6" w:space="0" w:color="000000"/>
              <w:bottom w:val="single" w:sz="8" w:space="0" w:color="000000"/>
            </w:tcBorders>
          </w:tcPr>
          <w:p w14:paraId="2C8000C6" w14:textId="77777777" w:rsidR="008D3B6A" w:rsidRDefault="005F72CA">
            <w:pPr>
              <w:pStyle w:val="TableParagraph"/>
              <w:spacing w:before="28"/>
              <w:ind w:left="-1"/>
              <w:rPr>
                <w:sz w:val="17"/>
              </w:rPr>
            </w:pPr>
            <w:r>
              <w:rPr>
                <w:spacing w:val="-10"/>
                <w:sz w:val="17"/>
              </w:rPr>
              <w:t>b</w:t>
            </w:r>
          </w:p>
        </w:tc>
        <w:tc>
          <w:tcPr>
            <w:tcW w:w="656" w:type="dxa"/>
            <w:tcBorders>
              <w:top w:val="single" w:sz="6" w:space="0" w:color="000000"/>
              <w:bottom w:val="single" w:sz="8" w:space="0" w:color="000000"/>
            </w:tcBorders>
          </w:tcPr>
          <w:p w14:paraId="2C8000C7" w14:textId="77777777" w:rsidR="008D3B6A" w:rsidRDefault="005F72CA">
            <w:pPr>
              <w:pStyle w:val="TableParagraph"/>
              <w:spacing w:before="28"/>
              <w:ind w:left="178"/>
              <w:rPr>
                <w:i/>
                <w:sz w:val="17"/>
              </w:rPr>
            </w:pPr>
            <w:proofErr w:type="spellStart"/>
            <w:r>
              <w:rPr>
                <w:rFonts w:eastAsia="宋体"/>
                <w:i/>
                <w:spacing w:val="-5"/>
                <w:sz w:val="17"/>
              </w:rPr>
              <w:t>东南</w:t>
            </w:r>
            <w:proofErr w:type="spellEnd"/>
          </w:p>
        </w:tc>
        <w:tc>
          <w:tcPr>
            <w:tcW w:w="903" w:type="dxa"/>
            <w:tcBorders>
              <w:top w:val="single" w:sz="6" w:space="0" w:color="000000"/>
              <w:bottom w:val="single" w:sz="8" w:space="0" w:color="000000"/>
            </w:tcBorders>
          </w:tcPr>
          <w:p w14:paraId="2C8000C8" w14:textId="77777777" w:rsidR="008D3B6A" w:rsidRDefault="005F72CA">
            <w:pPr>
              <w:pStyle w:val="TableParagraph"/>
              <w:spacing w:before="28"/>
              <w:ind w:left="180"/>
              <w:rPr>
                <w:i/>
                <w:sz w:val="17"/>
              </w:rPr>
            </w:pPr>
            <w:r>
              <w:rPr>
                <w:i/>
                <w:spacing w:val="-10"/>
                <w:sz w:val="17"/>
              </w:rPr>
              <w:t>t</w:t>
            </w:r>
          </w:p>
        </w:tc>
        <w:tc>
          <w:tcPr>
            <w:tcW w:w="360" w:type="dxa"/>
            <w:tcBorders>
              <w:bottom w:val="single" w:sz="8" w:space="0" w:color="000000"/>
            </w:tcBorders>
          </w:tcPr>
          <w:p w14:paraId="2C8000C9" w14:textId="77777777" w:rsidR="008D3B6A" w:rsidRDefault="008D3B6A">
            <w:pPr>
              <w:pStyle w:val="TableParagraph"/>
              <w:rPr>
                <w:sz w:val="18"/>
              </w:rPr>
            </w:pPr>
          </w:p>
        </w:tc>
        <w:tc>
          <w:tcPr>
            <w:tcW w:w="904" w:type="dxa"/>
            <w:tcBorders>
              <w:top w:val="single" w:sz="6" w:space="0" w:color="000000"/>
              <w:bottom w:val="single" w:sz="8" w:space="0" w:color="000000"/>
            </w:tcBorders>
          </w:tcPr>
          <w:p w14:paraId="2C8000CA" w14:textId="77777777" w:rsidR="008D3B6A" w:rsidRDefault="005F72CA">
            <w:pPr>
              <w:pStyle w:val="TableParagraph"/>
              <w:spacing w:before="28"/>
              <w:rPr>
                <w:sz w:val="17"/>
              </w:rPr>
            </w:pPr>
            <w:r>
              <w:rPr>
                <w:spacing w:val="-10"/>
                <w:sz w:val="17"/>
              </w:rPr>
              <w:t>b</w:t>
            </w:r>
          </w:p>
        </w:tc>
        <w:tc>
          <w:tcPr>
            <w:tcW w:w="656" w:type="dxa"/>
            <w:tcBorders>
              <w:top w:val="single" w:sz="6" w:space="0" w:color="000000"/>
              <w:bottom w:val="single" w:sz="8" w:space="0" w:color="000000"/>
            </w:tcBorders>
          </w:tcPr>
          <w:p w14:paraId="2C8000CB" w14:textId="77777777" w:rsidR="008D3B6A" w:rsidRDefault="005F72CA">
            <w:pPr>
              <w:pStyle w:val="TableParagraph"/>
              <w:spacing w:before="28"/>
              <w:ind w:left="1" w:right="106"/>
              <w:jc w:val="center"/>
              <w:rPr>
                <w:i/>
                <w:sz w:val="17"/>
              </w:rPr>
            </w:pPr>
            <w:proofErr w:type="spellStart"/>
            <w:r>
              <w:rPr>
                <w:rFonts w:eastAsia="宋体"/>
                <w:i/>
                <w:spacing w:val="-5"/>
                <w:sz w:val="17"/>
              </w:rPr>
              <w:t>东南</w:t>
            </w:r>
            <w:proofErr w:type="spellEnd"/>
          </w:p>
        </w:tc>
        <w:tc>
          <w:tcPr>
            <w:tcW w:w="799" w:type="dxa"/>
            <w:tcBorders>
              <w:top w:val="single" w:sz="6" w:space="0" w:color="000000"/>
              <w:bottom w:val="single" w:sz="8" w:space="0" w:color="000000"/>
            </w:tcBorders>
          </w:tcPr>
          <w:p w14:paraId="2C8000CC" w14:textId="77777777" w:rsidR="008D3B6A" w:rsidRDefault="005F72CA">
            <w:pPr>
              <w:pStyle w:val="TableParagraph"/>
              <w:spacing w:before="28"/>
              <w:ind w:left="182"/>
              <w:rPr>
                <w:i/>
                <w:sz w:val="17"/>
              </w:rPr>
            </w:pPr>
            <w:r>
              <w:rPr>
                <w:i/>
                <w:spacing w:val="-10"/>
                <w:sz w:val="17"/>
              </w:rPr>
              <w:t>t</w:t>
            </w:r>
          </w:p>
        </w:tc>
      </w:tr>
      <w:tr w:rsidR="008D3B6A" w14:paraId="2C8000D8" w14:textId="77777777">
        <w:trPr>
          <w:trHeight w:val="312"/>
        </w:trPr>
        <w:tc>
          <w:tcPr>
            <w:tcW w:w="2111" w:type="dxa"/>
          </w:tcPr>
          <w:p w14:paraId="2C8000CE" w14:textId="77777777" w:rsidR="008D3B6A" w:rsidRDefault="005F72CA">
            <w:pPr>
              <w:pStyle w:val="TableParagraph"/>
              <w:spacing w:before="65"/>
              <w:ind w:left="-1"/>
              <w:rPr>
                <w:sz w:val="17"/>
              </w:rPr>
            </w:pPr>
            <w:proofErr w:type="spellStart"/>
            <w:r>
              <w:rPr>
                <w:rFonts w:eastAsia="宋体"/>
                <w:sz w:val="17"/>
              </w:rPr>
              <w:t>子弹幕交战</w:t>
            </w:r>
            <w:proofErr w:type="spellEnd"/>
          </w:p>
        </w:tc>
        <w:tc>
          <w:tcPr>
            <w:tcW w:w="819" w:type="dxa"/>
          </w:tcPr>
          <w:p w14:paraId="2C8000CF" w14:textId="77777777" w:rsidR="008D3B6A" w:rsidRDefault="005F72CA">
            <w:pPr>
              <w:pStyle w:val="TableParagraph"/>
              <w:spacing w:before="65"/>
              <w:ind w:left="86"/>
              <w:rPr>
                <w:sz w:val="17"/>
              </w:rPr>
            </w:pPr>
            <w:r>
              <w:rPr>
                <w:spacing w:val="-4"/>
                <w:sz w:val="17"/>
              </w:rPr>
              <w:t>0.16</w:t>
            </w:r>
          </w:p>
        </w:tc>
        <w:tc>
          <w:tcPr>
            <w:tcW w:w="657" w:type="dxa"/>
          </w:tcPr>
          <w:p w14:paraId="2C8000D0" w14:textId="77777777" w:rsidR="008D3B6A" w:rsidRDefault="005F72CA">
            <w:pPr>
              <w:pStyle w:val="TableParagraph"/>
              <w:spacing w:before="65"/>
              <w:ind w:left="108" w:right="109"/>
              <w:jc w:val="center"/>
              <w:rPr>
                <w:sz w:val="17"/>
              </w:rPr>
            </w:pPr>
            <w:r>
              <w:rPr>
                <w:spacing w:val="-4"/>
                <w:sz w:val="17"/>
              </w:rPr>
              <w:t>0.10</w:t>
            </w:r>
          </w:p>
        </w:tc>
        <w:tc>
          <w:tcPr>
            <w:tcW w:w="733" w:type="dxa"/>
          </w:tcPr>
          <w:p w14:paraId="2C8000D1" w14:textId="77777777" w:rsidR="008D3B6A" w:rsidRDefault="005F72CA">
            <w:pPr>
              <w:pStyle w:val="TableParagraph"/>
              <w:spacing w:before="65"/>
              <w:ind w:left="179"/>
              <w:rPr>
                <w:sz w:val="17"/>
              </w:rPr>
            </w:pPr>
            <w:r>
              <w:rPr>
                <w:spacing w:val="-2"/>
                <w:sz w:val="17"/>
              </w:rPr>
              <w:t>3.58***</w:t>
            </w:r>
          </w:p>
        </w:tc>
        <w:tc>
          <w:tcPr>
            <w:tcW w:w="1264" w:type="dxa"/>
            <w:gridSpan w:val="2"/>
          </w:tcPr>
          <w:p w14:paraId="2C8000D2" w14:textId="77777777" w:rsidR="008D3B6A" w:rsidRDefault="005F72CA">
            <w:pPr>
              <w:pStyle w:val="TableParagraph"/>
              <w:spacing w:before="65"/>
              <w:ind w:left="187" w:right="146"/>
              <w:jc w:val="center"/>
              <w:rPr>
                <w:sz w:val="17"/>
              </w:rPr>
            </w:pPr>
            <w:r>
              <w:rPr>
                <w:sz w:val="17"/>
              </w:rPr>
              <w:t>-0.83</w:t>
            </w:r>
          </w:p>
        </w:tc>
        <w:tc>
          <w:tcPr>
            <w:tcW w:w="656" w:type="dxa"/>
          </w:tcPr>
          <w:p w14:paraId="2C8000D3" w14:textId="77777777" w:rsidR="008D3B6A" w:rsidRDefault="005F72CA">
            <w:pPr>
              <w:pStyle w:val="TableParagraph"/>
              <w:spacing w:before="65"/>
              <w:ind w:left="178"/>
              <w:rPr>
                <w:sz w:val="17"/>
              </w:rPr>
            </w:pPr>
            <w:r>
              <w:rPr>
                <w:spacing w:val="-4"/>
                <w:sz w:val="17"/>
              </w:rPr>
              <w:t>0.02</w:t>
            </w:r>
          </w:p>
        </w:tc>
        <w:tc>
          <w:tcPr>
            <w:tcW w:w="903" w:type="dxa"/>
          </w:tcPr>
          <w:p w14:paraId="2C8000D4" w14:textId="77777777" w:rsidR="008D3B6A" w:rsidRDefault="005F72CA">
            <w:pPr>
              <w:pStyle w:val="TableParagraph"/>
              <w:spacing w:before="65"/>
              <w:ind w:left="180" w:right="-15"/>
              <w:rPr>
                <w:sz w:val="17"/>
              </w:rPr>
            </w:pPr>
            <w:r>
              <w:rPr>
                <w:spacing w:val="-2"/>
                <w:sz w:val="17"/>
              </w:rPr>
              <w:t>–33.65***</w:t>
            </w:r>
          </w:p>
        </w:tc>
        <w:tc>
          <w:tcPr>
            <w:tcW w:w="1264" w:type="dxa"/>
            <w:gridSpan w:val="2"/>
          </w:tcPr>
          <w:p w14:paraId="2C8000D5" w14:textId="77777777" w:rsidR="008D3B6A" w:rsidRDefault="005F72CA">
            <w:pPr>
              <w:pStyle w:val="TableParagraph"/>
              <w:spacing w:before="65"/>
              <w:ind w:left="187" w:right="86"/>
              <w:jc w:val="center"/>
              <w:rPr>
                <w:sz w:val="17"/>
              </w:rPr>
            </w:pPr>
            <w:r>
              <w:rPr>
                <w:spacing w:val="-4"/>
                <w:sz w:val="17"/>
              </w:rPr>
              <w:t>0.38</w:t>
            </w:r>
          </w:p>
        </w:tc>
        <w:tc>
          <w:tcPr>
            <w:tcW w:w="656" w:type="dxa"/>
          </w:tcPr>
          <w:p w14:paraId="2C8000D6" w14:textId="77777777" w:rsidR="008D3B6A" w:rsidRDefault="005F72CA">
            <w:pPr>
              <w:pStyle w:val="TableParagraph"/>
              <w:spacing w:before="65"/>
              <w:ind w:left="106" w:right="105"/>
              <w:jc w:val="center"/>
              <w:rPr>
                <w:sz w:val="17"/>
              </w:rPr>
            </w:pPr>
            <w:r>
              <w:rPr>
                <w:spacing w:val="-4"/>
                <w:sz w:val="17"/>
              </w:rPr>
              <w:t>0.05</w:t>
            </w:r>
          </w:p>
        </w:tc>
        <w:tc>
          <w:tcPr>
            <w:tcW w:w="799" w:type="dxa"/>
          </w:tcPr>
          <w:p w14:paraId="2C8000D7" w14:textId="77777777" w:rsidR="008D3B6A" w:rsidRDefault="005F72CA">
            <w:pPr>
              <w:pStyle w:val="TableParagraph"/>
              <w:spacing w:before="65"/>
              <w:ind w:left="182"/>
              <w:rPr>
                <w:sz w:val="17"/>
              </w:rPr>
            </w:pPr>
            <w:r>
              <w:rPr>
                <w:spacing w:val="-2"/>
                <w:sz w:val="17"/>
              </w:rPr>
              <w:t>6.96***</w:t>
            </w:r>
          </w:p>
        </w:tc>
      </w:tr>
      <w:tr w:rsidR="008D3B6A" w14:paraId="2C8000E3" w14:textId="77777777">
        <w:trPr>
          <w:trHeight w:val="249"/>
        </w:trPr>
        <w:tc>
          <w:tcPr>
            <w:tcW w:w="2111" w:type="dxa"/>
          </w:tcPr>
          <w:p w14:paraId="2C8000D9" w14:textId="77777777" w:rsidR="008D3B6A" w:rsidRDefault="005F72CA">
            <w:pPr>
              <w:pStyle w:val="TableParagraph"/>
              <w:spacing w:before="12"/>
              <w:ind w:left="-1"/>
              <w:rPr>
                <w:sz w:val="17"/>
              </w:rPr>
            </w:pPr>
            <w:r>
              <w:rPr>
                <w:rFonts w:eastAsia="宋体"/>
                <w:sz w:val="17"/>
              </w:rPr>
              <w:t>M1</w:t>
            </w:r>
            <w:r>
              <w:rPr>
                <w:rFonts w:eastAsia="宋体"/>
                <w:sz w:val="17"/>
              </w:rPr>
              <w:t>：归属感</w:t>
            </w:r>
          </w:p>
        </w:tc>
        <w:tc>
          <w:tcPr>
            <w:tcW w:w="819" w:type="dxa"/>
          </w:tcPr>
          <w:p w14:paraId="2C8000DA" w14:textId="77777777" w:rsidR="008D3B6A" w:rsidRDefault="008D3B6A">
            <w:pPr>
              <w:pStyle w:val="TableParagraph"/>
              <w:rPr>
                <w:sz w:val="18"/>
              </w:rPr>
            </w:pPr>
          </w:p>
        </w:tc>
        <w:tc>
          <w:tcPr>
            <w:tcW w:w="657" w:type="dxa"/>
          </w:tcPr>
          <w:p w14:paraId="2C8000DB" w14:textId="77777777" w:rsidR="008D3B6A" w:rsidRDefault="008D3B6A">
            <w:pPr>
              <w:pStyle w:val="TableParagraph"/>
              <w:rPr>
                <w:sz w:val="18"/>
              </w:rPr>
            </w:pPr>
          </w:p>
        </w:tc>
        <w:tc>
          <w:tcPr>
            <w:tcW w:w="733" w:type="dxa"/>
          </w:tcPr>
          <w:p w14:paraId="2C8000DC" w14:textId="77777777" w:rsidR="008D3B6A" w:rsidRDefault="008D3B6A">
            <w:pPr>
              <w:pStyle w:val="TableParagraph"/>
              <w:rPr>
                <w:sz w:val="18"/>
              </w:rPr>
            </w:pPr>
          </w:p>
        </w:tc>
        <w:tc>
          <w:tcPr>
            <w:tcW w:w="1264" w:type="dxa"/>
            <w:gridSpan w:val="2"/>
          </w:tcPr>
          <w:p w14:paraId="2C8000DD" w14:textId="77777777" w:rsidR="008D3B6A" w:rsidRDefault="005F72CA">
            <w:pPr>
              <w:pStyle w:val="TableParagraph"/>
              <w:spacing w:before="12"/>
              <w:ind w:left="187" w:right="146"/>
              <w:jc w:val="center"/>
              <w:rPr>
                <w:sz w:val="17"/>
              </w:rPr>
            </w:pPr>
            <w:r>
              <w:rPr>
                <w:sz w:val="17"/>
              </w:rPr>
              <w:t>-0.06</w:t>
            </w:r>
          </w:p>
        </w:tc>
        <w:tc>
          <w:tcPr>
            <w:tcW w:w="656" w:type="dxa"/>
          </w:tcPr>
          <w:p w14:paraId="2C8000DE" w14:textId="77777777" w:rsidR="008D3B6A" w:rsidRDefault="005F72CA">
            <w:pPr>
              <w:pStyle w:val="TableParagraph"/>
              <w:spacing w:before="12"/>
              <w:ind w:left="178"/>
              <w:rPr>
                <w:sz w:val="17"/>
              </w:rPr>
            </w:pPr>
            <w:r>
              <w:rPr>
                <w:spacing w:val="-4"/>
                <w:sz w:val="17"/>
              </w:rPr>
              <w:t>0.01</w:t>
            </w:r>
          </w:p>
        </w:tc>
        <w:tc>
          <w:tcPr>
            <w:tcW w:w="903" w:type="dxa"/>
          </w:tcPr>
          <w:p w14:paraId="2C8000DF" w14:textId="77777777" w:rsidR="008D3B6A" w:rsidRDefault="005F72CA">
            <w:pPr>
              <w:pStyle w:val="TableParagraph"/>
              <w:spacing w:before="12"/>
              <w:ind w:left="180"/>
              <w:rPr>
                <w:sz w:val="17"/>
              </w:rPr>
            </w:pPr>
            <w:r>
              <w:rPr>
                <w:sz w:val="17"/>
              </w:rPr>
              <w:t>-2.38*</w:t>
            </w:r>
          </w:p>
        </w:tc>
        <w:tc>
          <w:tcPr>
            <w:tcW w:w="1264" w:type="dxa"/>
            <w:gridSpan w:val="2"/>
          </w:tcPr>
          <w:p w14:paraId="2C8000E0" w14:textId="77777777" w:rsidR="008D3B6A" w:rsidRDefault="005F72CA">
            <w:pPr>
              <w:pStyle w:val="TableParagraph"/>
              <w:spacing w:before="12"/>
              <w:ind w:left="187" w:right="86"/>
              <w:jc w:val="center"/>
              <w:rPr>
                <w:sz w:val="17"/>
              </w:rPr>
            </w:pPr>
            <w:r>
              <w:rPr>
                <w:spacing w:val="-4"/>
                <w:sz w:val="17"/>
              </w:rPr>
              <w:t>0.19</w:t>
            </w:r>
          </w:p>
        </w:tc>
        <w:tc>
          <w:tcPr>
            <w:tcW w:w="656" w:type="dxa"/>
          </w:tcPr>
          <w:p w14:paraId="2C8000E1" w14:textId="77777777" w:rsidR="008D3B6A" w:rsidRDefault="005F72CA">
            <w:pPr>
              <w:pStyle w:val="TableParagraph"/>
              <w:spacing w:before="12"/>
              <w:ind w:left="106" w:right="105"/>
              <w:jc w:val="center"/>
              <w:rPr>
                <w:sz w:val="17"/>
              </w:rPr>
            </w:pPr>
            <w:r>
              <w:rPr>
                <w:spacing w:val="-4"/>
                <w:sz w:val="17"/>
              </w:rPr>
              <w:t>0.01</w:t>
            </w:r>
          </w:p>
        </w:tc>
        <w:tc>
          <w:tcPr>
            <w:tcW w:w="799" w:type="dxa"/>
          </w:tcPr>
          <w:p w14:paraId="2C8000E2" w14:textId="77777777" w:rsidR="008D3B6A" w:rsidRDefault="005F72CA">
            <w:pPr>
              <w:pStyle w:val="TableParagraph"/>
              <w:spacing w:before="12"/>
              <w:ind w:left="182"/>
              <w:rPr>
                <w:sz w:val="17"/>
              </w:rPr>
            </w:pPr>
            <w:r>
              <w:rPr>
                <w:spacing w:val="-2"/>
                <w:sz w:val="17"/>
              </w:rPr>
              <w:t>6.29***</w:t>
            </w:r>
          </w:p>
        </w:tc>
      </w:tr>
      <w:tr w:rsidR="008D3B6A" w14:paraId="2C8000EE" w14:textId="77777777">
        <w:trPr>
          <w:trHeight w:val="228"/>
        </w:trPr>
        <w:tc>
          <w:tcPr>
            <w:tcW w:w="2111" w:type="dxa"/>
          </w:tcPr>
          <w:p w14:paraId="2C8000E4" w14:textId="77777777" w:rsidR="008D3B6A" w:rsidRDefault="005F72CA">
            <w:pPr>
              <w:pStyle w:val="TableParagraph"/>
              <w:spacing w:before="12"/>
              <w:ind w:left="-1"/>
              <w:rPr>
                <w:sz w:val="17"/>
              </w:rPr>
            </w:pPr>
            <w:r>
              <w:rPr>
                <w:rFonts w:eastAsia="宋体"/>
                <w:sz w:val="17"/>
              </w:rPr>
              <w:t>M2</w:t>
            </w:r>
            <w:r>
              <w:rPr>
                <w:rFonts w:eastAsia="宋体"/>
                <w:sz w:val="17"/>
              </w:rPr>
              <w:t>：孤独</w:t>
            </w:r>
          </w:p>
        </w:tc>
        <w:tc>
          <w:tcPr>
            <w:tcW w:w="819" w:type="dxa"/>
          </w:tcPr>
          <w:p w14:paraId="2C8000E5" w14:textId="77777777" w:rsidR="008D3B6A" w:rsidRDefault="008D3B6A">
            <w:pPr>
              <w:pStyle w:val="TableParagraph"/>
              <w:rPr>
                <w:sz w:val="16"/>
              </w:rPr>
            </w:pPr>
          </w:p>
        </w:tc>
        <w:tc>
          <w:tcPr>
            <w:tcW w:w="657" w:type="dxa"/>
          </w:tcPr>
          <w:p w14:paraId="2C8000E6" w14:textId="77777777" w:rsidR="008D3B6A" w:rsidRDefault="008D3B6A">
            <w:pPr>
              <w:pStyle w:val="TableParagraph"/>
              <w:rPr>
                <w:sz w:val="16"/>
              </w:rPr>
            </w:pPr>
          </w:p>
        </w:tc>
        <w:tc>
          <w:tcPr>
            <w:tcW w:w="733" w:type="dxa"/>
          </w:tcPr>
          <w:p w14:paraId="2C8000E7" w14:textId="77777777" w:rsidR="008D3B6A" w:rsidRDefault="008D3B6A">
            <w:pPr>
              <w:pStyle w:val="TableParagraph"/>
              <w:rPr>
                <w:sz w:val="16"/>
              </w:rPr>
            </w:pPr>
          </w:p>
        </w:tc>
        <w:tc>
          <w:tcPr>
            <w:tcW w:w="1264" w:type="dxa"/>
            <w:gridSpan w:val="2"/>
          </w:tcPr>
          <w:p w14:paraId="2C8000E8" w14:textId="77777777" w:rsidR="008D3B6A" w:rsidRDefault="008D3B6A">
            <w:pPr>
              <w:pStyle w:val="TableParagraph"/>
              <w:rPr>
                <w:sz w:val="16"/>
              </w:rPr>
            </w:pPr>
          </w:p>
        </w:tc>
        <w:tc>
          <w:tcPr>
            <w:tcW w:w="656" w:type="dxa"/>
          </w:tcPr>
          <w:p w14:paraId="2C8000E9" w14:textId="77777777" w:rsidR="008D3B6A" w:rsidRDefault="008D3B6A">
            <w:pPr>
              <w:pStyle w:val="TableParagraph"/>
              <w:rPr>
                <w:sz w:val="16"/>
              </w:rPr>
            </w:pPr>
          </w:p>
        </w:tc>
        <w:tc>
          <w:tcPr>
            <w:tcW w:w="903" w:type="dxa"/>
          </w:tcPr>
          <w:p w14:paraId="2C8000EA" w14:textId="77777777" w:rsidR="008D3B6A" w:rsidRDefault="008D3B6A">
            <w:pPr>
              <w:pStyle w:val="TableParagraph"/>
              <w:rPr>
                <w:sz w:val="16"/>
              </w:rPr>
            </w:pPr>
          </w:p>
        </w:tc>
        <w:tc>
          <w:tcPr>
            <w:tcW w:w="1264" w:type="dxa"/>
            <w:gridSpan w:val="2"/>
          </w:tcPr>
          <w:p w14:paraId="2C8000EB" w14:textId="77777777" w:rsidR="008D3B6A" w:rsidRDefault="005F72CA">
            <w:pPr>
              <w:pStyle w:val="TableParagraph"/>
              <w:spacing w:before="12"/>
              <w:ind w:left="187" w:right="143"/>
              <w:jc w:val="center"/>
              <w:rPr>
                <w:sz w:val="17"/>
              </w:rPr>
            </w:pPr>
            <w:r>
              <w:rPr>
                <w:sz w:val="17"/>
              </w:rPr>
              <w:t>-0.34</w:t>
            </w:r>
          </w:p>
        </w:tc>
        <w:tc>
          <w:tcPr>
            <w:tcW w:w="656" w:type="dxa"/>
          </w:tcPr>
          <w:p w14:paraId="2C8000EC" w14:textId="77777777" w:rsidR="008D3B6A" w:rsidRDefault="005F72CA">
            <w:pPr>
              <w:pStyle w:val="TableParagraph"/>
              <w:spacing w:before="12"/>
              <w:ind w:left="106" w:right="105"/>
              <w:jc w:val="center"/>
              <w:rPr>
                <w:sz w:val="17"/>
              </w:rPr>
            </w:pPr>
            <w:r>
              <w:rPr>
                <w:spacing w:val="-4"/>
                <w:sz w:val="17"/>
              </w:rPr>
              <w:t>0.07</w:t>
            </w:r>
          </w:p>
        </w:tc>
        <w:tc>
          <w:tcPr>
            <w:tcW w:w="799" w:type="dxa"/>
          </w:tcPr>
          <w:p w14:paraId="2C8000ED" w14:textId="77777777" w:rsidR="008D3B6A" w:rsidRDefault="005F72CA">
            <w:pPr>
              <w:pStyle w:val="TableParagraph"/>
              <w:spacing w:before="12"/>
              <w:ind w:left="182"/>
              <w:rPr>
                <w:sz w:val="17"/>
              </w:rPr>
            </w:pPr>
            <w:r>
              <w:rPr>
                <w:sz w:val="17"/>
              </w:rPr>
              <w:t>-6.14***</w:t>
            </w:r>
          </w:p>
        </w:tc>
      </w:tr>
      <w:tr w:rsidR="008D3B6A" w14:paraId="2C8000F9" w14:textId="77777777">
        <w:trPr>
          <w:trHeight w:val="256"/>
        </w:trPr>
        <w:tc>
          <w:tcPr>
            <w:tcW w:w="2111" w:type="dxa"/>
          </w:tcPr>
          <w:p w14:paraId="2C8000EF" w14:textId="77777777" w:rsidR="008D3B6A" w:rsidRDefault="005F72CA">
            <w:pPr>
              <w:pStyle w:val="TableParagraph"/>
              <w:spacing w:before="34"/>
              <w:ind w:left="-1"/>
              <w:rPr>
                <w:i/>
                <w:sz w:val="17"/>
              </w:rPr>
            </w:pPr>
            <w:r>
              <w:rPr>
                <w:i/>
                <w:spacing w:val="-10"/>
                <w:sz w:val="17"/>
              </w:rPr>
              <w:t>R</w:t>
            </w:r>
          </w:p>
        </w:tc>
        <w:tc>
          <w:tcPr>
            <w:tcW w:w="819" w:type="dxa"/>
          </w:tcPr>
          <w:p w14:paraId="2C8000F0" w14:textId="77777777" w:rsidR="008D3B6A" w:rsidRDefault="005F72CA">
            <w:pPr>
              <w:pStyle w:val="TableParagraph"/>
              <w:spacing w:before="34"/>
              <w:ind w:left="86"/>
              <w:rPr>
                <w:sz w:val="17"/>
              </w:rPr>
            </w:pPr>
            <w:r>
              <w:rPr>
                <w:spacing w:val="-4"/>
                <w:sz w:val="17"/>
              </w:rPr>
              <w:t>0.16</w:t>
            </w:r>
          </w:p>
        </w:tc>
        <w:tc>
          <w:tcPr>
            <w:tcW w:w="657" w:type="dxa"/>
          </w:tcPr>
          <w:p w14:paraId="2C8000F1" w14:textId="77777777" w:rsidR="008D3B6A" w:rsidRDefault="008D3B6A">
            <w:pPr>
              <w:pStyle w:val="TableParagraph"/>
              <w:rPr>
                <w:sz w:val="18"/>
              </w:rPr>
            </w:pPr>
          </w:p>
        </w:tc>
        <w:tc>
          <w:tcPr>
            <w:tcW w:w="733" w:type="dxa"/>
          </w:tcPr>
          <w:p w14:paraId="2C8000F2" w14:textId="77777777" w:rsidR="008D3B6A" w:rsidRDefault="008D3B6A">
            <w:pPr>
              <w:pStyle w:val="TableParagraph"/>
              <w:rPr>
                <w:sz w:val="18"/>
              </w:rPr>
            </w:pPr>
          </w:p>
        </w:tc>
        <w:tc>
          <w:tcPr>
            <w:tcW w:w="1264" w:type="dxa"/>
            <w:gridSpan w:val="2"/>
          </w:tcPr>
          <w:p w14:paraId="2C8000F3" w14:textId="77777777" w:rsidR="008D3B6A" w:rsidRDefault="005F72CA">
            <w:pPr>
              <w:pStyle w:val="TableParagraph"/>
              <w:spacing w:before="34"/>
              <w:ind w:left="187" w:right="89"/>
              <w:jc w:val="center"/>
              <w:rPr>
                <w:sz w:val="17"/>
              </w:rPr>
            </w:pPr>
            <w:r>
              <w:rPr>
                <w:spacing w:val="-4"/>
                <w:sz w:val="17"/>
              </w:rPr>
              <w:t>0.84</w:t>
            </w:r>
          </w:p>
        </w:tc>
        <w:tc>
          <w:tcPr>
            <w:tcW w:w="656" w:type="dxa"/>
          </w:tcPr>
          <w:p w14:paraId="2C8000F4" w14:textId="77777777" w:rsidR="008D3B6A" w:rsidRDefault="008D3B6A">
            <w:pPr>
              <w:pStyle w:val="TableParagraph"/>
              <w:rPr>
                <w:sz w:val="18"/>
              </w:rPr>
            </w:pPr>
          </w:p>
        </w:tc>
        <w:tc>
          <w:tcPr>
            <w:tcW w:w="903" w:type="dxa"/>
          </w:tcPr>
          <w:p w14:paraId="2C8000F5" w14:textId="77777777" w:rsidR="008D3B6A" w:rsidRDefault="008D3B6A">
            <w:pPr>
              <w:pStyle w:val="TableParagraph"/>
              <w:rPr>
                <w:sz w:val="18"/>
              </w:rPr>
            </w:pPr>
          </w:p>
        </w:tc>
        <w:tc>
          <w:tcPr>
            <w:tcW w:w="1264" w:type="dxa"/>
            <w:gridSpan w:val="2"/>
          </w:tcPr>
          <w:p w14:paraId="2C8000F6" w14:textId="77777777" w:rsidR="008D3B6A" w:rsidRDefault="005F72CA">
            <w:pPr>
              <w:pStyle w:val="TableParagraph"/>
              <w:spacing w:before="34"/>
              <w:ind w:left="187" w:right="86"/>
              <w:jc w:val="center"/>
              <w:rPr>
                <w:sz w:val="17"/>
              </w:rPr>
            </w:pPr>
            <w:r>
              <w:rPr>
                <w:spacing w:val="-4"/>
                <w:sz w:val="17"/>
              </w:rPr>
              <w:t>0.74</w:t>
            </w:r>
          </w:p>
        </w:tc>
        <w:tc>
          <w:tcPr>
            <w:tcW w:w="656" w:type="dxa"/>
          </w:tcPr>
          <w:p w14:paraId="2C8000F7" w14:textId="77777777" w:rsidR="008D3B6A" w:rsidRDefault="008D3B6A">
            <w:pPr>
              <w:pStyle w:val="TableParagraph"/>
              <w:rPr>
                <w:sz w:val="18"/>
              </w:rPr>
            </w:pPr>
          </w:p>
        </w:tc>
        <w:tc>
          <w:tcPr>
            <w:tcW w:w="799" w:type="dxa"/>
          </w:tcPr>
          <w:p w14:paraId="2C8000F8" w14:textId="77777777" w:rsidR="008D3B6A" w:rsidRDefault="008D3B6A">
            <w:pPr>
              <w:pStyle w:val="TableParagraph"/>
              <w:rPr>
                <w:sz w:val="18"/>
              </w:rPr>
            </w:pPr>
          </w:p>
        </w:tc>
      </w:tr>
      <w:tr w:rsidR="008D3B6A" w14:paraId="2C800108" w14:textId="77777777">
        <w:trPr>
          <w:trHeight w:val="542"/>
        </w:trPr>
        <w:tc>
          <w:tcPr>
            <w:tcW w:w="2111" w:type="dxa"/>
            <w:tcBorders>
              <w:bottom w:val="single" w:sz="6" w:space="0" w:color="000000"/>
            </w:tcBorders>
          </w:tcPr>
          <w:p w14:paraId="2C8000FA" w14:textId="77777777" w:rsidR="008D3B6A" w:rsidRDefault="005F72CA">
            <w:pPr>
              <w:pStyle w:val="TableParagraph"/>
              <w:spacing w:before="27"/>
              <w:ind w:left="-1"/>
              <w:rPr>
                <w:i/>
                <w:sz w:val="17"/>
              </w:rPr>
            </w:pPr>
            <w:r>
              <w:rPr>
                <w:i/>
                <w:spacing w:val="-5"/>
                <w:sz w:val="17"/>
              </w:rPr>
              <w:t>R²</w:t>
            </w:r>
          </w:p>
          <w:p w14:paraId="2C8000FB" w14:textId="77777777" w:rsidR="008D3B6A" w:rsidRDefault="005F72CA">
            <w:pPr>
              <w:pStyle w:val="TableParagraph"/>
              <w:spacing w:before="55"/>
              <w:ind w:left="-1"/>
              <w:rPr>
                <w:i/>
                <w:sz w:val="17"/>
              </w:rPr>
            </w:pPr>
            <w:r>
              <w:rPr>
                <w:i/>
                <w:spacing w:val="-10"/>
                <w:sz w:val="17"/>
              </w:rPr>
              <w:t>F</w:t>
            </w:r>
          </w:p>
        </w:tc>
        <w:tc>
          <w:tcPr>
            <w:tcW w:w="819" w:type="dxa"/>
            <w:tcBorders>
              <w:bottom w:val="single" w:sz="6" w:space="0" w:color="000000"/>
            </w:tcBorders>
          </w:tcPr>
          <w:p w14:paraId="2C8000FC" w14:textId="77777777" w:rsidR="008D3B6A" w:rsidRDefault="005F72CA">
            <w:pPr>
              <w:pStyle w:val="TableParagraph"/>
              <w:spacing w:before="27"/>
              <w:ind w:left="86"/>
              <w:rPr>
                <w:sz w:val="17"/>
              </w:rPr>
            </w:pPr>
            <w:r>
              <w:rPr>
                <w:spacing w:val="-4"/>
                <w:sz w:val="17"/>
              </w:rPr>
              <w:t>0.02</w:t>
            </w:r>
          </w:p>
          <w:p w14:paraId="2C8000FD" w14:textId="77777777" w:rsidR="008D3B6A" w:rsidRDefault="005F72CA">
            <w:pPr>
              <w:pStyle w:val="TableParagraph"/>
              <w:spacing w:before="55"/>
              <w:ind w:left="1"/>
              <w:rPr>
                <w:sz w:val="17"/>
              </w:rPr>
            </w:pPr>
            <w:r>
              <w:rPr>
                <w:spacing w:val="-2"/>
                <w:sz w:val="17"/>
              </w:rPr>
              <w:t>12.85***</w:t>
            </w:r>
          </w:p>
        </w:tc>
        <w:tc>
          <w:tcPr>
            <w:tcW w:w="657" w:type="dxa"/>
            <w:tcBorders>
              <w:bottom w:val="single" w:sz="6" w:space="0" w:color="000000"/>
            </w:tcBorders>
          </w:tcPr>
          <w:p w14:paraId="2C8000FE" w14:textId="77777777" w:rsidR="008D3B6A" w:rsidRDefault="008D3B6A">
            <w:pPr>
              <w:pStyle w:val="TableParagraph"/>
              <w:rPr>
                <w:sz w:val="18"/>
              </w:rPr>
            </w:pPr>
          </w:p>
        </w:tc>
        <w:tc>
          <w:tcPr>
            <w:tcW w:w="733" w:type="dxa"/>
            <w:tcBorders>
              <w:bottom w:val="single" w:sz="6" w:space="0" w:color="000000"/>
            </w:tcBorders>
          </w:tcPr>
          <w:p w14:paraId="2C8000FF" w14:textId="77777777" w:rsidR="008D3B6A" w:rsidRDefault="008D3B6A">
            <w:pPr>
              <w:pStyle w:val="TableParagraph"/>
              <w:rPr>
                <w:sz w:val="18"/>
              </w:rPr>
            </w:pPr>
          </w:p>
        </w:tc>
        <w:tc>
          <w:tcPr>
            <w:tcW w:w="1264" w:type="dxa"/>
            <w:gridSpan w:val="2"/>
            <w:tcBorders>
              <w:bottom w:val="single" w:sz="6" w:space="0" w:color="000000"/>
            </w:tcBorders>
          </w:tcPr>
          <w:p w14:paraId="2C800100" w14:textId="77777777" w:rsidR="008D3B6A" w:rsidRDefault="005F72CA">
            <w:pPr>
              <w:pStyle w:val="TableParagraph"/>
              <w:spacing w:before="27"/>
              <w:ind w:left="187" w:right="89"/>
              <w:jc w:val="center"/>
              <w:rPr>
                <w:sz w:val="17"/>
              </w:rPr>
            </w:pPr>
            <w:r>
              <w:rPr>
                <w:spacing w:val="-4"/>
                <w:sz w:val="17"/>
              </w:rPr>
              <w:t>0.70</w:t>
            </w:r>
          </w:p>
          <w:p w14:paraId="2C800101" w14:textId="77777777" w:rsidR="008D3B6A" w:rsidRDefault="005F72CA">
            <w:pPr>
              <w:pStyle w:val="TableParagraph"/>
              <w:spacing w:before="55"/>
              <w:ind w:left="187" w:right="3"/>
              <w:jc w:val="center"/>
              <w:rPr>
                <w:sz w:val="17"/>
              </w:rPr>
            </w:pPr>
            <w:r>
              <w:rPr>
                <w:spacing w:val="-2"/>
                <w:sz w:val="17"/>
              </w:rPr>
              <w:t>596.18***</w:t>
            </w:r>
          </w:p>
        </w:tc>
        <w:tc>
          <w:tcPr>
            <w:tcW w:w="656" w:type="dxa"/>
            <w:tcBorders>
              <w:bottom w:val="single" w:sz="6" w:space="0" w:color="000000"/>
            </w:tcBorders>
          </w:tcPr>
          <w:p w14:paraId="2C800102" w14:textId="77777777" w:rsidR="008D3B6A" w:rsidRDefault="008D3B6A">
            <w:pPr>
              <w:pStyle w:val="TableParagraph"/>
              <w:rPr>
                <w:sz w:val="18"/>
              </w:rPr>
            </w:pPr>
          </w:p>
        </w:tc>
        <w:tc>
          <w:tcPr>
            <w:tcW w:w="903" w:type="dxa"/>
            <w:tcBorders>
              <w:bottom w:val="single" w:sz="6" w:space="0" w:color="000000"/>
            </w:tcBorders>
          </w:tcPr>
          <w:p w14:paraId="2C800103" w14:textId="77777777" w:rsidR="008D3B6A" w:rsidRDefault="008D3B6A">
            <w:pPr>
              <w:pStyle w:val="TableParagraph"/>
              <w:rPr>
                <w:sz w:val="18"/>
              </w:rPr>
            </w:pPr>
          </w:p>
        </w:tc>
        <w:tc>
          <w:tcPr>
            <w:tcW w:w="1264" w:type="dxa"/>
            <w:gridSpan w:val="2"/>
            <w:tcBorders>
              <w:bottom w:val="single" w:sz="6" w:space="0" w:color="000000"/>
            </w:tcBorders>
          </w:tcPr>
          <w:p w14:paraId="2C800104" w14:textId="77777777" w:rsidR="008D3B6A" w:rsidRDefault="005F72CA">
            <w:pPr>
              <w:pStyle w:val="TableParagraph"/>
              <w:spacing w:before="27"/>
              <w:ind w:left="187" w:right="86"/>
              <w:jc w:val="center"/>
              <w:rPr>
                <w:sz w:val="17"/>
              </w:rPr>
            </w:pPr>
            <w:r>
              <w:rPr>
                <w:spacing w:val="-4"/>
                <w:sz w:val="17"/>
              </w:rPr>
              <w:t>0.55</w:t>
            </w:r>
          </w:p>
          <w:p w14:paraId="2C800105" w14:textId="77777777" w:rsidR="008D3B6A" w:rsidRDefault="005F72CA">
            <w:pPr>
              <w:pStyle w:val="TableParagraph"/>
              <w:spacing w:before="55"/>
              <w:ind w:left="187"/>
              <w:jc w:val="center"/>
              <w:rPr>
                <w:sz w:val="17"/>
              </w:rPr>
            </w:pPr>
            <w:r>
              <w:rPr>
                <w:spacing w:val="-2"/>
                <w:sz w:val="17"/>
              </w:rPr>
              <w:t>206.07***</w:t>
            </w:r>
          </w:p>
        </w:tc>
        <w:tc>
          <w:tcPr>
            <w:tcW w:w="656" w:type="dxa"/>
            <w:tcBorders>
              <w:bottom w:val="single" w:sz="6" w:space="0" w:color="000000"/>
            </w:tcBorders>
          </w:tcPr>
          <w:p w14:paraId="2C800106" w14:textId="77777777" w:rsidR="008D3B6A" w:rsidRDefault="008D3B6A">
            <w:pPr>
              <w:pStyle w:val="TableParagraph"/>
              <w:rPr>
                <w:sz w:val="18"/>
              </w:rPr>
            </w:pPr>
          </w:p>
        </w:tc>
        <w:tc>
          <w:tcPr>
            <w:tcW w:w="799" w:type="dxa"/>
            <w:tcBorders>
              <w:bottom w:val="single" w:sz="6" w:space="0" w:color="000000"/>
            </w:tcBorders>
          </w:tcPr>
          <w:p w14:paraId="2C800107" w14:textId="77777777" w:rsidR="008D3B6A" w:rsidRDefault="008D3B6A">
            <w:pPr>
              <w:pStyle w:val="TableParagraph"/>
              <w:rPr>
                <w:sz w:val="18"/>
              </w:rPr>
            </w:pPr>
          </w:p>
        </w:tc>
      </w:tr>
    </w:tbl>
    <w:p w14:paraId="2C800109" w14:textId="77777777" w:rsidR="008D3B6A" w:rsidRDefault="005F72CA">
      <w:pPr>
        <w:spacing w:before="83"/>
        <w:ind w:left="170"/>
        <w:rPr>
          <w:sz w:val="17"/>
          <w:lang w:eastAsia="zh-CN"/>
        </w:rPr>
      </w:pPr>
      <w:r>
        <w:rPr>
          <w:rFonts w:eastAsia="宋体"/>
          <w:sz w:val="17"/>
          <w:lang w:eastAsia="zh-CN"/>
        </w:rPr>
        <w:t>表中的</w:t>
      </w:r>
      <w:r>
        <w:rPr>
          <w:rFonts w:eastAsia="宋体"/>
          <w:sz w:val="17"/>
        </w:rPr>
        <w:t>β</w:t>
      </w:r>
      <w:r>
        <w:rPr>
          <w:rFonts w:eastAsia="宋体"/>
          <w:sz w:val="17"/>
          <w:lang w:eastAsia="zh-CN"/>
        </w:rPr>
        <w:t>数为标准化系数，</w:t>
      </w:r>
      <w:r>
        <w:rPr>
          <w:rFonts w:eastAsia="宋体"/>
          <w:sz w:val="17"/>
          <w:lang w:eastAsia="zh-CN"/>
        </w:rPr>
        <w:t>*</w:t>
      </w:r>
      <w:r>
        <w:rPr>
          <w:i/>
          <w:sz w:val="17"/>
          <w:lang w:eastAsia="zh-CN"/>
        </w:rPr>
        <w:t xml:space="preserve">p </w:t>
      </w:r>
      <w:r>
        <w:rPr>
          <w:sz w:val="17"/>
          <w:lang w:eastAsia="zh-CN"/>
        </w:rPr>
        <w:t>&lt; 0.05，***</w:t>
      </w:r>
      <w:r>
        <w:rPr>
          <w:i/>
          <w:sz w:val="17"/>
          <w:lang w:eastAsia="zh-CN"/>
        </w:rPr>
        <w:t xml:space="preserve">p </w:t>
      </w:r>
      <w:r>
        <w:rPr>
          <w:sz w:val="17"/>
          <w:lang w:eastAsia="zh-CN"/>
        </w:rPr>
        <w:t>&lt; 0.001</w:t>
      </w:r>
    </w:p>
    <w:p w14:paraId="2C80010A" w14:textId="77777777" w:rsidR="008D3B6A" w:rsidRDefault="008D3B6A">
      <w:pPr>
        <w:rPr>
          <w:sz w:val="17"/>
          <w:lang w:eastAsia="zh-CN"/>
        </w:rPr>
        <w:sectPr w:rsidR="008D3B6A">
          <w:type w:val="continuous"/>
          <w:pgSz w:w="11910" w:h="15820"/>
          <w:pgMar w:top="820" w:right="992" w:bottom="1080" w:left="850" w:header="635" w:footer="898" w:gutter="0"/>
          <w:cols w:space="720"/>
        </w:sectPr>
      </w:pPr>
    </w:p>
    <w:p w14:paraId="2C80010B" w14:textId="77777777" w:rsidR="008D3B6A" w:rsidRDefault="008D3B6A">
      <w:pPr>
        <w:pStyle w:val="a3"/>
        <w:spacing w:before="1" w:after="1"/>
        <w:rPr>
          <w:sz w:val="19"/>
          <w:lang w:eastAsia="zh-CN"/>
        </w:rPr>
      </w:pPr>
    </w:p>
    <w:tbl>
      <w:tblPr>
        <w:tblStyle w:val="TableNormal"/>
        <w:tblW w:w="0" w:type="auto"/>
        <w:tblInd w:w="128" w:type="dxa"/>
        <w:tblLayout w:type="fixed"/>
        <w:tblLook w:val="01E0" w:firstRow="1" w:lastRow="1" w:firstColumn="1" w:lastColumn="1" w:noHBand="0" w:noVBand="0"/>
      </w:tblPr>
      <w:tblGrid>
        <w:gridCol w:w="6055"/>
        <w:gridCol w:w="1270"/>
        <w:gridCol w:w="747"/>
        <w:gridCol w:w="810"/>
        <w:gridCol w:w="1031"/>
      </w:tblGrid>
      <w:tr w:rsidR="008D3B6A" w14:paraId="2C80010E" w14:textId="77777777">
        <w:trPr>
          <w:trHeight w:val="283"/>
        </w:trPr>
        <w:tc>
          <w:tcPr>
            <w:tcW w:w="6055" w:type="dxa"/>
            <w:tcBorders>
              <w:bottom w:val="single" w:sz="6" w:space="0" w:color="000000"/>
            </w:tcBorders>
          </w:tcPr>
          <w:p w14:paraId="2C80010C" w14:textId="77777777" w:rsidR="008D3B6A" w:rsidRDefault="005F72CA">
            <w:pPr>
              <w:pStyle w:val="TableParagraph"/>
              <w:spacing w:line="187" w:lineRule="exact"/>
              <w:ind w:left="49"/>
              <w:rPr>
                <w:sz w:val="17"/>
                <w:lang w:eastAsia="zh-CN"/>
              </w:rPr>
            </w:pPr>
            <w:bookmarkStart w:id="23" w:name="_bookmark3"/>
            <w:bookmarkEnd w:id="23"/>
            <w:r>
              <w:rPr>
                <w:rFonts w:ascii="Arial" w:eastAsia="宋体"/>
                <w:b/>
                <w:spacing w:val="-2"/>
                <w:sz w:val="17"/>
                <w:lang w:eastAsia="zh-CN"/>
              </w:rPr>
              <w:t>表</w:t>
            </w:r>
            <w:r>
              <w:rPr>
                <w:rFonts w:ascii="Arial" w:eastAsia="宋体"/>
                <w:b/>
                <w:spacing w:val="-2"/>
                <w:sz w:val="17"/>
                <w:lang w:eastAsia="zh-CN"/>
              </w:rPr>
              <w:t xml:space="preserve">3 </w:t>
            </w:r>
            <w:r>
              <w:rPr>
                <w:rFonts w:eastAsia="宋体"/>
                <w:spacing w:val="-2"/>
                <w:sz w:val="17"/>
                <w:lang w:eastAsia="zh-CN"/>
              </w:rPr>
              <w:t>介导效应检验的自助分析</w:t>
            </w:r>
          </w:p>
        </w:tc>
        <w:tc>
          <w:tcPr>
            <w:tcW w:w="3858" w:type="dxa"/>
            <w:gridSpan w:val="4"/>
            <w:tcBorders>
              <w:bottom w:val="single" w:sz="6" w:space="0" w:color="000000"/>
            </w:tcBorders>
          </w:tcPr>
          <w:p w14:paraId="2C80010D" w14:textId="77777777" w:rsidR="008D3B6A" w:rsidRDefault="008D3B6A">
            <w:pPr>
              <w:pStyle w:val="TableParagraph"/>
              <w:rPr>
                <w:sz w:val="18"/>
                <w:lang w:eastAsia="zh-CN"/>
              </w:rPr>
            </w:pPr>
          </w:p>
        </w:tc>
      </w:tr>
      <w:tr w:rsidR="008D3B6A" w14:paraId="2C800114" w14:textId="77777777">
        <w:trPr>
          <w:trHeight w:val="712"/>
        </w:trPr>
        <w:tc>
          <w:tcPr>
            <w:tcW w:w="6055" w:type="dxa"/>
            <w:tcBorders>
              <w:top w:val="single" w:sz="6" w:space="0" w:color="000000"/>
              <w:bottom w:val="single" w:sz="8" w:space="0" w:color="000000"/>
            </w:tcBorders>
          </w:tcPr>
          <w:p w14:paraId="2C80010F" w14:textId="77777777" w:rsidR="008D3B6A" w:rsidRDefault="008D3B6A">
            <w:pPr>
              <w:pStyle w:val="TableParagraph"/>
              <w:rPr>
                <w:sz w:val="18"/>
                <w:lang w:eastAsia="zh-CN"/>
              </w:rPr>
            </w:pPr>
          </w:p>
        </w:tc>
        <w:tc>
          <w:tcPr>
            <w:tcW w:w="1270" w:type="dxa"/>
            <w:tcBorders>
              <w:top w:val="single" w:sz="6" w:space="0" w:color="000000"/>
              <w:bottom w:val="single" w:sz="8" w:space="0" w:color="000000"/>
            </w:tcBorders>
          </w:tcPr>
          <w:p w14:paraId="2C800110" w14:textId="77777777" w:rsidR="008D3B6A" w:rsidRDefault="005F72CA">
            <w:pPr>
              <w:pStyle w:val="TableParagraph"/>
              <w:spacing w:before="33"/>
              <w:ind w:left="109"/>
              <w:rPr>
                <w:sz w:val="17"/>
              </w:rPr>
            </w:pPr>
            <w:proofErr w:type="spellStart"/>
            <w:r>
              <w:rPr>
                <w:rFonts w:eastAsia="宋体"/>
                <w:spacing w:val="-2"/>
                <w:sz w:val="17"/>
              </w:rPr>
              <w:t>效率值</w:t>
            </w:r>
            <w:proofErr w:type="spellEnd"/>
          </w:p>
        </w:tc>
        <w:tc>
          <w:tcPr>
            <w:tcW w:w="747" w:type="dxa"/>
            <w:tcBorders>
              <w:top w:val="single" w:sz="6" w:space="0" w:color="000000"/>
              <w:bottom w:val="single" w:sz="8" w:space="0" w:color="000000"/>
            </w:tcBorders>
          </w:tcPr>
          <w:p w14:paraId="2C800111" w14:textId="77777777" w:rsidR="008D3B6A" w:rsidRDefault="005F72CA">
            <w:pPr>
              <w:pStyle w:val="TableParagraph"/>
              <w:spacing w:before="33" w:line="244" w:lineRule="auto"/>
              <w:ind w:left="64" w:right="103"/>
              <w:rPr>
                <w:sz w:val="17"/>
              </w:rPr>
            </w:pPr>
            <w:proofErr w:type="spellStart"/>
            <w:r>
              <w:rPr>
                <w:rFonts w:eastAsia="宋体"/>
                <w:spacing w:val="-4"/>
                <w:sz w:val="17"/>
              </w:rPr>
              <w:t>启动标准误</w:t>
            </w:r>
            <w:proofErr w:type="spellEnd"/>
          </w:p>
        </w:tc>
        <w:tc>
          <w:tcPr>
            <w:tcW w:w="810" w:type="dxa"/>
            <w:tcBorders>
              <w:top w:val="single" w:sz="6" w:space="0" w:color="000000"/>
              <w:bottom w:val="single" w:sz="8" w:space="0" w:color="000000"/>
            </w:tcBorders>
          </w:tcPr>
          <w:p w14:paraId="2C800112" w14:textId="77777777" w:rsidR="008D3B6A" w:rsidRDefault="005F72CA">
            <w:pPr>
              <w:pStyle w:val="TableParagraph"/>
              <w:spacing w:before="33" w:line="244" w:lineRule="auto"/>
              <w:ind w:left="107" w:right="184"/>
              <w:rPr>
                <w:sz w:val="17"/>
              </w:rPr>
            </w:pPr>
            <w:r>
              <w:rPr>
                <w:rFonts w:eastAsia="宋体"/>
                <w:spacing w:val="-2"/>
                <w:sz w:val="17"/>
              </w:rPr>
              <w:t>下限</w:t>
            </w:r>
            <w:r>
              <w:rPr>
                <w:rFonts w:eastAsia="宋体"/>
                <w:spacing w:val="-2"/>
                <w:sz w:val="17"/>
              </w:rPr>
              <w:t>95% CI</w:t>
            </w:r>
          </w:p>
        </w:tc>
        <w:tc>
          <w:tcPr>
            <w:tcW w:w="1031" w:type="dxa"/>
            <w:tcBorders>
              <w:top w:val="single" w:sz="6" w:space="0" w:color="000000"/>
              <w:bottom w:val="single" w:sz="8" w:space="0" w:color="000000"/>
            </w:tcBorders>
          </w:tcPr>
          <w:p w14:paraId="2C800113" w14:textId="77777777" w:rsidR="008D3B6A" w:rsidRDefault="005F72CA">
            <w:pPr>
              <w:pStyle w:val="TableParagraph"/>
              <w:spacing w:before="33" w:line="244" w:lineRule="auto"/>
              <w:ind w:left="194" w:right="39"/>
              <w:rPr>
                <w:sz w:val="17"/>
              </w:rPr>
            </w:pPr>
            <w:r>
              <w:rPr>
                <w:rFonts w:eastAsia="宋体"/>
                <w:sz w:val="17"/>
              </w:rPr>
              <w:t>95%</w:t>
            </w:r>
            <w:r>
              <w:rPr>
                <w:rFonts w:eastAsia="宋体"/>
                <w:sz w:val="17"/>
              </w:rPr>
              <w:t>置信区间的上限</w:t>
            </w:r>
          </w:p>
        </w:tc>
      </w:tr>
      <w:tr w:rsidR="008D3B6A" w14:paraId="2C80011A" w14:textId="77777777">
        <w:trPr>
          <w:trHeight w:val="312"/>
        </w:trPr>
        <w:tc>
          <w:tcPr>
            <w:tcW w:w="6055" w:type="dxa"/>
            <w:tcBorders>
              <w:top w:val="single" w:sz="8" w:space="0" w:color="000000"/>
            </w:tcBorders>
          </w:tcPr>
          <w:p w14:paraId="2C800115" w14:textId="77777777" w:rsidR="008D3B6A" w:rsidRDefault="005F72CA">
            <w:pPr>
              <w:pStyle w:val="TableParagraph"/>
              <w:spacing w:before="75"/>
              <w:ind w:left="49"/>
              <w:rPr>
                <w:sz w:val="17"/>
              </w:rPr>
            </w:pPr>
            <w:proofErr w:type="spellStart"/>
            <w:r>
              <w:rPr>
                <w:rFonts w:eastAsia="宋体"/>
                <w:sz w:val="17"/>
              </w:rPr>
              <w:t>总体效应</w:t>
            </w:r>
            <w:proofErr w:type="spellEnd"/>
          </w:p>
        </w:tc>
        <w:tc>
          <w:tcPr>
            <w:tcW w:w="1270" w:type="dxa"/>
            <w:tcBorders>
              <w:top w:val="single" w:sz="8" w:space="0" w:color="000000"/>
            </w:tcBorders>
          </w:tcPr>
          <w:p w14:paraId="2C800116" w14:textId="77777777" w:rsidR="008D3B6A" w:rsidRDefault="005F72CA">
            <w:pPr>
              <w:pStyle w:val="TableParagraph"/>
              <w:spacing w:before="75"/>
              <w:ind w:left="110"/>
              <w:rPr>
                <w:sz w:val="17"/>
              </w:rPr>
            </w:pPr>
            <w:r>
              <w:rPr>
                <w:spacing w:val="-2"/>
                <w:sz w:val="17"/>
              </w:rPr>
              <w:t>0.694</w:t>
            </w:r>
          </w:p>
        </w:tc>
        <w:tc>
          <w:tcPr>
            <w:tcW w:w="747" w:type="dxa"/>
            <w:tcBorders>
              <w:top w:val="single" w:sz="8" w:space="0" w:color="000000"/>
            </w:tcBorders>
          </w:tcPr>
          <w:p w14:paraId="2C800117" w14:textId="77777777" w:rsidR="008D3B6A" w:rsidRDefault="005F72CA">
            <w:pPr>
              <w:pStyle w:val="TableParagraph"/>
              <w:spacing w:before="75"/>
              <w:ind w:left="65"/>
              <w:rPr>
                <w:sz w:val="17"/>
              </w:rPr>
            </w:pPr>
            <w:r>
              <w:rPr>
                <w:spacing w:val="-2"/>
                <w:sz w:val="17"/>
              </w:rPr>
              <w:t>0.033</w:t>
            </w:r>
          </w:p>
        </w:tc>
        <w:tc>
          <w:tcPr>
            <w:tcW w:w="810" w:type="dxa"/>
            <w:tcBorders>
              <w:top w:val="single" w:sz="8" w:space="0" w:color="000000"/>
            </w:tcBorders>
          </w:tcPr>
          <w:p w14:paraId="2C800118" w14:textId="77777777" w:rsidR="008D3B6A" w:rsidRDefault="005F72CA">
            <w:pPr>
              <w:pStyle w:val="TableParagraph"/>
              <w:spacing w:before="75"/>
              <w:ind w:left="108"/>
              <w:rPr>
                <w:sz w:val="17"/>
              </w:rPr>
            </w:pPr>
            <w:r>
              <w:rPr>
                <w:spacing w:val="-2"/>
                <w:sz w:val="17"/>
              </w:rPr>
              <w:t>0.001</w:t>
            </w:r>
          </w:p>
        </w:tc>
        <w:tc>
          <w:tcPr>
            <w:tcW w:w="1031" w:type="dxa"/>
            <w:tcBorders>
              <w:top w:val="single" w:sz="8" w:space="0" w:color="000000"/>
            </w:tcBorders>
          </w:tcPr>
          <w:p w14:paraId="2C800119" w14:textId="77777777" w:rsidR="008D3B6A" w:rsidRDefault="005F72CA">
            <w:pPr>
              <w:pStyle w:val="TableParagraph"/>
              <w:spacing w:before="75"/>
              <w:ind w:left="195"/>
              <w:rPr>
                <w:sz w:val="17"/>
              </w:rPr>
            </w:pPr>
            <w:r>
              <w:rPr>
                <w:spacing w:val="-2"/>
                <w:sz w:val="17"/>
              </w:rPr>
              <w:t>0.630</w:t>
            </w:r>
          </w:p>
        </w:tc>
      </w:tr>
      <w:tr w:rsidR="008D3B6A" w14:paraId="2C800120" w14:textId="77777777">
        <w:trPr>
          <w:trHeight w:val="249"/>
        </w:trPr>
        <w:tc>
          <w:tcPr>
            <w:tcW w:w="6055" w:type="dxa"/>
          </w:tcPr>
          <w:p w14:paraId="2C80011B" w14:textId="77777777" w:rsidR="008D3B6A" w:rsidRDefault="005F72CA">
            <w:pPr>
              <w:pStyle w:val="TableParagraph"/>
              <w:spacing w:before="12"/>
              <w:ind w:left="49"/>
              <w:rPr>
                <w:sz w:val="17"/>
              </w:rPr>
            </w:pPr>
            <w:proofErr w:type="spellStart"/>
            <w:r>
              <w:rPr>
                <w:rFonts w:eastAsia="宋体"/>
                <w:sz w:val="17"/>
              </w:rPr>
              <w:t>直接影响</w:t>
            </w:r>
            <w:proofErr w:type="spellEnd"/>
          </w:p>
        </w:tc>
        <w:tc>
          <w:tcPr>
            <w:tcW w:w="1270" w:type="dxa"/>
          </w:tcPr>
          <w:p w14:paraId="2C80011C" w14:textId="77777777" w:rsidR="008D3B6A" w:rsidRDefault="005F72CA">
            <w:pPr>
              <w:pStyle w:val="TableParagraph"/>
              <w:spacing w:before="12"/>
              <w:ind w:left="110"/>
              <w:rPr>
                <w:sz w:val="17"/>
              </w:rPr>
            </w:pPr>
            <w:r>
              <w:rPr>
                <w:spacing w:val="-2"/>
                <w:sz w:val="17"/>
              </w:rPr>
              <w:t>0.382</w:t>
            </w:r>
          </w:p>
        </w:tc>
        <w:tc>
          <w:tcPr>
            <w:tcW w:w="747" w:type="dxa"/>
          </w:tcPr>
          <w:p w14:paraId="2C80011D" w14:textId="77777777" w:rsidR="008D3B6A" w:rsidRDefault="005F72CA">
            <w:pPr>
              <w:pStyle w:val="TableParagraph"/>
              <w:spacing w:before="12"/>
              <w:ind w:left="65"/>
              <w:rPr>
                <w:sz w:val="17"/>
              </w:rPr>
            </w:pPr>
            <w:r>
              <w:rPr>
                <w:spacing w:val="-2"/>
                <w:sz w:val="17"/>
              </w:rPr>
              <w:t>0.055</w:t>
            </w:r>
          </w:p>
        </w:tc>
        <w:tc>
          <w:tcPr>
            <w:tcW w:w="810" w:type="dxa"/>
          </w:tcPr>
          <w:p w14:paraId="2C80011E" w14:textId="77777777" w:rsidR="008D3B6A" w:rsidRDefault="005F72CA">
            <w:pPr>
              <w:pStyle w:val="TableParagraph"/>
              <w:spacing w:before="12"/>
              <w:ind w:left="108"/>
              <w:rPr>
                <w:sz w:val="17"/>
              </w:rPr>
            </w:pPr>
            <w:r>
              <w:rPr>
                <w:spacing w:val="-2"/>
                <w:sz w:val="17"/>
              </w:rPr>
              <w:t>0.001</w:t>
            </w:r>
          </w:p>
        </w:tc>
        <w:tc>
          <w:tcPr>
            <w:tcW w:w="1031" w:type="dxa"/>
          </w:tcPr>
          <w:p w14:paraId="2C80011F" w14:textId="77777777" w:rsidR="008D3B6A" w:rsidRDefault="005F72CA">
            <w:pPr>
              <w:pStyle w:val="TableParagraph"/>
              <w:spacing w:before="12"/>
              <w:ind w:left="195"/>
              <w:rPr>
                <w:sz w:val="17"/>
              </w:rPr>
            </w:pPr>
            <w:r>
              <w:rPr>
                <w:spacing w:val="-2"/>
                <w:sz w:val="17"/>
              </w:rPr>
              <w:t>0.274</w:t>
            </w:r>
          </w:p>
        </w:tc>
      </w:tr>
      <w:tr w:rsidR="008D3B6A" w14:paraId="2C800126" w14:textId="77777777">
        <w:trPr>
          <w:trHeight w:val="239"/>
        </w:trPr>
        <w:tc>
          <w:tcPr>
            <w:tcW w:w="6055" w:type="dxa"/>
          </w:tcPr>
          <w:p w14:paraId="2C800121" w14:textId="77777777" w:rsidR="008D3B6A" w:rsidRDefault="005F72CA">
            <w:pPr>
              <w:pStyle w:val="TableParagraph"/>
              <w:spacing w:before="12"/>
              <w:ind w:left="49"/>
              <w:rPr>
                <w:sz w:val="17"/>
              </w:rPr>
            </w:pPr>
            <w:proofErr w:type="spellStart"/>
            <w:r>
              <w:rPr>
                <w:rFonts w:eastAsia="宋体"/>
                <w:sz w:val="17"/>
              </w:rPr>
              <w:t>总间接影响</w:t>
            </w:r>
            <w:proofErr w:type="spellEnd"/>
          </w:p>
        </w:tc>
        <w:tc>
          <w:tcPr>
            <w:tcW w:w="1270" w:type="dxa"/>
          </w:tcPr>
          <w:p w14:paraId="2C800122" w14:textId="77777777" w:rsidR="008D3B6A" w:rsidRDefault="005F72CA">
            <w:pPr>
              <w:pStyle w:val="TableParagraph"/>
              <w:spacing w:before="12"/>
              <w:ind w:left="110"/>
              <w:rPr>
                <w:sz w:val="17"/>
              </w:rPr>
            </w:pPr>
            <w:r>
              <w:rPr>
                <w:spacing w:val="-2"/>
                <w:sz w:val="17"/>
              </w:rPr>
              <w:t>0.310</w:t>
            </w:r>
          </w:p>
        </w:tc>
        <w:tc>
          <w:tcPr>
            <w:tcW w:w="747" w:type="dxa"/>
          </w:tcPr>
          <w:p w14:paraId="2C800123" w14:textId="77777777" w:rsidR="008D3B6A" w:rsidRDefault="005F72CA">
            <w:pPr>
              <w:pStyle w:val="TableParagraph"/>
              <w:spacing w:before="12"/>
              <w:ind w:left="65"/>
              <w:rPr>
                <w:sz w:val="17"/>
              </w:rPr>
            </w:pPr>
            <w:r>
              <w:rPr>
                <w:spacing w:val="-2"/>
                <w:sz w:val="17"/>
              </w:rPr>
              <w:t>0.073</w:t>
            </w:r>
          </w:p>
        </w:tc>
        <w:tc>
          <w:tcPr>
            <w:tcW w:w="810" w:type="dxa"/>
          </w:tcPr>
          <w:p w14:paraId="2C800124" w14:textId="77777777" w:rsidR="008D3B6A" w:rsidRDefault="005F72CA">
            <w:pPr>
              <w:pStyle w:val="TableParagraph"/>
              <w:spacing w:before="12"/>
              <w:ind w:left="108"/>
              <w:rPr>
                <w:sz w:val="17"/>
              </w:rPr>
            </w:pPr>
            <w:r>
              <w:rPr>
                <w:spacing w:val="-2"/>
                <w:sz w:val="17"/>
              </w:rPr>
              <w:t>0.164</w:t>
            </w:r>
          </w:p>
        </w:tc>
        <w:tc>
          <w:tcPr>
            <w:tcW w:w="1031" w:type="dxa"/>
          </w:tcPr>
          <w:p w14:paraId="2C800125" w14:textId="77777777" w:rsidR="008D3B6A" w:rsidRDefault="005F72CA">
            <w:pPr>
              <w:pStyle w:val="TableParagraph"/>
              <w:spacing w:before="12"/>
              <w:ind w:left="195"/>
              <w:rPr>
                <w:sz w:val="17"/>
              </w:rPr>
            </w:pPr>
            <w:r>
              <w:rPr>
                <w:spacing w:val="-2"/>
                <w:sz w:val="17"/>
              </w:rPr>
              <w:t>0.453</w:t>
            </w:r>
          </w:p>
        </w:tc>
      </w:tr>
      <w:tr w:rsidR="008D3B6A" w14:paraId="2C80012C" w14:textId="77777777">
        <w:trPr>
          <w:trHeight w:val="419"/>
        </w:trPr>
        <w:tc>
          <w:tcPr>
            <w:tcW w:w="6055" w:type="dxa"/>
          </w:tcPr>
          <w:p w14:paraId="2C800127" w14:textId="77777777" w:rsidR="008D3B6A" w:rsidRDefault="005F72CA">
            <w:pPr>
              <w:pStyle w:val="TableParagraph"/>
              <w:spacing w:line="200" w:lineRule="atLeast"/>
              <w:ind w:left="169" w:hanging="121"/>
              <w:rPr>
                <w:sz w:val="17"/>
                <w:lang w:eastAsia="zh-CN"/>
              </w:rPr>
            </w:pPr>
            <w:r>
              <w:rPr>
                <w:rFonts w:eastAsia="宋体"/>
                <w:sz w:val="17"/>
                <w:lang w:eastAsia="zh-CN"/>
              </w:rPr>
              <w:t>路径</w:t>
            </w:r>
            <w:r>
              <w:rPr>
                <w:rFonts w:eastAsia="宋体"/>
                <w:sz w:val="17"/>
                <w:lang w:eastAsia="zh-CN"/>
              </w:rPr>
              <w:t>1</w:t>
            </w:r>
            <w:r>
              <w:rPr>
                <w:rFonts w:eastAsia="宋体"/>
                <w:sz w:val="17"/>
                <w:lang w:eastAsia="zh-CN"/>
              </w:rPr>
              <w:t>：子弹屏幕互动</w:t>
            </w:r>
            <w:r>
              <w:rPr>
                <w:rFonts w:eastAsia="宋体"/>
                <w:sz w:val="17"/>
                <w:lang w:eastAsia="zh-CN"/>
              </w:rPr>
              <w:t>→</w:t>
            </w:r>
            <w:r>
              <w:rPr>
                <w:rFonts w:eastAsia="宋体"/>
                <w:sz w:val="17"/>
                <w:lang w:eastAsia="zh-CN"/>
              </w:rPr>
              <w:t>归属感</w:t>
            </w:r>
            <w:r>
              <w:rPr>
                <w:rFonts w:eastAsia="宋体"/>
                <w:sz w:val="17"/>
                <w:lang w:eastAsia="zh-CN"/>
              </w:rPr>
              <w:t>→</w:t>
            </w:r>
            <w:r>
              <w:rPr>
                <w:rFonts w:eastAsia="宋体"/>
                <w:sz w:val="17"/>
                <w:lang w:eastAsia="zh-CN"/>
              </w:rPr>
              <w:t>去个性化的网络行为</w:t>
            </w:r>
          </w:p>
        </w:tc>
        <w:tc>
          <w:tcPr>
            <w:tcW w:w="1270" w:type="dxa"/>
          </w:tcPr>
          <w:p w14:paraId="2C800128" w14:textId="77777777" w:rsidR="008D3B6A" w:rsidRDefault="005F72CA">
            <w:pPr>
              <w:pStyle w:val="TableParagraph"/>
              <w:spacing w:before="22"/>
              <w:ind w:left="110"/>
              <w:rPr>
                <w:sz w:val="17"/>
              </w:rPr>
            </w:pPr>
            <w:r>
              <w:rPr>
                <w:spacing w:val="-2"/>
                <w:sz w:val="17"/>
              </w:rPr>
              <w:t>0.030</w:t>
            </w:r>
          </w:p>
        </w:tc>
        <w:tc>
          <w:tcPr>
            <w:tcW w:w="747" w:type="dxa"/>
          </w:tcPr>
          <w:p w14:paraId="2C800129" w14:textId="77777777" w:rsidR="008D3B6A" w:rsidRDefault="005F72CA">
            <w:pPr>
              <w:pStyle w:val="TableParagraph"/>
              <w:spacing w:before="22"/>
              <w:ind w:left="65"/>
              <w:rPr>
                <w:sz w:val="17"/>
              </w:rPr>
            </w:pPr>
            <w:r>
              <w:rPr>
                <w:spacing w:val="-2"/>
                <w:sz w:val="17"/>
              </w:rPr>
              <w:t>0.012</w:t>
            </w:r>
          </w:p>
        </w:tc>
        <w:tc>
          <w:tcPr>
            <w:tcW w:w="810" w:type="dxa"/>
          </w:tcPr>
          <w:p w14:paraId="2C80012A" w14:textId="77777777" w:rsidR="008D3B6A" w:rsidRDefault="005F72CA">
            <w:pPr>
              <w:pStyle w:val="TableParagraph"/>
              <w:spacing w:before="22"/>
              <w:ind w:left="108"/>
              <w:rPr>
                <w:sz w:val="17"/>
              </w:rPr>
            </w:pPr>
            <w:r>
              <w:rPr>
                <w:spacing w:val="-2"/>
                <w:sz w:val="17"/>
              </w:rPr>
              <w:t>0.011</w:t>
            </w:r>
          </w:p>
        </w:tc>
        <w:tc>
          <w:tcPr>
            <w:tcW w:w="1031" w:type="dxa"/>
          </w:tcPr>
          <w:p w14:paraId="2C80012B" w14:textId="77777777" w:rsidR="008D3B6A" w:rsidRDefault="005F72CA">
            <w:pPr>
              <w:pStyle w:val="TableParagraph"/>
              <w:spacing w:before="22"/>
              <w:ind w:left="195"/>
              <w:rPr>
                <w:sz w:val="17"/>
              </w:rPr>
            </w:pPr>
            <w:r>
              <w:rPr>
                <w:spacing w:val="-2"/>
                <w:sz w:val="17"/>
              </w:rPr>
              <w:t>0.057</w:t>
            </w:r>
          </w:p>
        </w:tc>
      </w:tr>
      <w:tr w:rsidR="008D3B6A" w14:paraId="2C800132" w14:textId="77777777">
        <w:trPr>
          <w:trHeight w:val="279"/>
        </w:trPr>
        <w:tc>
          <w:tcPr>
            <w:tcW w:w="6055" w:type="dxa"/>
          </w:tcPr>
          <w:p w14:paraId="2C80012D" w14:textId="77777777" w:rsidR="008D3B6A" w:rsidRDefault="005F72CA">
            <w:pPr>
              <w:pStyle w:val="TableParagraph"/>
              <w:spacing w:before="52"/>
              <w:ind w:left="50"/>
              <w:rPr>
                <w:sz w:val="17"/>
                <w:lang w:eastAsia="zh-CN"/>
              </w:rPr>
            </w:pPr>
            <w:r>
              <w:rPr>
                <w:rFonts w:eastAsia="宋体"/>
                <w:sz w:val="17"/>
                <w:lang w:eastAsia="zh-CN"/>
              </w:rPr>
              <w:t>路径二：子弹屏幕互动</w:t>
            </w:r>
            <w:r>
              <w:rPr>
                <w:rFonts w:eastAsia="宋体"/>
                <w:sz w:val="17"/>
                <w:lang w:eastAsia="zh-CN"/>
              </w:rPr>
              <w:t>→</w:t>
            </w:r>
            <w:r>
              <w:rPr>
                <w:rFonts w:eastAsia="宋体"/>
                <w:sz w:val="17"/>
                <w:lang w:eastAsia="zh-CN"/>
              </w:rPr>
              <w:t>孤独</w:t>
            </w:r>
            <w:r>
              <w:rPr>
                <w:rFonts w:eastAsia="宋体"/>
                <w:sz w:val="17"/>
                <w:lang w:eastAsia="zh-CN"/>
              </w:rPr>
              <w:t>→</w:t>
            </w:r>
            <w:r>
              <w:rPr>
                <w:rFonts w:eastAsia="宋体"/>
                <w:sz w:val="17"/>
                <w:lang w:eastAsia="zh-CN"/>
              </w:rPr>
              <w:t>去个性化的网络行为</w:t>
            </w:r>
          </w:p>
        </w:tc>
        <w:tc>
          <w:tcPr>
            <w:tcW w:w="1270" w:type="dxa"/>
          </w:tcPr>
          <w:p w14:paraId="2C80012E" w14:textId="77777777" w:rsidR="008D3B6A" w:rsidRDefault="005F72CA">
            <w:pPr>
              <w:pStyle w:val="TableParagraph"/>
              <w:spacing w:before="52"/>
              <w:ind w:left="110"/>
              <w:rPr>
                <w:sz w:val="17"/>
              </w:rPr>
            </w:pPr>
            <w:r>
              <w:rPr>
                <w:spacing w:val="-2"/>
                <w:sz w:val="17"/>
              </w:rPr>
              <w:t>0.277</w:t>
            </w:r>
          </w:p>
        </w:tc>
        <w:tc>
          <w:tcPr>
            <w:tcW w:w="747" w:type="dxa"/>
          </w:tcPr>
          <w:p w14:paraId="2C80012F" w14:textId="77777777" w:rsidR="008D3B6A" w:rsidRDefault="005F72CA">
            <w:pPr>
              <w:pStyle w:val="TableParagraph"/>
              <w:spacing w:before="52"/>
              <w:ind w:left="65"/>
              <w:rPr>
                <w:sz w:val="17"/>
              </w:rPr>
            </w:pPr>
            <w:r>
              <w:rPr>
                <w:spacing w:val="-2"/>
                <w:sz w:val="17"/>
              </w:rPr>
              <w:t>0.073</w:t>
            </w:r>
          </w:p>
        </w:tc>
        <w:tc>
          <w:tcPr>
            <w:tcW w:w="810" w:type="dxa"/>
          </w:tcPr>
          <w:p w14:paraId="2C800130" w14:textId="77777777" w:rsidR="008D3B6A" w:rsidRDefault="005F72CA">
            <w:pPr>
              <w:pStyle w:val="TableParagraph"/>
              <w:spacing w:before="52"/>
              <w:ind w:left="108"/>
              <w:rPr>
                <w:sz w:val="17"/>
              </w:rPr>
            </w:pPr>
            <w:r>
              <w:rPr>
                <w:spacing w:val="-2"/>
                <w:sz w:val="17"/>
              </w:rPr>
              <w:t>0.132</w:t>
            </w:r>
          </w:p>
        </w:tc>
        <w:tc>
          <w:tcPr>
            <w:tcW w:w="1031" w:type="dxa"/>
          </w:tcPr>
          <w:p w14:paraId="2C800131" w14:textId="77777777" w:rsidR="008D3B6A" w:rsidRDefault="005F72CA">
            <w:pPr>
              <w:pStyle w:val="TableParagraph"/>
              <w:spacing w:before="52"/>
              <w:ind w:left="195"/>
              <w:rPr>
                <w:sz w:val="17"/>
              </w:rPr>
            </w:pPr>
            <w:r>
              <w:rPr>
                <w:spacing w:val="-2"/>
                <w:sz w:val="17"/>
              </w:rPr>
              <w:t>0.420</w:t>
            </w:r>
          </w:p>
        </w:tc>
      </w:tr>
      <w:tr w:rsidR="008D3B6A" w14:paraId="2C800138" w14:textId="77777777">
        <w:trPr>
          <w:trHeight w:val="420"/>
        </w:trPr>
        <w:tc>
          <w:tcPr>
            <w:tcW w:w="6055" w:type="dxa"/>
          </w:tcPr>
          <w:p w14:paraId="2C800133" w14:textId="77777777" w:rsidR="008D3B6A" w:rsidRDefault="005F72CA">
            <w:pPr>
              <w:pStyle w:val="TableParagraph"/>
              <w:spacing w:line="200" w:lineRule="atLeast"/>
              <w:ind w:left="170" w:hanging="121"/>
              <w:rPr>
                <w:sz w:val="17"/>
                <w:lang w:eastAsia="zh-CN"/>
              </w:rPr>
            </w:pPr>
            <w:r>
              <w:rPr>
                <w:rFonts w:eastAsia="宋体"/>
                <w:sz w:val="17"/>
                <w:lang w:eastAsia="zh-CN"/>
              </w:rPr>
              <w:t>路径三：子弹屏幕互动</w:t>
            </w:r>
            <w:r>
              <w:rPr>
                <w:rFonts w:eastAsia="宋体"/>
                <w:sz w:val="17"/>
                <w:lang w:eastAsia="zh-CN"/>
              </w:rPr>
              <w:t>→</w:t>
            </w:r>
            <w:r>
              <w:rPr>
                <w:rFonts w:eastAsia="宋体"/>
                <w:sz w:val="17"/>
                <w:lang w:eastAsia="zh-CN"/>
              </w:rPr>
              <w:t>归属感</w:t>
            </w:r>
            <w:r>
              <w:rPr>
                <w:rFonts w:eastAsia="宋体"/>
                <w:sz w:val="17"/>
                <w:lang w:eastAsia="zh-CN"/>
              </w:rPr>
              <w:t>→</w:t>
            </w:r>
            <w:r>
              <w:rPr>
                <w:rFonts w:eastAsia="宋体"/>
                <w:sz w:val="17"/>
                <w:lang w:eastAsia="zh-CN"/>
              </w:rPr>
              <w:t>孤独感</w:t>
            </w:r>
            <w:r>
              <w:rPr>
                <w:rFonts w:eastAsia="宋体"/>
                <w:sz w:val="17"/>
                <w:lang w:eastAsia="zh-CN"/>
              </w:rPr>
              <w:t>→</w:t>
            </w:r>
            <w:r>
              <w:rPr>
                <w:rFonts w:eastAsia="宋体"/>
                <w:sz w:val="17"/>
                <w:lang w:eastAsia="zh-CN"/>
              </w:rPr>
              <w:t>去个体化的网络行为</w:t>
            </w:r>
          </w:p>
        </w:tc>
        <w:tc>
          <w:tcPr>
            <w:tcW w:w="1270" w:type="dxa"/>
          </w:tcPr>
          <w:p w14:paraId="2C800134" w14:textId="77777777" w:rsidR="008D3B6A" w:rsidRDefault="005F72CA">
            <w:pPr>
              <w:pStyle w:val="TableParagraph"/>
              <w:spacing w:before="23"/>
              <w:ind w:left="111"/>
              <w:rPr>
                <w:sz w:val="17"/>
              </w:rPr>
            </w:pPr>
            <w:r>
              <w:rPr>
                <w:spacing w:val="-2"/>
                <w:sz w:val="17"/>
              </w:rPr>
              <w:t>0.003</w:t>
            </w:r>
          </w:p>
        </w:tc>
        <w:tc>
          <w:tcPr>
            <w:tcW w:w="747" w:type="dxa"/>
          </w:tcPr>
          <w:p w14:paraId="2C800135" w14:textId="77777777" w:rsidR="008D3B6A" w:rsidRDefault="005F72CA">
            <w:pPr>
              <w:pStyle w:val="TableParagraph"/>
              <w:spacing w:before="23"/>
              <w:ind w:left="65"/>
              <w:rPr>
                <w:sz w:val="17"/>
              </w:rPr>
            </w:pPr>
            <w:r>
              <w:rPr>
                <w:spacing w:val="-2"/>
                <w:sz w:val="17"/>
              </w:rPr>
              <w:t>0.002</w:t>
            </w:r>
          </w:p>
        </w:tc>
        <w:tc>
          <w:tcPr>
            <w:tcW w:w="810" w:type="dxa"/>
          </w:tcPr>
          <w:p w14:paraId="2C800136" w14:textId="77777777" w:rsidR="008D3B6A" w:rsidRDefault="005F72CA">
            <w:pPr>
              <w:pStyle w:val="TableParagraph"/>
              <w:spacing w:before="23"/>
              <w:ind w:left="108"/>
              <w:rPr>
                <w:sz w:val="17"/>
              </w:rPr>
            </w:pPr>
            <w:r>
              <w:rPr>
                <w:spacing w:val="-2"/>
                <w:sz w:val="17"/>
              </w:rPr>
              <w:t>0.001</w:t>
            </w:r>
          </w:p>
        </w:tc>
        <w:tc>
          <w:tcPr>
            <w:tcW w:w="1031" w:type="dxa"/>
          </w:tcPr>
          <w:p w14:paraId="2C800137" w14:textId="77777777" w:rsidR="008D3B6A" w:rsidRDefault="005F72CA">
            <w:pPr>
              <w:pStyle w:val="TableParagraph"/>
              <w:spacing w:before="23"/>
              <w:ind w:left="195"/>
              <w:rPr>
                <w:sz w:val="17"/>
              </w:rPr>
            </w:pPr>
            <w:r>
              <w:rPr>
                <w:spacing w:val="-2"/>
                <w:sz w:val="17"/>
              </w:rPr>
              <w:t>0.008</w:t>
            </w:r>
          </w:p>
        </w:tc>
      </w:tr>
    </w:tbl>
    <w:p w14:paraId="2C800139" w14:textId="77777777" w:rsidR="008D3B6A" w:rsidRDefault="005F72CA">
      <w:pPr>
        <w:pStyle w:val="a3"/>
        <w:spacing w:before="3"/>
        <w:rPr>
          <w:sz w:val="4"/>
        </w:rPr>
      </w:pPr>
      <w:r>
        <w:rPr>
          <w:noProof/>
          <w:sz w:val="4"/>
        </w:rPr>
        <mc:AlternateContent>
          <mc:Choice Requires="wpg">
            <w:drawing>
              <wp:anchor distT="0" distB="0" distL="0" distR="0" simplePos="0" relativeHeight="487589888" behindDoc="1" locked="0" layoutInCell="1" allowOverlap="1" wp14:anchorId="2C8001AE" wp14:editId="2C8001AF">
                <wp:simplePos x="0" y="0"/>
                <wp:positionH relativeFrom="page">
                  <wp:posOffset>647999</wp:posOffset>
                </wp:positionH>
                <wp:positionV relativeFrom="paragraph">
                  <wp:posOffset>46878</wp:posOffset>
                </wp:positionV>
                <wp:extent cx="6264275" cy="762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7620"/>
                          <a:chOff x="0" y="0"/>
                          <a:chExt cx="6264275" cy="7620"/>
                        </a:xfrm>
                      </wpg:grpSpPr>
                      <wps:wsp>
                        <wps:cNvPr id="32" name="Graphic 32"/>
                        <wps:cNvSpPr/>
                        <wps:spPr>
                          <a:xfrm>
                            <a:off x="0" y="3600"/>
                            <a:ext cx="3883025" cy="1270"/>
                          </a:xfrm>
                          <a:custGeom>
                            <a:avLst/>
                            <a:gdLst/>
                            <a:ahLst/>
                            <a:cxnLst/>
                            <a:rect l="l" t="t" r="r" b="b"/>
                            <a:pathLst>
                              <a:path w="3883025">
                                <a:moveTo>
                                  <a:pt x="0" y="0"/>
                                </a:moveTo>
                                <a:lnTo>
                                  <a:pt x="3883012" y="0"/>
                                </a:lnTo>
                              </a:path>
                            </a:pathLst>
                          </a:custGeom>
                          <a:ln w="7200">
                            <a:solidFill>
                              <a:srgbClr val="000000"/>
                            </a:solidFill>
                            <a:prstDash val="solid"/>
                          </a:ln>
                        </wps:spPr>
                        <wps:bodyPr wrap="square" lIns="0" tIns="0" rIns="0" bIns="0" rtlCol="0">
                          <a:prstTxWarp prst="textNoShape">
                            <a:avLst/>
                          </a:prstTxWarp>
                          <a:noAutofit/>
                        </wps:bodyPr>
                      </wps:wsp>
                      <wps:wsp>
                        <wps:cNvPr id="33" name="Graphic 33"/>
                        <wps:cNvSpPr/>
                        <wps:spPr>
                          <a:xfrm>
                            <a:off x="3883017" y="3600"/>
                            <a:ext cx="777875" cy="1270"/>
                          </a:xfrm>
                          <a:custGeom>
                            <a:avLst/>
                            <a:gdLst/>
                            <a:ahLst/>
                            <a:cxnLst/>
                            <a:rect l="l" t="t" r="r" b="b"/>
                            <a:pathLst>
                              <a:path w="777875">
                                <a:moveTo>
                                  <a:pt x="0" y="0"/>
                                </a:moveTo>
                                <a:lnTo>
                                  <a:pt x="777620" y="0"/>
                                </a:lnTo>
                              </a:path>
                            </a:pathLst>
                          </a:custGeom>
                          <a:ln w="7200">
                            <a:solidFill>
                              <a:srgbClr val="000000"/>
                            </a:solidFill>
                            <a:prstDash val="solid"/>
                          </a:ln>
                        </wps:spPr>
                        <wps:bodyPr wrap="square" lIns="0" tIns="0" rIns="0" bIns="0" rtlCol="0">
                          <a:prstTxWarp prst="textNoShape">
                            <a:avLst/>
                          </a:prstTxWarp>
                          <a:noAutofit/>
                        </wps:bodyPr>
                      </wps:wsp>
                      <wps:wsp>
                        <wps:cNvPr id="34" name="Graphic 34"/>
                        <wps:cNvSpPr/>
                        <wps:spPr>
                          <a:xfrm>
                            <a:off x="4660634" y="3600"/>
                            <a:ext cx="502284" cy="1270"/>
                          </a:xfrm>
                          <a:custGeom>
                            <a:avLst/>
                            <a:gdLst/>
                            <a:ahLst/>
                            <a:cxnLst/>
                            <a:rect l="l" t="t" r="r" b="b"/>
                            <a:pathLst>
                              <a:path w="502284">
                                <a:moveTo>
                                  <a:pt x="0" y="0"/>
                                </a:moveTo>
                                <a:lnTo>
                                  <a:pt x="501802" y="0"/>
                                </a:lnTo>
                              </a:path>
                            </a:pathLst>
                          </a:custGeom>
                          <a:ln w="7200">
                            <a:solidFill>
                              <a:srgbClr val="000000"/>
                            </a:solidFill>
                            <a:prstDash val="solid"/>
                          </a:ln>
                        </wps:spPr>
                        <wps:bodyPr wrap="square" lIns="0" tIns="0" rIns="0" bIns="0" rtlCol="0">
                          <a:prstTxWarp prst="textNoShape">
                            <a:avLst/>
                          </a:prstTxWarp>
                          <a:noAutofit/>
                        </wps:bodyPr>
                      </wps:wsp>
                      <wps:wsp>
                        <wps:cNvPr id="35" name="Graphic 35"/>
                        <wps:cNvSpPr/>
                        <wps:spPr>
                          <a:xfrm>
                            <a:off x="5162442" y="3600"/>
                            <a:ext cx="569595" cy="1270"/>
                          </a:xfrm>
                          <a:custGeom>
                            <a:avLst/>
                            <a:gdLst/>
                            <a:ahLst/>
                            <a:cxnLst/>
                            <a:rect l="l" t="t" r="r" b="b"/>
                            <a:pathLst>
                              <a:path w="569595">
                                <a:moveTo>
                                  <a:pt x="0" y="0"/>
                                </a:moveTo>
                                <a:lnTo>
                                  <a:pt x="569391" y="0"/>
                                </a:lnTo>
                              </a:path>
                            </a:pathLst>
                          </a:custGeom>
                          <a:ln w="7200">
                            <a:solidFill>
                              <a:srgbClr val="000000"/>
                            </a:solidFill>
                            <a:prstDash val="solid"/>
                          </a:ln>
                        </wps:spPr>
                        <wps:bodyPr wrap="square" lIns="0" tIns="0" rIns="0" bIns="0" rtlCol="0">
                          <a:prstTxWarp prst="textNoShape">
                            <a:avLst/>
                          </a:prstTxWarp>
                          <a:noAutofit/>
                        </wps:bodyPr>
                      </wps:wsp>
                      <wps:wsp>
                        <wps:cNvPr id="36" name="Graphic 36"/>
                        <wps:cNvSpPr/>
                        <wps:spPr>
                          <a:xfrm>
                            <a:off x="5731829" y="3600"/>
                            <a:ext cx="532765" cy="1270"/>
                          </a:xfrm>
                          <a:custGeom>
                            <a:avLst/>
                            <a:gdLst/>
                            <a:ahLst/>
                            <a:cxnLst/>
                            <a:rect l="l" t="t" r="r" b="b"/>
                            <a:pathLst>
                              <a:path w="532765">
                                <a:moveTo>
                                  <a:pt x="0" y="0"/>
                                </a:moveTo>
                                <a:lnTo>
                                  <a:pt x="532168" y="0"/>
                                </a:lnTo>
                              </a:path>
                            </a:pathLst>
                          </a:custGeom>
                          <a:ln w="7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DBBE09" id="Group 31" o:spid="_x0000_s1026" style="position:absolute;margin-left:51pt;margin-top:3.7pt;width:493.25pt;height:.6pt;z-index:-15726592;mso-wrap-distance-left:0;mso-wrap-distance-right:0;mso-position-horizontal-relative:page" coordsize="6264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">
                <v:shape id="Graphic 32" o:spid="_x0000_s1027" style="position:absolute;top:36;width:38830;height:12;visibility:visible;mso-wrap-style:square;v-text-anchor:top" coordsize="3883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" path="m,l3883012,e" filled="f" strokeweight=".2mm">
                  <v:path arrowok="t"/>
                </v:shape>
                <v:shape id="Graphic 33" o:spid="_x0000_s1028" style="position:absolute;left:38830;top:36;width:7778;height:12;visibility:visible;mso-wrap-style:square;v-text-anchor:top" coordsize="777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" path="m,l777620,e" filled="f" strokeweight=".2mm">
                  <v:path arrowok="t"/>
                </v:shape>
                <v:shape id="Graphic 34" o:spid="_x0000_s1029" style="position:absolute;left:46606;top:36;width:5023;height:12;visibility:visible;mso-wrap-style:square;v-text-anchor:top" coordsize="5022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" path="m,l501802,e" filled="f" strokeweight=".2mm">
                  <v:path arrowok="t"/>
                </v:shape>
                <v:shape id="Graphic 35" o:spid="_x0000_s1030" style="position:absolute;left:51624;top:36;width:5696;height:12;visibility:visible;mso-wrap-style:square;v-text-anchor:top" coordsize="5695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" path="m,l569391,e" filled="f" strokeweight=".2mm">
                  <v:path arrowok="t"/>
                </v:shape>
                <v:shape id="Graphic 36" o:spid="_x0000_s1031" style="position:absolute;left:57318;top:36;width:5327;height:12;visibility:visible;mso-wrap-style:square;v-text-anchor:top" coordsize="532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" path="m,l532168,e" filled="f" strokeweight=".2mm">
                  <v:path arrowok="t"/>
                </v:shape>
                <w10:wrap type="topAndBottom" anchorx="page"/>
              </v:group>
            </w:pict>
          </mc:Fallback>
        </mc:AlternateContent>
      </w:r>
    </w:p>
    <w:p w14:paraId="2C80013A" w14:textId="77777777" w:rsidR="008D3B6A" w:rsidRDefault="005F72CA">
      <w:pPr>
        <w:spacing w:before="95"/>
        <w:ind w:left="170"/>
        <w:rPr>
          <w:sz w:val="17"/>
          <w:lang w:eastAsia="zh-CN"/>
        </w:rPr>
      </w:pPr>
      <w:r>
        <w:rPr>
          <w:rFonts w:eastAsia="宋体"/>
          <w:sz w:val="17"/>
          <w:lang w:eastAsia="zh-CN"/>
        </w:rPr>
        <w:t>总间接效应和路径</w:t>
      </w:r>
      <w:r>
        <w:rPr>
          <w:rFonts w:eastAsia="宋体"/>
          <w:sz w:val="17"/>
          <w:lang w:eastAsia="zh-CN"/>
        </w:rPr>
        <w:t>1–3</w:t>
      </w:r>
      <w:r>
        <w:rPr>
          <w:rFonts w:eastAsia="宋体"/>
          <w:sz w:val="17"/>
          <w:lang w:eastAsia="zh-CN"/>
        </w:rPr>
        <w:t>为表中完全标准化的系数</w:t>
      </w:r>
    </w:p>
    <w:p w14:paraId="2C80013B" w14:textId="77777777" w:rsidR="008D3B6A" w:rsidRDefault="008D3B6A">
      <w:pPr>
        <w:pStyle w:val="a3"/>
        <w:spacing w:before="100"/>
        <w:rPr>
          <w:lang w:eastAsia="zh-CN"/>
        </w:rPr>
      </w:pPr>
    </w:p>
    <w:p w14:paraId="2C80013C" w14:textId="77777777" w:rsidR="008D3B6A" w:rsidRDefault="008D3B6A">
      <w:pPr>
        <w:pStyle w:val="a3"/>
        <w:rPr>
          <w:lang w:eastAsia="zh-CN"/>
        </w:rPr>
        <w:sectPr w:rsidR="008D3B6A">
          <w:pgSz w:w="11910" w:h="15820"/>
          <w:pgMar w:top="900" w:right="992" w:bottom="1080" w:left="850" w:header="635" w:footer="893" w:gutter="0"/>
          <w:cols w:space="720"/>
        </w:sectPr>
      </w:pPr>
    </w:p>
    <w:p w14:paraId="2C80013D" w14:textId="77777777" w:rsidR="008D3B6A" w:rsidRDefault="005F72CA">
      <w:pPr>
        <w:spacing w:before="91" w:line="244" w:lineRule="auto"/>
        <w:ind w:left="170" w:right="38"/>
        <w:rPr>
          <w:sz w:val="17"/>
          <w:lang w:eastAsia="zh-CN"/>
        </w:rPr>
      </w:pPr>
      <w:bookmarkStart w:id="24" w:name="_bookmark4"/>
      <w:bookmarkEnd w:id="24"/>
      <w:r>
        <w:rPr>
          <w:rFonts w:ascii="Arial" w:eastAsia="宋体"/>
          <w:b/>
          <w:sz w:val="17"/>
          <w:lang w:eastAsia="zh-CN"/>
        </w:rPr>
        <w:t>图</w:t>
      </w:r>
      <w:r>
        <w:rPr>
          <w:rFonts w:ascii="Arial" w:eastAsia="宋体"/>
          <w:b/>
          <w:sz w:val="17"/>
          <w:lang w:eastAsia="zh-CN"/>
        </w:rPr>
        <w:t xml:space="preserve">2 </w:t>
      </w:r>
      <w:r>
        <w:rPr>
          <w:rFonts w:eastAsia="宋体"/>
          <w:sz w:val="17"/>
          <w:lang w:eastAsia="zh-CN"/>
        </w:rPr>
        <w:t>归属感与孤独感在子弹屏幕互动与去个性化网络行为之间的链式中介作用</w:t>
      </w:r>
    </w:p>
    <w:p w14:paraId="2C80013E" w14:textId="77777777" w:rsidR="008D3B6A" w:rsidRDefault="005F72CA">
      <w:pPr>
        <w:spacing w:before="121" w:after="24"/>
        <w:rPr>
          <w:sz w:val="20"/>
          <w:lang w:eastAsia="zh-CN"/>
        </w:rPr>
      </w:pPr>
      <w:r>
        <w:rPr>
          <w:lang w:eastAsia="zh-CN"/>
        </w:rPr>
        <w:br w:type="column"/>
      </w:r>
    </w:p>
    <w:p w14:paraId="2C80013F" w14:textId="77777777" w:rsidR="008D3B6A" w:rsidRDefault="005F72CA">
      <w:pPr>
        <w:pStyle w:val="a3"/>
        <w:spacing w:line="127" w:lineRule="exact"/>
        <w:ind w:left="170" w:right="-15"/>
        <w:rPr>
          <w:position w:val="-2"/>
          <w:sz w:val="12"/>
        </w:rPr>
      </w:pPr>
      <w:r>
        <w:rPr>
          <w:noProof/>
          <w:position w:val="-2"/>
          <w:sz w:val="12"/>
        </w:rPr>
        <w:drawing>
          <wp:inline distT="0" distB="0" distL="0" distR="0" wp14:anchorId="2C8001B0" wp14:editId="2C8001B1">
            <wp:extent cx="77626" cy="80962"/>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1" cstate="print"/>
                    <a:stretch>
                      <a:fillRect/>
                    </a:stretch>
                  </pic:blipFill>
                  <pic:spPr>
                    <a:xfrm>
                      <a:off x="0" y="0"/>
                      <a:ext cx="77626" cy="80962"/>
                    </a:xfrm>
                    <a:prstGeom prst="rect">
                      <a:avLst/>
                    </a:prstGeom>
                  </pic:spPr>
                </pic:pic>
              </a:graphicData>
            </a:graphic>
          </wp:inline>
        </w:drawing>
      </w:r>
    </w:p>
    <w:p w14:paraId="2C800140" w14:textId="77777777" w:rsidR="008D3B6A" w:rsidRDefault="005F72CA">
      <w:pPr>
        <w:rPr>
          <w:sz w:val="10"/>
        </w:rPr>
      </w:pPr>
      <w:r>
        <w:br w:type="column"/>
      </w:r>
    </w:p>
    <w:p w14:paraId="2C800141" w14:textId="77777777" w:rsidR="008D3B6A" w:rsidRDefault="008D3B6A">
      <w:pPr>
        <w:pStyle w:val="a3"/>
        <w:rPr>
          <w:sz w:val="10"/>
        </w:rPr>
      </w:pPr>
    </w:p>
    <w:p w14:paraId="2C800142" w14:textId="77777777" w:rsidR="008D3B6A" w:rsidRDefault="008D3B6A">
      <w:pPr>
        <w:pStyle w:val="a3"/>
        <w:rPr>
          <w:sz w:val="10"/>
        </w:rPr>
      </w:pPr>
    </w:p>
    <w:p w14:paraId="2C800143" w14:textId="77777777" w:rsidR="008D3B6A" w:rsidRDefault="008D3B6A">
      <w:pPr>
        <w:pStyle w:val="a3"/>
        <w:rPr>
          <w:sz w:val="10"/>
        </w:rPr>
      </w:pPr>
    </w:p>
    <w:p w14:paraId="2C800144" w14:textId="77777777" w:rsidR="008D3B6A" w:rsidRDefault="008D3B6A">
      <w:pPr>
        <w:pStyle w:val="a3"/>
        <w:rPr>
          <w:sz w:val="10"/>
        </w:rPr>
      </w:pPr>
    </w:p>
    <w:p w14:paraId="2C800145" w14:textId="77777777" w:rsidR="008D3B6A" w:rsidRDefault="008D3B6A">
      <w:pPr>
        <w:pStyle w:val="a3"/>
        <w:rPr>
          <w:sz w:val="10"/>
        </w:rPr>
      </w:pPr>
    </w:p>
    <w:p w14:paraId="2C800146" w14:textId="77777777" w:rsidR="008D3B6A" w:rsidRDefault="008D3B6A">
      <w:pPr>
        <w:pStyle w:val="a3"/>
        <w:spacing w:before="100"/>
        <w:rPr>
          <w:sz w:val="10"/>
        </w:rPr>
      </w:pPr>
    </w:p>
    <w:p w14:paraId="2C800147" w14:textId="77777777" w:rsidR="008D3B6A" w:rsidRDefault="005F72CA">
      <w:pPr>
        <w:ind w:left="170"/>
        <w:rPr>
          <w:sz w:val="10"/>
          <w:lang w:eastAsia="zh-CN"/>
        </w:rPr>
      </w:pPr>
      <w:r>
        <w:rPr>
          <w:noProof/>
          <w:sz w:val="10"/>
        </w:rPr>
        <mc:AlternateContent>
          <mc:Choice Requires="wps">
            <w:drawing>
              <wp:anchor distT="0" distB="0" distL="0" distR="0" simplePos="0" relativeHeight="15731712" behindDoc="0" locked="0" layoutInCell="1" allowOverlap="1" wp14:anchorId="2C8001B2" wp14:editId="2C8001B3">
                <wp:simplePos x="0" y="0"/>
                <wp:positionH relativeFrom="page">
                  <wp:posOffset>2857680</wp:posOffset>
                </wp:positionH>
                <wp:positionV relativeFrom="paragraph">
                  <wp:posOffset>-488100</wp:posOffset>
                </wp:positionV>
                <wp:extent cx="3147695" cy="3562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7695" cy="356235"/>
                        </a:xfrm>
                        <a:prstGeom prst="rect">
                          <a:avLst/>
                        </a:prstGeom>
                      </wps:spPr>
                      <wps:txbx>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49"/>
                              <w:gridCol w:w="2279"/>
                              <w:gridCol w:w="992"/>
                            </w:tblGrid>
                            <w:tr w:rsidR="008D3B6A" w14:paraId="2C8001DE" w14:textId="77777777">
                              <w:trPr>
                                <w:trHeight w:val="246"/>
                              </w:trPr>
                              <w:tc>
                                <w:tcPr>
                                  <w:tcW w:w="1549" w:type="dxa"/>
                                  <w:vMerge w:val="restart"/>
                                </w:tcPr>
                                <w:p w14:paraId="2C8001DA" w14:textId="77777777" w:rsidR="008D3B6A" w:rsidRDefault="005F72CA">
                                  <w:pPr>
                                    <w:pStyle w:val="TableParagraph"/>
                                    <w:spacing w:before="134"/>
                                    <w:ind w:left="153"/>
                                    <w:rPr>
                                      <w:sz w:val="15"/>
                                    </w:rPr>
                                  </w:pPr>
                                  <w:r>
                                    <w:rPr>
                                      <w:rFonts w:eastAsia="宋体"/>
                                      <w:w w:val="105"/>
                                      <w:sz w:val="15"/>
                                    </w:rPr>
                                    <w:t>归属感</w:t>
                                  </w:r>
                                </w:p>
                              </w:tc>
                              <w:tc>
                                <w:tcPr>
                                  <w:tcW w:w="2279" w:type="dxa"/>
                                  <w:tcBorders>
                                    <w:top w:val="nil"/>
                                    <w:bottom w:val="single" w:sz="12" w:space="0" w:color="000000"/>
                                  </w:tcBorders>
                                </w:tcPr>
                                <w:p w14:paraId="2C8001DB" w14:textId="77777777" w:rsidR="008D3B6A" w:rsidRDefault="005F72CA">
                                  <w:pPr>
                                    <w:pStyle w:val="TableParagraph"/>
                                    <w:spacing w:line="55" w:lineRule="exact"/>
                                    <w:ind w:left="373" w:right="380"/>
                                    <w:jc w:val="center"/>
                                    <w:rPr>
                                      <w:sz w:val="10"/>
                                    </w:rPr>
                                  </w:pPr>
                                  <w:r>
                                    <w:rPr>
                                      <w:spacing w:val="-10"/>
                                      <w:w w:val="105"/>
                                      <w:sz w:val="10"/>
                                    </w:rPr>
                                    <w:t>*</w:t>
                                  </w:r>
                                </w:p>
                                <w:p w14:paraId="2C8001DC" w14:textId="77777777" w:rsidR="008D3B6A" w:rsidRDefault="005F72CA">
                                  <w:pPr>
                                    <w:pStyle w:val="TableParagraph"/>
                                    <w:spacing w:line="167" w:lineRule="exact"/>
                                    <w:ind w:right="380"/>
                                    <w:jc w:val="center"/>
                                    <w:rPr>
                                      <w:sz w:val="15"/>
                                    </w:rPr>
                                  </w:pPr>
                                  <w:r>
                                    <w:rPr>
                                      <w:sz w:val="15"/>
                                    </w:rPr>
                                    <w:t>-0.06</w:t>
                                  </w:r>
                                </w:p>
                              </w:tc>
                              <w:tc>
                                <w:tcPr>
                                  <w:tcW w:w="992" w:type="dxa"/>
                                  <w:vMerge w:val="restart"/>
                                </w:tcPr>
                                <w:p w14:paraId="2C8001DD" w14:textId="77777777" w:rsidR="008D3B6A" w:rsidRDefault="005F72CA">
                                  <w:pPr>
                                    <w:pStyle w:val="TableParagraph"/>
                                    <w:spacing w:before="161"/>
                                    <w:ind w:left="154"/>
                                    <w:rPr>
                                      <w:sz w:val="15"/>
                                    </w:rPr>
                                  </w:pPr>
                                  <w:r>
                                    <w:rPr>
                                      <w:rFonts w:eastAsia="宋体"/>
                                      <w:spacing w:val="-2"/>
                                      <w:w w:val="105"/>
                                      <w:sz w:val="15"/>
                                    </w:rPr>
                                    <w:t>孤独</w:t>
                                  </w:r>
                                </w:p>
                              </w:tc>
                            </w:tr>
                            <w:tr w:rsidR="008D3B6A" w14:paraId="2C8001E2" w14:textId="77777777">
                              <w:trPr>
                                <w:trHeight w:val="245"/>
                              </w:trPr>
                              <w:tc>
                                <w:tcPr>
                                  <w:tcW w:w="1549" w:type="dxa"/>
                                  <w:vMerge/>
                                  <w:tcBorders>
                                    <w:top w:val="nil"/>
                                  </w:tcBorders>
                                </w:tcPr>
                                <w:p w14:paraId="2C8001DF" w14:textId="77777777" w:rsidR="008D3B6A" w:rsidRDefault="008D3B6A">
                                  <w:pPr>
                                    <w:rPr>
                                      <w:sz w:val="2"/>
                                      <w:szCs w:val="2"/>
                                    </w:rPr>
                                  </w:pPr>
                                </w:p>
                              </w:tc>
                              <w:tc>
                                <w:tcPr>
                                  <w:tcW w:w="2279" w:type="dxa"/>
                                  <w:tcBorders>
                                    <w:top w:val="single" w:sz="12" w:space="0" w:color="000000"/>
                                    <w:bottom w:val="nil"/>
                                  </w:tcBorders>
                                </w:tcPr>
                                <w:p w14:paraId="2C8001E0" w14:textId="77777777" w:rsidR="008D3B6A" w:rsidRDefault="008D3B6A">
                                  <w:pPr>
                                    <w:pStyle w:val="TableParagraph"/>
                                    <w:rPr>
                                      <w:sz w:val="18"/>
                                    </w:rPr>
                                  </w:pPr>
                                </w:p>
                              </w:tc>
                              <w:tc>
                                <w:tcPr>
                                  <w:tcW w:w="992" w:type="dxa"/>
                                  <w:vMerge/>
                                  <w:tcBorders>
                                    <w:top w:val="nil"/>
                                  </w:tcBorders>
                                </w:tcPr>
                                <w:p w14:paraId="2C8001E1" w14:textId="77777777" w:rsidR="008D3B6A" w:rsidRDefault="008D3B6A">
                                  <w:pPr>
                                    <w:rPr>
                                      <w:sz w:val="2"/>
                                      <w:szCs w:val="2"/>
                                    </w:rPr>
                                  </w:pPr>
                                </w:p>
                              </w:tc>
                            </w:tr>
                          </w:tbl>
                          <w:p w14:paraId="2C8001E3" w14:textId="77777777" w:rsidR="008D3B6A" w:rsidRDefault="008D3B6A">
                            <w:pPr>
                              <w:pStyle w:val="a3"/>
                            </w:pPr>
                          </w:p>
                        </w:txbxContent>
                      </wps:txbx>
                      <wps:bodyPr wrap="square" lIns="0" tIns="0" rIns="0" bIns="0" rtlCol="0">
                        <a:noAutofit/>
                      </wps:bodyPr>
                    </wps:wsp>
                  </a:graphicData>
                </a:graphic>
              </wp:anchor>
            </w:drawing>
          </mc:Choice>
          <mc:Fallback>
            <w:pict>
              <v:shapetype w14:anchorId="2C8001B2" id="_x0000_t202" coordsize="21600,21600" o:spt="202" path="m,l,21600r21600,l21600,xe">
                <v:stroke joinstyle="miter"/>
                <v:path gradientshapeok="t" o:connecttype="rect"/>
              </v:shapetype>
              <v:shape id="Textbox 38" o:spid="_x0000_s1026" type="#_x0000_t202" style="position:absolute;left:0;text-align:left;margin-left:225pt;margin-top:-38.45pt;width:247.85pt;height:28.05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" filled="f" stroked="f">
                <v:textbox inset="0,0,0,0">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49"/>
                        <w:gridCol w:w="2279"/>
                        <w:gridCol w:w="992"/>
                      </w:tblGrid>
                      <w:tr w:rsidR="008D3B6A" w14:paraId="2C8001DE" w14:textId="77777777">
                        <w:trPr>
                          <w:trHeight w:val="246"/>
                        </w:trPr>
                        <w:tc>
                          <w:tcPr>
                            <w:tcW w:w="1549" w:type="dxa"/>
                            <w:vMerge w:val="restart"/>
                          </w:tcPr>
                          <w:p w14:paraId="2C8001DA" w14:textId="77777777" w:rsidR="008D3B6A" w:rsidRDefault="005F72CA">
                            <w:pPr>
                              <w:pStyle w:val="TableParagraph"/>
                              <w:spacing w:before="134"/>
                              <w:ind w:left="153"/>
                              <w:rPr>
                                <w:sz w:val="15"/>
                              </w:rPr>
                            </w:pPr>
                            <w:r>
                              <w:rPr>
                                <w:rFonts w:eastAsia="宋体"/>
                                <w:w w:val="105"/>
                                <w:sz w:val="15"/>
                              </w:rPr>
                              <w:t>归属感</w:t>
                            </w:r>
                          </w:p>
                        </w:tc>
                        <w:tc>
                          <w:tcPr>
                            <w:tcW w:w="2279" w:type="dxa"/>
                            <w:tcBorders>
                              <w:top w:val="nil"/>
                              <w:bottom w:val="single" w:sz="12" w:space="0" w:color="000000"/>
                            </w:tcBorders>
                          </w:tcPr>
                          <w:p w14:paraId="2C8001DB" w14:textId="77777777" w:rsidR="008D3B6A" w:rsidRDefault="005F72CA">
                            <w:pPr>
                              <w:pStyle w:val="TableParagraph"/>
                              <w:spacing w:line="55" w:lineRule="exact"/>
                              <w:ind w:left="373" w:right="380"/>
                              <w:jc w:val="center"/>
                              <w:rPr>
                                <w:sz w:val="10"/>
                              </w:rPr>
                            </w:pPr>
                            <w:r>
                              <w:rPr>
                                <w:spacing w:val="-10"/>
                                <w:w w:val="105"/>
                                <w:sz w:val="10"/>
                              </w:rPr>
                              <w:t>*</w:t>
                            </w:r>
                          </w:p>
                          <w:p w14:paraId="2C8001DC" w14:textId="77777777" w:rsidR="008D3B6A" w:rsidRDefault="005F72CA">
                            <w:pPr>
                              <w:pStyle w:val="TableParagraph"/>
                              <w:spacing w:line="167" w:lineRule="exact"/>
                              <w:ind w:right="380"/>
                              <w:jc w:val="center"/>
                              <w:rPr>
                                <w:sz w:val="15"/>
                              </w:rPr>
                            </w:pPr>
                            <w:r>
                              <w:rPr>
                                <w:sz w:val="15"/>
                              </w:rPr>
                              <w:t>-0.06</w:t>
                            </w:r>
                          </w:p>
                        </w:tc>
                        <w:tc>
                          <w:tcPr>
                            <w:tcW w:w="992" w:type="dxa"/>
                            <w:vMerge w:val="restart"/>
                          </w:tcPr>
                          <w:p w14:paraId="2C8001DD" w14:textId="77777777" w:rsidR="008D3B6A" w:rsidRDefault="005F72CA">
                            <w:pPr>
                              <w:pStyle w:val="TableParagraph"/>
                              <w:spacing w:before="161"/>
                              <w:ind w:left="154"/>
                              <w:rPr>
                                <w:sz w:val="15"/>
                              </w:rPr>
                            </w:pPr>
                            <w:r>
                              <w:rPr>
                                <w:rFonts w:eastAsia="宋体"/>
                                <w:spacing w:val="-2"/>
                                <w:w w:val="105"/>
                                <w:sz w:val="15"/>
                              </w:rPr>
                              <w:t>孤独</w:t>
                            </w:r>
                          </w:p>
                        </w:tc>
                      </w:tr>
                      <w:tr w:rsidR="008D3B6A" w14:paraId="2C8001E2" w14:textId="77777777">
                        <w:trPr>
                          <w:trHeight w:val="245"/>
                        </w:trPr>
                        <w:tc>
                          <w:tcPr>
                            <w:tcW w:w="1549" w:type="dxa"/>
                            <w:vMerge/>
                            <w:tcBorders>
                              <w:top w:val="nil"/>
                            </w:tcBorders>
                          </w:tcPr>
                          <w:p w14:paraId="2C8001DF" w14:textId="77777777" w:rsidR="008D3B6A" w:rsidRDefault="008D3B6A">
                            <w:pPr>
                              <w:rPr>
                                <w:sz w:val="2"/>
                                <w:szCs w:val="2"/>
                              </w:rPr>
                            </w:pPr>
                          </w:p>
                        </w:tc>
                        <w:tc>
                          <w:tcPr>
                            <w:tcW w:w="2279" w:type="dxa"/>
                            <w:tcBorders>
                              <w:top w:val="single" w:sz="12" w:space="0" w:color="000000"/>
                              <w:bottom w:val="nil"/>
                            </w:tcBorders>
                          </w:tcPr>
                          <w:p w14:paraId="2C8001E0" w14:textId="77777777" w:rsidR="008D3B6A" w:rsidRDefault="008D3B6A">
                            <w:pPr>
                              <w:pStyle w:val="TableParagraph"/>
                              <w:rPr>
                                <w:sz w:val="18"/>
                              </w:rPr>
                            </w:pPr>
                          </w:p>
                        </w:tc>
                        <w:tc>
                          <w:tcPr>
                            <w:tcW w:w="992" w:type="dxa"/>
                            <w:vMerge/>
                            <w:tcBorders>
                              <w:top w:val="nil"/>
                            </w:tcBorders>
                          </w:tcPr>
                          <w:p w14:paraId="2C8001E1" w14:textId="77777777" w:rsidR="008D3B6A" w:rsidRDefault="008D3B6A">
                            <w:pPr>
                              <w:rPr>
                                <w:sz w:val="2"/>
                                <w:szCs w:val="2"/>
                              </w:rPr>
                            </w:pPr>
                          </w:p>
                        </w:tc>
                      </w:tr>
                    </w:tbl>
                    <w:p w14:paraId="2C8001E3" w14:textId="77777777" w:rsidR="008D3B6A" w:rsidRDefault="008D3B6A">
                      <w:pPr>
                        <w:pStyle w:val="a3"/>
                      </w:pPr>
                    </w:p>
                  </w:txbxContent>
                </v:textbox>
                <w10:wrap anchorx="page"/>
              </v:shape>
            </w:pict>
          </mc:Fallback>
        </mc:AlternateContent>
      </w:r>
      <w:r>
        <w:rPr>
          <w:spacing w:val="-5"/>
          <w:w w:val="105"/>
          <w:sz w:val="10"/>
          <w:lang w:eastAsia="zh-CN"/>
        </w:rPr>
        <w:t>***</w:t>
      </w:r>
    </w:p>
    <w:p w14:paraId="2C800148" w14:textId="77777777" w:rsidR="008D3B6A" w:rsidRDefault="008D3B6A">
      <w:pPr>
        <w:rPr>
          <w:sz w:val="10"/>
          <w:lang w:eastAsia="zh-CN"/>
        </w:rPr>
        <w:sectPr w:rsidR="008D3B6A">
          <w:type w:val="continuous"/>
          <w:pgSz w:w="11910" w:h="15820"/>
          <w:pgMar w:top="820" w:right="992" w:bottom="1080" w:left="850" w:header="635" w:footer="893" w:gutter="0"/>
          <w:cols w:num="3" w:space="720" w:equalWidth="0">
            <w:col w:w="2254" w:space="5001"/>
            <w:col w:w="333" w:space="1076"/>
            <w:col w:w="1404"/>
          </w:cols>
        </w:sectPr>
      </w:pPr>
    </w:p>
    <w:p w14:paraId="2C800149" w14:textId="77777777" w:rsidR="008D3B6A" w:rsidRDefault="008D3B6A">
      <w:pPr>
        <w:pStyle w:val="a3"/>
        <w:rPr>
          <w:sz w:val="10"/>
          <w:lang w:eastAsia="zh-CN"/>
        </w:rPr>
      </w:pPr>
    </w:p>
    <w:p w14:paraId="2C80014A" w14:textId="77777777" w:rsidR="008D3B6A" w:rsidRDefault="008D3B6A">
      <w:pPr>
        <w:pStyle w:val="a3"/>
        <w:rPr>
          <w:sz w:val="10"/>
          <w:lang w:eastAsia="zh-CN"/>
        </w:rPr>
      </w:pPr>
    </w:p>
    <w:p w14:paraId="2C80014B" w14:textId="77777777" w:rsidR="008D3B6A" w:rsidRDefault="008D3B6A">
      <w:pPr>
        <w:pStyle w:val="a3"/>
        <w:rPr>
          <w:sz w:val="10"/>
          <w:lang w:eastAsia="zh-CN"/>
        </w:rPr>
      </w:pPr>
    </w:p>
    <w:p w14:paraId="2C80014C" w14:textId="77777777" w:rsidR="008D3B6A" w:rsidRDefault="008D3B6A">
      <w:pPr>
        <w:pStyle w:val="a3"/>
        <w:rPr>
          <w:sz w:val="10"/>
          <w:lang w:eastAsia="zh-CN"/>
        </w:rPr>
      </w:pPr>
    </w:p>
    <w:p w14:paraId="2C80014D" w14:textId="77777777" w:rsidR="008D3B6A" w:rsidRDefault="008D3B6A">
      <w:pPr>
        <w:pStyle w:val="a3"/>
        <w:rPr>
          <w:sz w:val="10"/>
          <w:lang w:eastAsia="zh-CN"/>
        </w:rPr>
      </w:pPr>
    </w:p>
    <w:p w14:paraId="2C80014E" w14:textId="77777777" w:rsidR="008D3B6A" w:rsidRDefault="008D3B6A">
      <w:pPr>
        <w:pStyle w:val="a3"/>
        <w:rPr>
          <w:sz w:val="10"/>
          <w:lang w:eastAsia="zh-CN"/>
        </w:rPr>
      </w:pPr>
    </w:p>
    <w:p w14:paraId="2C80014F" w14:textId="77777777" w:rsidR="008D3B6A" w:rsidRDefault="008D3B6A">
      <w:pPr>
        <w:pStyle w:val="a3"/>
        <w:spacing w:before="63"/>
        <w:rPr>
          <w:sz w:val="10"/>
          <w:lang w:eastAsia="zh-CN"/>
        </w:rPr>
      </w:pPr>
    </w:p>
    <w:p w14:paraId="2C800150" w14:textId="77777777" w:rsidR="008D3B6A" w:rsidRDefault="005F72CA">
      <w:pPr>
        <w:spacing w:before="1" w:line="109" w:lineRule="exact"/>
        <w:ind w:left="2463"/>
        <w:jc w:val="center"/>
        <w:rPr>
          <w:sz w:val="10"/>
          <w:lang w:eastAsia="zh-CN"/>
        </w:rPr>
      </w:pPr>
      <w:r>
        <w:rPr>
          <w:spacing w:val="-5"/>
          <w:w w:val="105"/>
          <w:sz w:val="10"/>
          <w:lang w:eastAsia="zh-CN"/>
        </w:rPr>
        <w:t>***</w:t>
      </w:r>
    </w:p>
    <w:p w14:paraId="2C800151" w14:textId="77777777" w:rsidR="008D3B6A" w:rsidRDefault="005F72CA">
      <w:pPr>
        <w:spacing w:line="167" w:lineRule="exact"/>
        <w:ind w:left="2463" w:right="426"/>
        <w:jc w:val="center"/>
        <w:rPr>
          <w:sz w:val="15"/>
          <w:lang w:eastAsia="zh-CN"/>
        </w:rPr>
      </w:pPr>
      <w:r>
        <w:rPr>
          <w:spacing w:val="-4"/>
          <w:w w:val="105"/>
          <w:sz w:val="15"/>
          <w:lang w:eastAsia="zh-CN"/>
        </w:rPr>
        <w:t>0.38</w:t>
      </w:r>
    </w:p>
    <w:p w14:paraId="2C800152" w14:textId="77777777" w:rsidR="008D3B6A" w:rsidRDefault="008D3B6A">
      <w:pPr>
        <w:pStyle w:val="a3"/>
        <w:spacing w:before="35"/>
        <w:rPr>
          <w:lang w:eastAsia="zh-CN"/>
        </w:rPr>
      </w:pPr>
    </w:p>
    <w:p w14:paraId="2C800153" w14:textId="77777777" w:rsidR="008D3B6A" w:rsidRDefault="008D3B6A">
      <w:pPr>
        <w:pStyle w:val="a3"/>
        <w:rPr>
          <w:lang w:eastAsia="zh-CN"/>
        </w:rPr>
        <w:sectPr w:rsidR="008D3B6A">
          <w:type w:val="continuous"/>
          <w:pgSz w:w="11910" w:h="15820"/>
          <w:pgMar w:top="820" w:right="992" w:bottom="1080" w:left="850" w:header="635" w:footer="893" w:gutter="0"/>
          <w:cols w:space="720"/>
        </w:sectPr>
      </w:pPr>
    </w:p>
    <w:p w14:paraId="2C800154" w14:textId="77777777" w:rsidR="008D3B6A" w:rsidRDefault="005F72CA">
      <w:pPr>
        <w:pStyle w:val="a3"/>
        <w:spacing w:before="69" w:line="261" w:lineRule="auto"/>
        <w:ind w:left="170" w:right="42"/>
        <w:jc w:val="both"/>
        <w:rPr>
          <w:lang w:eastAsia="zh-CN"/>
        </w:rPr>
      </w:pPr>
      <w:r>
        <w:rPr>
          <w:noProof/>
        </w:rPr>
        <mc:AlternateContent>
          <mc:Choice Requires="wpg">
            <w:drawing>
              <wp:anchor distT="0" distB="0" distL="0" distR="0" simplePos="0" relativeHeight="487063552" behindDoc="1" locked="0" layoutInCell="1" allowOverlap="1" wp14:anchorId="2C8001B4" wp14:editId="2C8001B5">
                <wp:simplePos x="0" y="0"/>
                <wp:positionH relativeFrom="page">
                  <wp:posOffset>2352125</wp:posOffset>
                </wp:positionH>
                <wp:positionV relativeFrom="paragraph">
                  <wp:posOffset>-1151806</wp:posOffset>
                </wp:positionV>
                <wp:extent cx="4558665" cy="94488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58665" cy="944880"/>
                          <a:chOff x="0" y="0"/>
                          <a:chExt cx="4558665" cy="944880"/>
                        </a:xfrm>
                      </wpg:grpSpPr>
                      <wps:wsp>
                        <wps:cNvPr id="40" name="Graphic 40"/>
                        <wps:cNvSpPr/>
                        <wps:spPr>
                          <a:xfrm>
                            <a:off x="630351" y="13189"/>
                            <a:ext cx="407034" cy="603250"/>
                          </a:xfrm>
                          <a:custGeom>
                            <a:avLst/>
                            <a:gdLst/>
                            <a:ahLst/>
                            <a:cxnLst/>
                            <a:rect l="l" t="t" r="r" b="b"/>
                            <a:pathLst>
                              <a:path w="407034" h="603250">
                                <a:moveTo>
                                  <a:pt x="401396" y="0"/>
                                </a:moveTo>
                                <a:lnTo>
                                  <a:pt x="0" y="599528"/>
                                </a:lnTo>
                                <a:lnTo>
                                  <a:pt x="5435" y="603173"/>
                                </a:lnTo>
                                <a:lnTo>
                                  <a:pt x="406844" y="3644"/>
                                </a:lnTo>
                                <a:lnTo>
                                  <a:pt x="40139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22" cstate="print"/>
                          <a:stretch>
                            <a:fillRect/>
                          </a:stretch>
                        </pic:blipFill>
                        <pic:spPr>
                          <a:xfrm>
                            <a:off x="966216" y="6035"/>
                            <a:ext cx="74269" cy="84353"/>
                          </a:xfrm>
                          <a:prstGeom prst="rect">
                            <a:avLst/>
                          </a:prstGeom>
                        </pic:spPr>
                      </pic:pic>
                      <wps:wsp>
                        <wps:cNvPr id="42" name="Graphic 42"/>
                        <wps:cNvSpPr/>
                        <wps:spPr>
                          <a:xfrm>
                            <a:off x="3292493" y="11840"/>
                            <a:ext cx="480059" cy="596265"/>
                          </a:xfrm>
                          <a:custGeom>
                            <a:avLst/>
                            <a:gdLst/>
                            <a:ahLst/>
                            <a:cxnLst/>
                            <a:rect l="l" t="t" r="r" b="b"/>
                            <a:pathLst>
                              <a:path w="480059" h="596265">
                                <a:moveTo>
                                  <a:pt x="5105" y="0"/>
                                </a:moveTo>
                                <a:lnTo>
                                  <a:pt x="0" y="4102"/>
                                </a:lnTo>
                                <a:lnTo>
                                  <a:pt x="474662" y="595668"/>
                                </a:lnTo>
                                <a:lnTo>
                                  <a:pt x="479780" y="591565"/>
                                </a:lnTo>
                                <a:lnTo>
                                  <a:pt x="510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23" cstate="print"/>
                          <a:stretch>
                            <a:fillRect/>
                          </a:stretch>
                        </pic:blipFill>
                        <pic:spPr>
                          <a:xfrm>
                            <a:off x="3698982" y="530791"/>
                            <a:ext cx="77495" cy="83096"/>
                          </a:xfrm>
                          <a:prstGeom prst="rect">
                            <a:avLst/>
                          </a:prstGeom>
                        </pic:spPr>
                      </pic:pic>
                      <wps:wsp>
                        <wps:cNvPr id="44" name="Graphic 44"/>
                        <wps:cNvSpPr/>
                        <wps:spPr>
                          <a:xfrm>
                            <a:off x="1267767" y="773736"/>
                            <a:ext cx="1720850" cy="10795"/>
                          </a:xfrm>
                          <a:custGeom>
                            <a:avLst/>
                            <a:gdLst/>
                            <a:ahLst/>
                            <a:cxnLst/>
                            <a:rect l="l" t="t" r="r" b="b"/>
                            <a:pathLst>
                              <a:path w="1720850" h="10795">
                                <a:moveTo>
                                  <a:pt x="1720392" y="0"/>
                                </a:moveTo>
                                <a:lnTo>
                                  <a:pt x="0" y="3898"/>
                                </a:lnTo>
                                <a:lnTo>
                                  <a:pt x="12" y="10464"/>
                                </a:lnTo>
                                <a:lnTo>
                                  <a:pt x="1720405" y="6553"/>
                                </a:lnTo>
                                <a:lnTo>
                                  <a:pt x="172039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5" name="Image 45"/>
                          <pic:cNvPicPr/>
                        </pic:nvPicPr>
                        <pic:blipFill>
                          <a:blip r:embed="rId24" cstate="print"/>
                          <a:stretch>
                            <a:fillRect/>
                          </a:stretch>
                        </pic:blipFill>
                        <pic:spPr>
                          <a:xfrm>
                            <a:off x="2922034" y="736941"/>
                            <a:ext cx="76936" cy="80429"/>
                          </a:xfrm>
                          <a:prstGeom prst="rect">
                            <a:avLst/>
                          </a:prstGeom>
                        </pic:spPr>
                      </pic:pic>
                      <wps:wsp>
                        <wps:cNvPr id="46" name="Graphic 46"/>
                        <wps:cNvSpPr/>
                        <wps:spPr>
                          <a:xfrm>
                            <a:off x="1260125" y="14446"/>
                            <a:ext cx="1711325" cy="616585"/>
                          </a:xfrm>
                          <a:custGeom>
                            <a:avLst/>
                            <a:gdLst/>
                            <a:ahLst/>
                            <a:cxnLst/>
                            <a:rect l="l" t="t" r="r" b="b"/>
                            <a:pathLst>
                              <a:path w="1711325" h="616585">
                                <a:moveTo>
                                  <a:pt x="1708581" y="0"/>
                                </a:moveTo>
                                <a:lnTo>
                                  <a:pt x="0" y="610107"/>
                                </a:lnTo>
                                <a:lnTo>
                                  <a:pt x="2197" y="616280"/>
                                </a:lnTo>
                                <a:lnTo>
                                  <a:pt x="1710778" y="6159"/>
                                </a:lnTo>
                                <a:lnTo>
                                  <a:pt x="170858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25" cstate="print"/>
                          <a:stretch>
                            <a:fillRect/>
                          </a:stretch>
                        </pic:blipFill>
                        <pic:spPr>
                          <a:xfrm>
                            <a:off x="2895492" y="0"/>
                            <a:ext cx="84493" cy="76250"/>
                          </a:xfrm>
                          <a:prstGeom prst="rect">
                            <a:avLst/>
                          </a:prstGeom>
                        </pic:spPr>
                      </pic:pic>
                      <wps:wsp>
                        <wps:cNvPr id="48" name="Graphic 48"/>
                        <wps:cNvSpPr/>
                        <wps:spPr>
                          <a:xfrm>
                            <a:off x="1531155" y="3005"/>
                            <a:ext cx="1468120" cy="610870"/>
                          </a:xfrm>
                          <a:custGeom>
                            <a:avLst/>
                            <a:gdLst/>
                            <a:ahLst/>
                            <a:cxnLst/>
                            <a:rect l="l" t="t" r="r" b="b"/>
                            <a:pathLst>
                              <a:path w="1468120" h="610870">
                                <a:moveTo>
                                  <a:pt x="2489" y="0"/>
                                </a:moveTo>
                                <a:lnTo>
                                  <a:pt x="0" y="6057"/>
                                </a:lnTo>
                                <a:lnTo>
                                  <a:pt x="1465097" y="610438"/>
                                </a:lnTo>
                                <a:lnTo>
                                  <a:pt x="1467599" y="604392"/>
                                </a:lnTo>
                                <a:lnTo>
                                  <a:pt x="248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9" name="Image 49"/>
                          <pic:cNvPicPr/>
                        </pic:nvPicPr>
                        <pic:blipFill>
                          <a:blip r:embed="rId26" cstate="print"/>
                          <a:stretch>
                            <a:fillRect/>
                          </a:stretch>
                        </pic:blipFill>
                        <pic:spPr>
                          <a:xfrm>
                            <a:off x="2922619" y="549581"/>
                            <a:ext cx="84874" cy="75082"/>
                          </a:xfrm>
                          <a:prstGeom prst="rect">
                            <a:avLst/>
                          </a:prstGeom>
                        </pic:spPr>
                      </pic:pic>
                      <wps:wsp>
                        <wps:cNvPr id="50" name="Textbox 50"/>
                        <wps:cNvSpPr txBox="1"/>
                        <wps:spPr>
                          <a:xfrm>
                            <a:off x="3292493" y="11840"/>
                            <a:ext cx="505459" cy="602615"/>
                          </a:xfrm>
                          <a:prstGeom prst="rect">
                            <a:avLst/>
                          </a:prstGeom>
                        </wps:spPr>
                        <wps:txbx>
                          <w:txbxContent>
                            <w:p w14:paraId="2C8001E4" w14:textId="77777777" w:rsidR="008D3B6A" w:rsidRDefault="008D3B6A">
                              <w:pPr>
                                <w:spacing w:before="133"/>
                                <w:rPr>
                                  <w:sz w:val="15"/>
                                </w:rPr>
                              </w:pPr>
                            </w:p>
                            <w:p w14:paraId="2C8001E5" w14:textId="77777777" w:rsidR="008D3B6A" w:rsidRDefault="005F72CA">
                              <w:pPr>
                                <w:ind w:left="473"/>
                                <w:rPr>
                                  <w:sz w:val="15"/>
                                </w:rPr>
                              </w:pPr>
                              <w:r>
                                <w:rPr>
                                  <w:sz w:val="15"/>
                                </w:rPr>
                                <w:t>-0.34</w:t>
                              </w:r>
                            </w:p>
                          </w:txbxContent>
                        </wps:txbx>
                        <wps:bodyPr wrap="square" lIns="0" tIns="0" rIns="0" bIns="0" rtlCol="0">
                          <a:noAutofit/>
                        </wps:bodyPr>
                      </wps:wsp>
                      <wps:wsp>
                        <wps:cNvPr id="51" name="Textbox 51"/>
                        <wps:cNvSpPr txBox="1"/>
                        <wps:spPr>
                          <a:xfrm>
                            <a:off x="2602693" y="306261"/>
                            <a:ext cx="184785" cy="98425"/>
                          </a:xfrm>
                          <a:prstGeom prst="rect">
                            <a:avLst/>
                          </a:prstGeom>
                        </wps:spPr>
                        <wps:txbx>
                          <w:txbxContent>
                            <w:p w14:paraId="2C8001E6" w14:textId="77777777" w:rsidR="008D3B6A" w:rsidRDefault="005F72CA">
                              <w:pPr>
                                <w:spacing w:line="150" w:lineRule="exact"/>
                                <w:rPr>
                                  <w:sz w:val="15"/>
                                </w:rPr>
                              </w:pPr>
                              <w:r>
                                <w:rPr>
                                  <w:spacing w:val="-4"/>
                                  <w:w w:val="105"/>
                                  <w:sz w:val="15"/>
                                </w:rPr>
                                <w:t>0.19</w:t>
                              </w:r>
                            </w:p>
                          </w:txbxContent>
                        </wps:txbx>
                        <wps:bodyPr wrap="square" lIns="0" tIns="0" rIns="0" bIns="0" rtlCol="0">
                          <a:noAutofit/>
                        </wps:bodyPr>
                      </wps:wsp>
                      <wps:wsp>
                        <wps:cNvPr id="52" name="Textbox 52"/>
                        <wps:cNvSpPr txBox="1"/>
                        <wps:spPr>
                          <a:xfrm>
                            <a:off x="1453800" y="323289"/>
                            <a:ext cx="217804" cy="98425"/>
                          </a:xfrm>
                          <a:prstGeom prst="rect">
                            <a:avLst/>
                          </a:prstGeom>
                        </wps:spPr>
                        <wps:txbx>
                          <w:txbxContent>
                            <w:p w14:paraId="2C8001E7" w14:textId="77777777" w:rsidR="008D3B6A" w:rsidRDefault="005F72CA">
                              <w:pPr>
                                <w:spacing w:line="150" w:lineRule="exact"/>
                                <w:rPr>
                                  <w:sz w:val="15"/>
                                </w:rPr>
                              </w:pPr>
                              <w:r>
                                <w:rPr>
                                  <w:sz w:val="15"/>
                                </w:rPr>
                                <w:t>-0.83</w:t>
                              </w:r>
                            </w:p>
                          </w:txbxContent>
                        </wps:txbx>
                        <wps:bodyPr wrap="square" lIns="0" tIns="0" rIns="0" bIns="0" rtlCol="0">
                          <a:noAutofit/>
                        </wps:bodyPr>
                      </wps:wsp>
                      <wps:wsp>
                        <wps:cNvPr id="53" name="Textbox 53"/>
                        <wps:cNvSpPr txBox="1"/>
                        <wps:spPr>
                          <a:xfrm>
                            <a:off x="2774638" y="235991"/>
                            <a:ext cx="111125" cy="66040"/>
                          </a:xfrm>
                          <a:prstGeom prst="rect">
                            <a:avLst/>
                          </a:prstGeom>
                        </wps:spPr>
                        <wps:txbx>
                          <w:txbxContent>
                            <w:p w14:paraId="2C8001E8" w14:textId="77777777" w:rsidR="008D3B6A" w:rsidRDefault="005F72CA">
                              <w:pPr>
                                <w:spacing w:line="100" w:lineRule="exact"/>
                                <w:rPr>
                                  <w:sz w:val="10"/>
                                </w:rPr>
                              </w:pPr>
                              <w:r>
                                <w:rPr>
                                  <w:spacing w:val="-5"/>
                                  <w:w w:val="105"/>
                                  <w:sz w:val="10"/>
                                </w:rPr>
                                <w:t>***</w:t>
                              </w:r>
                            </w:p>
                          </w:txbxContent>
                        </wps:txbx>
                        <wps:bodyPr wrap="square" lIns="0" tIns="0" rIns="0" bIns="0" rtlCol="0">
                          <a:noAutofit/>
                        </wps:bodyPr>
                      </wps:wsp>
                      <wps:wsp>
                        <wps:cNvPr id="54" name="Textbox 54"/>
                        <wps:cNvSpPr txBox="1"/>
                        <wps:spPr>
                          <a:xfrm>
                            <a:off x="1658461" y="253017"/>
                            <a:ext cx="111125" cy="66040"/>
                          </a:xfrm>
                          <a:prstGeom prst="rect">
                            <a:avLst/>
                          </a:prstGeom>
                        </wps:spPr>
                        <wps:txbx>
                          <w:txbxContent>
                            <w:p w14:paraId="2C8001E9" w14:textId="77777777" w:rsidR="008D3B6A" w:rsidRDefault="005F72CA">
                              <w:pPr>
                                <w:spacing w:line="100" w:lineRule="exact"/>
                                <w:rPr>
                                  <w:sz w:val="10"/>
                                </w:rPr>
                              </w:pPr>
                              <w:r>
                                <w:rPr>
                                  <w:spacing w:val="-5"/>
                                  <w:w w:val="105"/>
                                  <w:sz w:val="10"/>
                                </w:rPr>
                                <w:t>***</w:t>
                              </w:r>
                            </w:p>
                          </w:txbxContent>
                        </wps:txbx>
                        <wps:bodyPr wrap="square" lIns="0" tIns="0" rIns="0" bIns="0" rtlCol="0">
                          <a:noAutofit/>
                        </wps:bodyPr>
                      </wps:wsp>
                      <wps:wsp>
                        <wps:cNvPr id="55" name="Textbox 55"/>
                        <wps:cNvSpPr txBox="1"/>
                        <wps:spPr>
                          <a:xfrm>
                            <a:off x="4908" y="614297"/>
                            <a:ext cx="1256665" cy="325120"/>
                          </a:xfrm>
                          <a:prstGeom prst="rect">
                            <a:avLst/>
                          </a:prstGeom>
                          <a:ln w="9817">
                            <a:solidFill>
                              <a:srgbClr val="000000"/>
                            </a:solidFill>
                            <a:prstDash val="solid"/>
                          </a:ln>
                        </wps:spPr>
                        <wps:txbx>
                          <w:txbxContent>
                            <w:p w14:paraId="2C8001EA" w14:textId="77777777" w:rsidR="008D3B6A" w:rsidRDefault="005F72CA">
                              <w:pPr>
                                <w:spacing w:before="150"/>
                                <w:ind w:left="148"/>
                                <w:rPr>
                                  <w:sz w:val="15"/>
                                </w:rPr>
                              </w:pPr>
                              <w:r>
                                <w:rPr>
                                  <w:rFonts w:eastAsia="宋体"/>
                                  <w:w w:val="105"/>
                                  <w:sz w:val="15"/>
                                </w:rPr>
                                <w:t>子弹幕交战</w:t>
                              </w:r>
                            </w:p>
                          </w:txbxContent>
                        </wps:txbx>
                        <wps:bodyPr wrap="square" lIns="0" tIns="0" rIns="0" bIns="0" rtlCol="0">
                          <a:noAutofit/>
                        </wps:bodyPr>
                      </wps:wsp>
                      <wps:wsp>
                        <wps:cNvPr id="56" name="Textbox 56"/>
                        <wps:cNvSpPr txBox="1"/>
                        <wps:spPr>
                          <a:xfrm>
                            <a:off x="2998971" y="614297"/>
                            <a:ext cx="1554480" cy="325120"/>
                          </a:xfrm>
                          <a:prstGeom prst="rect">
                            <a:avLst/>
                          </a:prstGeom>
                          <a:ln w="9829">
                            <a:solidFill>
                              <a:srgbClr val="000000"/>
                            </a:solidFill>
                            <a:prstDash val="solid"/>
                          </a:ln>
                        </wps:spPr>
                        <wps:txbx>
                          <w:txbxContent>
                            <w:p w14:paraId="2C8001EB" w14:textId="77777777" w:rsidR="008D3B6A" w:rsidRDefault="005F72CA">
                              <w:pPr>
                                <w:spacing w:before="149"/>
                                <w:ind w:left="148"/>
                                <w:rPr>
                                  <w:sz w:val="15"/>
                                </w:rPr>
                              </w:pPr>
                              <w:r>
                                <w:rPr>
                                  <w:rFonts w:eastAsia="宋体"/>
                                  <w:sz w:val="15"/>
                                </w:rPr>
                                <w:t>去个性化的网络行为</w:t>
                              </w:r>
                            </w:p>
                          </w:txbxContent>
                        </wps:txbx>
                        <wps:bodyPr wrap="square" lIns="0" tIns="0" rIns="0" bIns="0" rtlCol="0">
                          <a:noAutofit/>
                        </wps:bodyPr>
                      </wps:wsp>
                      <wps:wsp>
                        <wps:cNvPr id="57" name="Textbox 57"/>
                        <wps:cNvSpPr txBox="1"/>
                        <wps:spPr>
                          <a:xfrm>
                            <a:off x="532842" y="245340"/>
                            <a:ext cx="184785" cy="98425"/>
                          </a:xfrm>
                          <a:prstGeom prst="rect">
                            <a:avLst/>
                          </a:prstGeom>
                        </wps:spPr>
                        <wps:txbx>
                          <w:txbxContent>
                            <w:p w14:paraId="2C8001EC" w14:textId="77777777" w:rsidR="008D3B6A" w:rsidRDefault="005F72CA">
                              <w:pPr>
                                <w:spacing w:line="150" w:lineRule="exact"/>
                                <w:rPr>
                                  <w:sz w:val="15"/>
                                </w:rPr>
                              </w:pPr>
                              <w:r>
                                <w:rPr>
                                  <w:spacing w:val="-4"/>
                                  <w:w w:val="105"/>
                                  <w:sz w:val="15"/>
                                </w:rPr>
                                <w:t>0.16</w:t>
                              </w:r>
                            </w:p>
                          </w:txbxContent>
                        </wps:txbx>
                        <wps:bodyPr wrap="square" lIns="0" tIns="0" rIns="0" bIns="0" rtlCol="0">
                          <a:noAutofit/>
                        </wps:bodyPr>
                      </wps:wsp>
                      <wps:wsp>
                        <wps:cNvPr id="58" name="Textbox 58"/>
                        <wps:cNvSpPr txBox="1"/>
                        <wps:spPr>
                          <a:xfrm>
                            <a:off x="704789" y="175069"/>
                            <a:ext cx="111125" cy="66040"/>
                          </a:xfrm>
                          <a:prstGeom prst="rect">
                            <a:avLst/>
                          </a:prstGeom>
                        </wps:spPr>
                        <wps:txbx>
                          <w:txbxContent>
                            <w:p w14:paraId="2C8001ED" w14:textId="77777777" w:rsidR="008D3B6A" w:rsidRDefault="005F72CA">
                              <w:pPr>
                                <w:spacing w:line="100" w:lineRule="exact"/>
                                <w:rPr>
                                  <w:sz w:val="10"/>
                                </w:rPr>
                              </w:pPr>
                              <w:r>
                                <w:rPr>
                                  <w:spacing w:val="-5"/>
                                  <w:w w:val="105"/>
                                  <w:sz w:val="10"/>
                                </w:rPr>
                                <w:t>***</w:t>
                              </w:r>
                            </w:p>
                          </w:txbxContent>
                        </wps:txbx>
                        <wps:bodyPr wrap="square" lIns="0" tIns="0" rIns="0" bIns="0" rtlCol="0">
                          <a:noAutofit/>
                        </wps:bodyPr>
                      </wps:wsp>
                    </wpg:wgp>
                  </a:graphicData>
                </a:graphic>
              </wp:anchor>
            </w:drawing>
          </mc:Choice>
          <mc:Fallback>
            <w:pict>
              <v:group w14:anchorId="2C8001B4" id="Group 39" o:spid="_x0000_s1027" style="position:absolute;left:0;text-align:left;margin-left:185.2pt;margin-top:-90.7pt;width:358.95pt;height:74.4pt;z-index:-16252928;mso-wrap-distance-left:0;mso-wrap-distance-right:0;mso-position-horizontal-relative:page" coordsize="45586,9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">
                <v:shape id="Graphic 40" o:spid="_x0000_s1028" style="position:absolute;left:6303;top:131;width:4070;height:6033;visibility:visible;mso-wrap-style:square;v-text-anchor:top" coordsize="407034,60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" path="m401396,l,599528r5435,3645l406844,3644,40139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1" o:spid="_x0000_s1029" type="#_x0000_t75" style="position:absolute;left:9662;top:60;width:742;height: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">
                  <v:imagedata r:id="rId27" o:title=""/>
                </v:shape>
                <v:shape id="Graphic 42" o:spid="_x0000_s1030" style="position:absolute;left:32924;top:118;width:4801;height:5963;visibility:visible;mso-wrap-style:square;v-text-anchor:top" coordsize="480059,596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" path="m5105,l,4102,474662,595668r5118,-4103l5105,xe" fillcolor="black" stroked="f">
                  <v:path arrowok="t"/>
                </v:shape>
                <v:shape id="Image 43" o:spid="_x0000_s1031" type="#_x0000_t75" style="position:absolute;left:36989;top:5307;width:775;height: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">
                  <v:imagedata r:id="rId28" o:title=""/>
                </v:shape>
                <v:shape id="Graphic 44" o:spid="_x0000_s1032" style="position:absolute;left:12677;top:7737;width:17209;height:108;visibility:visible;mso-wrap-style:square;v-text-anchor:top" coordsize="17208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" path="m1720392,l,3898r12,6566l1720405,6553,1720392,xe" fillcolor="black" stroked="f">
                  <v:path arrowok="t"/>
                </v:shape>
                <v:shape id="Image 45" o:spid="_x0000_s1033" type="#_x0000_t75" style="position:absolute;left:29220;top:7369;width:769;height: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">
                  <v:imagedata r:id="rId29" o:title=""/>
                </v:shape>
                <v:shape id="Graphic 46" o:spid="_x0000_s1034" style="position:absolute;left:12601;top:144;width:17113;height:6166;visibility:visible;mso-wrap-style:square;v-text-anchor:top" coordsize="1711325,616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" path="m1708581,l,610107r2197,6173l1710778,6159,1708581,xe" fillcolor="black" stroked="f">
                  <v:path arrowok="t"/>
                </v:shape>
                <v:shape id="Image 47" o:spid="_x0000_s1035" type="#_x0000_t75" style="position:absolute;left:28954;width:845;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">
                  <v:imagedata r:id="rId30" o:title=""/>
                </v:shape>
                <v:shape id="Graphic 48" o:spid="_x0000_s1036" style="position:absolute;left:15311;top:30;width:14681;height:6108;visibility:visible;mso-wrap-style:square;v-text-anchor:top" coordsize="1468120,61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" path="m2489,l,6057,1465097,610438r2502,-6046l2489,xe" fillcolor="black" stroked="f">
                  <v:path arrowok="t"/>
                </v:shape>
                <v:shape id="Image 49" o:spid="_x0000_s1037" type="#_x0000_t75" style="position:absolute;left:29226;top:5495;width:848;height: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">
                  <v:imagedata r:id="rId31" o:title=""/>
                </v:shape>
                <v:shape id="Textbox 50" o:spid="_x0000_s1038" type="#_x0000_t202" style="position:absolute;left:32924;top:118;width:5055;height:6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2C8001E4" w14:textId="77777777" w:rsidR="008D3B6A" w:rsidRDefault="008D3B6A">
                        <w:pPr>
                          <w:spacing w:before="133"/>
                          <w:rPr>
                            <w:sz w:val="15"/>
                          </w:rPr>
                        </w:pPr>
                      </w:p>
                      <w:p w14:paraId="2C8001E5" w14:textId="77777777" w:rsidR="008D3B6A" w:rsidRDefault="005F72CA">
                        <w:pPr>
                          <w:ind w:left="473"/>
                          <w:rPr>
                            <w:sz w:val="15"/>
                          </w:rPr>
                        </w:pPr>
                        <w:r>
                          <w:rPr>
                            <w:sz w:val="15"/>
                          </w:rPr>
                          <w:t>-0.34</w:t>
                        </w:r>
                      </w:p>
                    </w:txbxContent>
                  </v:textbox>
                </v:shape>
                <v:shape id="Textbox 51" o:spid="_x0000_s1039" type="#_x0000_t202" style="position:absolute;left:26026;top:3062;width:1848;height: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2C8001E6" w14:textId="77777777" w:rsidR="008D3B6A" w:rsidRDefault="005F72CA">
                        <w:pPr>
                          <w:spacing w:line="150" w:lineRule="exact"/>
                          <w:rPr>
                            <w:sz w:val="15"/>
                          </w:rPr>
                        </w:pPr>
                        <w:r>
                          <w:rPr>
                            <w:spacing w:val="-4"/>
                            <w:w w:val="105"/>
                            <w:sz w:val="15"/>
                          </w:rPr>
                          <w:t>0.19</w:t>
                        </w:r>
                      </w:p>
                    </w:txbxContent>
                  </v:textbox>
                </v:shape>
                <v:shape id="Textbox 52" o:spid="_x0000_s1040" type="#_x0000_t202" style="position:absolute;left:14538;top:3232;width:2178;height: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2C8001E7" w14:textId="77777777" w:rsidR="008D3B6A" w:rsidRDefault="005F72CA">
                        <w:pPr>
                          <w:spacing w:line="150" w:lineRule="exact"/>
                          <w:rPr>
                            <w:sz w:val="15"/>
                          </w:rPr>
                        </w:pPr>
                        <w:r>
                          <w:rPr>
                            <w:sz w:val="15"/>
                          </w:rPr>
                          <w:t>-0.83</w:t>
                        </w:r>
                      </w:p>
                    </w:txbxContent>
                  </v:textbox>
                </v:shape>
                <v:shape id="Textbox 53" o:spid="_x0000_s1041" type="#_x0000_t202" style="position:absolute;left:27746;top:2359;width:1111;height: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2C8001E8" w14:textId="77777777" w:rsidR="008D3B6A" w:rsidRDefault="005F72CA">
                        <w:pPr>
                          <w:spacing w:line="100" w:lineRule="exact"/>
                          <w:rPr>
                            <w:sz w:val="10"/>
                          </w:rPr>
                        </w:pPr>
                        <w:r>
                          <w:rPr>
                            <w:spacing w:val="-5"/>
                            <w:w w:val="105"/>
                            <w:sz w:val="10"/>
                          </w:rPr>
                          <w:t>***</w:t>
                        </w:r>
                      </w:p>
                    </w:txbxContent>
                  </v:textbox>
                </v:shape>
                <v:shape id="Textbox 54" o:spid="_x0000_s1042" type="#_x0000_t202" style="position:absolute;left:16584;top:2530;width:1111;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2C8001E9" w14:textId="77777777" w:rsidR="008D3B6A" w:rsidRDefault="005F72CA">
                        <w:pPr>
                          <w:spacing w:line="100" w:lineRule="exact"/>
                          <w:rPr>
                            <w:sz w:val="10"/>
                          </w:rPr>
                        </w:pPr>
                        <w:r>
                          <w:rPr>
                            <w:spacing w:val="-5"/>
                            <w:w w:val="105"/>
                            <w:sz w:val="10"/>
                          </w:rPr>
                          <w:t>***</w:t>
                        </w:r>
                      </w:p>
                    </w:txbxContent>
                  </v:textbox>
                </v:shape>
                <v:shape id="Textbox 55" o:spid="_x0000_s1043" type="#_x0000_t202" style="position:absolute;left:49;top:6142;width:12566;height:3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" filled="f" strokeweight=".27269mm">
                  <v:textbox inset="0,0,0,0">
                    <w:txbxContent>
                      <w:p w14:paraId="2C8001EA" w14:textId="77777777" w:rsidR="008D3B6A" w:rsidRDefault="005F72CA">
                        <w:pPr>
                          <w:spacing w:before="150"/>
                          <w:ind w:left="148"/>
                          <w:rPr>
                            <w:sz w:val="15"/>
                          </w:rPr>
                        </w:pPr>
                        <w:r>
                          <w:rPr>
                            <w:rFonts w:eastAsia="宋体"/>
                            <w:w w:val="105"/>
                            <w:sz w:val="15"/>
                          </w:rPr>
                          <w:t>子弹幕交战</w:t>
                        </w:r>
                      </w:p>
                    </w:txbxContent>
                  </v:textbox>
                </v:shape>
                <v:shape id="Textbox 56" o:spid="_x0000_s1044" type="#_x0000_t202" style="position:absolute;left:29989;top:6142;width:15545;height:3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" filled="f" strokeweight=".27303mm">
                  <v:textbox inset="0,0,0,0">
                    <w:txbxContent>
                      <w:p w14:paraId="2C8001EB" w14:textId="77777777" w:rsidR="008D3B6A" w:rsidRDefault="005F72CA">
                        <w:pPr>
                          <w:spacing w:before="149"/>
                          <w:ind w:left="148"/>
                          <w:rPr>
                            <w:sz w:val="15"/>
                          </w:rPr>
                        </w:pPr>
                        <w:r>
                          <w:rPr>
                            <w:rFonts w:eastAsia="宋体"/>
                            <w:sz w:val="15"/>
                          </w:rPr>
                          <w:t>去个性化的网络行为</w:t>
                        </w:r>
                      </w:p>
                    </w:txbxContent>
                  </v:textbox>
                </v:shape>
                <v:shape id="Textbox 57" o:spid="_x0000_s1045" type="#_x0000_t202" style="position:absolute;left:5328;top:2453;width:1848;height: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2C8001EC" w14:textId="77777777" w:rsidR="008D3B6A" w:rsidRDefault="005F72CA">
                        <w:pPr>
                          <w:spacing w:line="150" w:lineRule="exact"/>
                          <w:rPr>
                            <w:sz w:val="15"/>
                          </w:rPr>
                        </w:pPr>
                        <w:r>
                          <w:rPr>
                            <w:spacing w:val="-4"/>
                            <w:w w:val="105"/>
                            <w:sz w:val="15"/>
                          </w:rPr>
                          <w:t>0.16</w:t>
                        </w:r>
                      </w:p>
                    </w:txbxContent>
                  </v:textbox>
                </v:shape>
                <v:shape id="Textbox 58" o:spid="_x0000_s1046" type="#_x0000_t202" style="position:absolute;left:7047;top:1750;width:1112;height: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2C8001ED" w14:textId="77777777" w:rsidR="008D3B6A" w:rsidRDefault="005F72CA">
                        <w:pPr>
                          <w:spacing w:line="100" w:lineRule="exact"/>
                          <w:rPr>
                            <w:sz w:val="10"/>
                          </w:rPr>
                        </w:pPr>
                        <w:r>
                          <w:rPr>
                            <w:spacing w:val="-5"/>
                            <w:w w:val="105"/>
                            <w:sz w:val="10"/>
                          </w:rPr>
                          <w:t>***</w:t>
                        </w:r>
                      </w:p>
                    </w:txbxContent>
                  </v:textbox>
                </v:shape>
                <w10:wrap anchorx="page"/>
              </v:group>
            </w:pict>
          </mc:Fallback>
        </mc:AlternateContent>
      </w:r>
      <w:r>
        <w:rPr>
          <w:rFonts w:eastAsia="宋体"/>
          <w:lang w:eastAsia="zh-CN"/>
        </w:rPr>
        <w:t>在提升归属感和减少孤独感的中介作用中。此外，归属感增强和孤独感减少对去个性化的网络行为有链式影响。</w:t>
      </w:r>
    </w:p>
    <w:p w14:paraId="2C800155" w14:textId="77777777" w:rsidR="008D3B6A" w:rsidRDefault="005F72CA">
      <w:pPr>
        <w:pStyle w:val="a3"/>
        <w:spacing w:line="261" w:lineRule="auto"/>
        <w:ind w:left="170" w:right="38" w:firstLine="226"/>
        <w:jc w:val="both"/>
        <w:rPr>
          <w:lang w:eastAsia="zh-CN"/>
        </w:rPr>
      </w:pPr>
      <w:r>
        <w:rPr>
          <w:rFonts w:eastAsia="宋体"/>
          <w:lang w:eastAsia="zh-CN"/>
        </w:rPr>
        <w:t>首先，研究发现子弹屏幕参与度能积极预测个体的去个性化在线行为，这验证了假设</w:t>
      </w:r>
      <w:r>
        <w:rPr>
          <w:rFonts w:eastAsia="宋体"/>
          <w:lang w:eastAsia="zh-CN"/>
        </w:rPr>
        <w:t>1</w:t>
      </w:r>
      <w:r>
        <w:rPr>
          <w:rFonts w:eastAsia="宋体"/>
          <w:lang w:eastAsia="zh-CN"/>
        </w:rPr>
        <w:t>，并与以往研究结果一致。例如，一项研究发现，在直播视频流中，参与度和沉浸感会激励个体进行非人格化行为，如多刷礼物（</w:t>
      </w:r>
      <w:r>
        <w:rPr>
          <w:rFonts w:eastAsia="宋体"/>
          <w:lang w:eastAsia="zh-CN"/>
        </w:rPr>
        <w:t xml:space="preserve">Zhou </w:t>
      </w:r>
      <w:r>
        <w:rPr>
          <w:rFonts w:eastAsia="宋体"/>
          <w:lang w:eastAsia="zh-CN"/>
        </w:rPr>
        <w:t>等，</w:t>
      </w:r>
      <w:r>
        <w:rPr>
          <w:rFonts w:eastAsia="宋体"/>
          <w:lang w:eastAsia="zh-CN"/>
        </w:rPr>
        <w:t xml:space="preserve"> </w:t>
      </w:r>
      <w:r>
        <w:fldChar w:fldCharType="begin"/>
      </w:r>
      <w:r>
        <w:rPr>
          <w:lang w:eastAsia="zh-CN"/>
        </w:rPr>
        <w:instrText>HYPERLINK \l "_bookmark37"</w:instrText>
      </w:r>
      <w:r>
        <w:fldChar w:fldCharType="separate"/>
      </w:r>
      <w:r>
        <w:rPr>
          <w:color w:val="0000FF"/>
          <w:lang w:eastAsia="zh-CN"/>
        </w:rPr>
        <w:t>2019</w:t>
      </w:r>
      <w:r>
        <w:fldChar w:fldCharType="end"/>
      </w:r>
      <w:r>
        <w:rPr>
          <w:rFonts w:eastAsia="宋体"/>
          <w:lang w:eastAsia="zh-CN"/>
        </w:rPr>
        <w:t>）。结果表明子弹屏幕具有与其他交流平台相同的人格解体潜力（</w:t>
      </w:r>
      <w:r>
        <w:rPr>
          <w:rFonts w:eastAsia="宋体"/>
          <w:lang w:eastAsia="zh-CN"/>
        </w:rPr>
        <w:t xml:space="preserve">Yi </w:t>
      </w:r>
      <w:r>
        <w:rPr>
          <w:rFonts w:eastAsia="宋体"/>
          <w:lang w:eastAsia="zh-CN"/>
        </w:rPr>
        <w:t>等，</w:t>
      </w:r>
      <w:r>
        <w:rPr>
          <w:rFonts w:eastAsia="宋体"/>
          <w:lang w:eastAsia="zh-CN"/>
        </w:rPr>
        <w:t xml:space="preserve"> </w:t>
      </w:r>
      <w:r>
        <w:fldChar w:fldCharType="begin"/>
      </w:r>
      <w:r>
        <w:rPr>
          <w:lang w:eastAsia="zh-CN"/>
        </w:rPr>
        <w:instrText>HYPERLINK \l "_bookmark35"</w:instrText>
      </w:r>
      <w:r>
        <w:fldChar w:fldCharType="separate"/>
      </w:r>
      <w:r>
        <w:rPr>
          <w:color w:val="0000FF"/>
          <w:lang w:eastAsia="zh-CN"/>
        </w:rPr>
        <w:t>2019</w:t>
      </w:r>
      <w:r>
        <w:fldChar w:fldCharType="end"/>
      </w:r>
      <w:r>
        <w:rPr>
          <w:rFonts w:eastAsia="宋体"/>
          <w:lang w:eastAsia="zh-CN"/>
        </w:rPr>
        <w:t>），且由对子弹屏幕的瞬时回复引发的恶性人格解体</w:t>
      </w:r>
      <w:proofErr w:type="gramStart"/>
      <w:r>
        <w:rPr>
          <w:rFonts w:eastAsia="宋体"/>
          <w:lang w:eastAsia="zh-CN"/>
        </w:rPr>
        <w:t>可能比微博</w:t>
      </w:r>
      <w:proofErr w:type="gramEnd"/>
      <w:r>
        <w:rPr>
          <w:rFonts w:eastAsia="宋体"/>
          <w:lang w:eastAsia="zh-CN"/>
        </w:rPr>
        <w:t>、论坛及其他平台上的</w:t>
      </w:r>
      <w:r>
        <w:rPr>
          <w:rFonts w:eastAsia="宋体"/>
          <w:lang w:eastAsia="zh-CN"/>
        </w:rPr>
        <w:t>“</w:t>
      </w:r>
      <w:r>
        <w:rPr>
          <w:rFonts w:eastAsia="宋体"/>
          <w:lang w:eastAsia="zh-CN"/>
        </w:rPr>
        <w:t>建筑式</w:t>
      </w:r>
      <w:r>
        <w:rPr>
          <w:rFonts w:eastAsia="宋体"/>
          <w:lang w:eastAsia="zh-CN"/>
        </w:rPr>
        <w:t>”</w:t>
      </w:r>
      <w:r>
        <w:rPr>
          <w:rFonts w:eastAsia="宋体"/>
          <w:lang w:eastAsia="zh-CN"/>
        </w:rPr>
        <w:t>延时回复更为严重。《子弹屏幕》内容丰富有趣，情感表现力强大。这种情感参与可以促进他们与虚拟子弹屏幕群体的认同，从而促进去个性化的网络行为生成，比如发布负面子弹屏幕信息（</w:t>
      </w:r>
      <w:r>
        <w:rPr>
          <w:rFonts w:eastAsia="宋体"/>
          <w:lang w:eastAsia="zh-CN"/>
        </w:rPr>
        <w:t>Yan</w:t>
      </w:r>
      <w:r>
        <w:rPr>
          <w:rFonts w:eastAsia="宋体"/>
          <w:lang w:eastAsia="zh-CN"/>
        </w:rPr>
        <w:t>等，</w:t>
      </w:r>
      <w:r>
        <w:rPr>
          <w:rFonts w:eastAsia="宋体"/>
          <w:lang w:eastAsia="zh-CN"/>
        </w:rPr>
        <w:t xml:space="preserve"> </w:t>
      </w:r>
      <w:r>
        <w:fldChar w:fldCharType="begin"/>
      </w:r>
      <w:r>
        <w:rPr>
          <w:lang w:eastAsia="zh-CN"/>
        </w:rPr>
        <w:instrText>HYPERLINK \l "_bookmark31"</w:instrText>
      </w:r>
      <w:r>
        <w:fldChar w:fldCharType="separate"/>
      </w:r>
      <w:r>
        <w:rPr>
          <w:color w:val="0000FF"/>
          <w:lang w:eastAsia="zh-CN"/>
        </w:rPr>
        <w:t>2023</w:t>
      </w:r>
      <w:r>
        <w:fldChar w:fldCharType="end"/>
      </w:r>
      <w:r>
        <w:rPr>
          <w:rFonts w:eastAsia="宋体"/>
          <w:lang w:eastAsia="zh-CN"/>
        </w:rPr>
        <w:t>）。然而，去个性化的网络行为结果并不总是与一般社会规范相悖（</w:t>
      </w:r>
      <w:r>
        <w:rPr>
          <w:rFonts w:eastAsia="宋体"/>
          <w:lang w:eastAsia="zh-CN"/>
        </w:rPr>
        <w:t xml:space="preserve">Lan </w:t>
      </w:r>
      <w:r>
        <w:rPr>
          <w:rFonts w:eastAsia="宋体"/>
          <w:lang w:eastAsia="zh-CN"/>
        </w:rPr>
        <w:t>和</w:t>
      </w:r>
      <w:r>
        <w:rPr>
          <w:rFonts w:eastAsia="宋体"/>
          <w:lang w:eastAsia="zh-CN"/>
        </w:rPr>
        <w:t xml:space="preserve"> </w:t>
      </w:r>
      <w:r>
        <w:fldChar w:fldCharType="begin"/>
      </w:r>
      <w:r>
        <w:rPr>
          <w:lang w:eastAsia="zh-CN"/>
        </w:rPr>
        <w:instrText>HYPERLINK \l "_bookmark20"</w:instrText>
      </w:r>
      <w:r>
        <w:fldChar w:fldCharType="separate"/>
      </w:r>
      <w:r>
        <w:rPr>
          <w:color w:val="0000FF"/>
          <w:lang w:eastAsia="zh-CN"/>
        </w:rPr>
        <w:t>Zuo，2009</w:t>
      </w:r>
      <w:r>
        <w:fldChar w:fldCharType="end"/>
      </w:r>
      <w:r>
        <w:rPr>
          <w:rFonts w:eastAsia="宋体"/>
          <w:lang w:eastAsia="zh-CN"/>
        </w:rPr>
        <w:t>）。如果我们能在项目符号截图环境中控制群体规范，设置底线性质的评论规则，并将项目符号截图应用于</w:t>
      </w:r>
    </w:p>
    <w:p w14:paraId="2C800156" w14:textId="77777777" w:rsidR="008D3B6A" w:rsidRDefault="005F72CA">
      <w:pPr>
        <w:pStyle w:val="a3"/>
        <w:spacing w:before="69" w:line="261" w:lineRule="auto"/>
        <w:ind w:left="170" w:right="23"/>
        <w:jc w:val="both"/>
        <w:rPr>
          <w:lang w:eastAsia="zh-CN"/>
        </w:rPr>
      </w:pPr>
      <w:r>
        <w:rPr>
          <w:lang w:eastAsia="zh-CN"/>
        </w:rPr>
        <w:br w:type="column"/>
      </w:r>
      <w:r>
        <w:rPr>
          <w:rFonts w:eastAsia="宋体"/>
          <w:lang w:eastAsia="zh-CN"/>
        </w:rPr>
        <w:t>需要个体形成社会身份的情境，参与和沉浸式屏幕可以发挥主导作用，例如，按视频类型设定子弹屏幕主题，比如子弹屏幕在教学视频中的作用，子弹屏幕内容的参与可能提升学习满意度和学习情境参与感，</w:t>
      </w:r>
      <w:r>
        <w:rPr>
          <w:rFonts w:eastAsia="宋体"/>
          <w:lang w:eastAsia="zh-CN"/>
        </w:rPr>
        <w:t xml:space="preserve"> </w:t>
      </w:r>
      <w:r>
        <w:rPr>
          <w:rFonts w:eastAsia="宋体"/>
          <w:lang w:eastAsia="zh-CN"/>
        </w:rPr>
        <w:t>并促进教学内容的一致性认可。</w:t>
      </w:r>
    </w:p>
    <w:p w14:paraId="2C800157" w14:textId="77777777" w:rsidR="008D3B6A" w:rsidRDefault="005F72CA">
      <w:pPr>
        <w:pStyle w:val="a3"/>
        <w:spacing w:line="261" w:lineRule="auto"/>
        <w:ind w:left="170" w:right="19" w:firstLine="226"/>
        <w:jc w:val="both"/>
        <w:rPr>
          <w:lang w:eastAsia="zh-CN"/>
        </w:rPr>
      </w:pPr>
      <w:r>
        <w:rPr>
          <w:rFonts w:eastAsia="宋体"/>
          <w:lang w:eastAsia="zh-CN"/>
        </w:rPr>
        <w:t>其次，研究还发现归属感可以调节子弹屏幕参与程度与去个性化网络行为之间的关系，结果验证了假设</w:t>
      </w:r>
      <w:r>
        <w:rPr>
          <w:rFonts w:eastAsia="宋体"/>
          <w:lang w:eastAsia="zh-CN"/>
        </w:rPr>
        <w:t>2</w:t>
      </w:r>
      <w:r>
        <w:rPr>
          <w:rFonts w:eastAsia="宋体"/>
          <w:lang w:eastAsia="zh-CN"/>
        </w:rPr>
        <w:t>。参与和沉浸于子弹屏幕群体的参与度确实提高了个体对子弹屏幕群体的归属感（习等，</w:t>
      </w:r>
      <w:r>
        <w:fldChar w:fldCharType="begin"/>
      </w:r>
      <w:r>
        <w:rPr>
          <w:lang w:eastAsia="zh-CN"/>
        </w:rPr>
        <w:instrText>HYPERLINK \l "_bookmark29"</w:instrText>
      </w:r>
      <w:r>
        <w:fldChar w:fldCharType="separate"/>
      </w:r>
      <w:r>
        <w:rPr>
          <w:color w:val="0000FF"/>
          <w:lang w:eastAsia="zh-CN"/>
        </w:rPr>
        <w:t>2021</w:t>
      </w:r>
      <w:r>
        <w:fldChar w:fldCharType="end"/>
      </w:r>
      <w:r>
        <w:rPr>
          <w:rFonts w:eastAsia="宋体"/>
          <w:lang w:eastAsia="zh-CN"/>
        </w:rPr>
        <w:t>），即感到被子弹屏幕群体认同和接纳，这导致他们遵循子弹屏幕小组的默认规范，并出现去个性化的网络行为。例如，生成与子弹屏幕评价一致的视频内容态度，然后</w:t>
      </w:r>
      <w:proofErr w:type="gramStart"/>
      <w:r>
        <w:rPr>
          <w:rFonts w:eastAsia="宋体"/>
          <w:lang w:eastAsia="zh-CN"/>
        </w:rPr>
        <w:t>点赞内容</w:t>
      </w:r>
      <w:proofErr w:type="gramEnd"/>
      <w:r>
        <w:rPr>
          <w:rFonts w:eastAsia="宋体"/>
          <w:lang w:eastAsia="zh-CN"/>
        </w:rPr>
        <w:t>以给予高评分，转发及其他行为，这与现有研究结果一致（</w:t>
      </w:r>
      <w:r>
        <w:rPr>
          <w:rFonts w:eastAsia="宋体"/>
          <w:lang w:eastAsia="zh-CN"/>
        </w:rPr>
        <w:t xml:space="preserve">Chen </w:t>
      </w:r>
      <w:r>
        <w:rPr>
          <w:rFonts w:eastAsia="宋体"/>
          <w:lang w:eastAsia="zh-CN"/>
        </w:rPr>
        <w:t>等，</w:t>
      </w:r>
      <w:r>
        <w:fldChar w:fldCharType="begin"/>
      </w:r>
      <w:r>
        <w:rPr>
          <w:lang w:eastAsia="zh-CN"/>
        </w:rPr>
        <w:instrText>HYPERLINK \l "_bookmark9"</w:instrText>
      </w:r>
      <w:r>
        <w:fldChar w:fldCharType="separate"/>
      </w:r>
      <w:r>
        <w:rPr>
          <w:color w:val="0000FF"/>
          <w:lang w:eastAsia="zh-CN"/>
        </w:rPr>
        <w:t>2019b</w:t>
      </w:r>
      <w:r>
        <w:fldChar w:fldCharType="end"/>
      </w:r>
      <w:r>
        <w:rPr>
          <w:rFonts w:eastAsia="宋体"/>
          <w:lang w:eastAsia="zh-CN"/>
        </w:rPr>
        <w:t>）。然而，其他一些研究发现，归属感越高，出现去个性化网络行为的概率越低，即归属感可能是去个性化网络行为的负向预测因子（</w:t>
      </w:r>
      <w:r>
        <w:rPr>
          <w:rFonts w:eastAsia="宋体"/>
          <w:lang w:eastAsia="zh-CN"/>
        </w:rPr>
        <w:t xml:space="preserve">Chen </w:t>
      </w:r>
      <w:r>
        <w:rPr>
          <w:rFonts w:eastAsia="宋体"/>
          <w:lang w:eastAsia="zh-CN"/>
        </w:rPr>
        <w:t>等，</w:t>
      </w:r>
      <w:r>
        <w:fldChar w:fldCharType="begin"/>
      </w:r>
      <w:r>
        <w:rPr>
          <w:lang w:eastAsia="zh-CN"/>
        </w:rPr>
        <w:instrText>HYPERLINK \l "_bookmark7"</w:instrText>
      </w:r>
      <w:r>
        <w:fldChar w:fldCharType="separate"/>
      </w:r>
      <w:r>
        <w:rPr>
          <w:color w:val="0000FF"/>
          <w:lang w:eastAsia="zh-CN"/>
        </w:rPr>
        <w:t>2015</w:t>
      </w:r>
      <w:r>
        <w:fldChar w:fldCharType="end"/>
      </w:r>
      <w:r>
        <w:rPr>
          <w:rFonts w:eastAsia="宋体"/>
          <w:lang w:eastAsia="zh-CN"/>
        </w:rPr>
        <w:t>）。这与本研究结果不符。原因可能是</w:t>
      </w:r>
    </w:p>
    <w:p w14:paraId="2C800158" w14:textId="77777777" w:rsidR="008D3B6A" w:rsidRDefault="008D3B6A">
      <w:pPr>
        <w:pStyle w:val="a3"/>
        <w:spacing w:line="261" w:lineRule="auto"/>
        <w:jc w:val="both"/>
        <w:rPr>
          <w:lang w:eastAsia="zh-CN"/>
        </w:rPr>
        <w:sectPr w:rsidR="008D3B6A">
          <w:type w:val="continuous"/>
          <w:pgSz w:w="11910" w:h="15820"/>
          <w:pgMar w:top="820" w:right="992" w:bottom="1080" w:left="850" w:header="635" w:footer="893" w:gutter="0"/>
          <w:cols w:num="2" w:space="720" w:equalWidth="0">
            <w:col w:w="4978" w:space="125"/>
            <w:col w:w="4965"/>
          </w:cols>
        </w:sectPr>
      </w:pPr>
    </w:p>
    <w:p w14:paraId="2C800159" w14:textId="77777777" w:rsidR="008D3B6A" w:rsidRDefault="008D3B6A">
      <w:pPr>
        <w:pStyle w:val="a3"/>
        <w:spacing w:before="6"/>
        <w:rPr>
          <w:sz w:val="10"/>
          <w:lang w:eastAsia="zh-CN"/>
        </w:rPr>
      </w:pPr>
    </w:p>
    <w:p w14:paraId="2C80015A" w14:textId="77777777" w:rsidR="008D3B6A" w:rsidRDefault="008D3B6A">
      <w:pPr>
        <w:pStyle w:val="a3"/>
        <w:rPr>
          <w:sz w:val="10"/>
          <w:lang w:eastAsia="zh-CN"/>
        </w:rPr>
        <w:sectPr w:rsidR="008D3B6A">
          <w:pgSz w:w="11910" w:h="15820"/>
          <w:pgMar w:top="900" w:right="992" w:bottom="1080" w:left="850" w:header="635" w:footer="898" w:gutter="0"/>
          <w:cols w:space="720"/>
        </w:sectPr>
      </w:pPr>
    </w:p>
    <w:p w14:paraId="2C80015B" w14:textId="77777777" w:rsidR="008D3B6A" w:rsidRDefault="005F72CA">
      <w:pPr>
        <w:pStyle w:val="a3"/>
        <w:spacing w:before="68" w:line="261" w:lineRule="auto"/>
        <w:ind w:left="170" w:right="38"/>
        <w:jc w:val="both"/>
        <w:rPr>
          <w:lang w:eastAsia="zh-CN"/>
        </w:rPr>
      </w:pPr>
      <w:r>
        <w:rPr>
          <w:rFonts w:eastAsia="宋体"/>
          <w:lang w:eastAsia="zh-CN"/>
        </w:rPr>
        <w:t>现有研究中去个性化网络行为的测量并未针对子弹屏幕环境。此外，子弹屏幕参与度与去个性化网络行为之间的关系将由个体在现实生活中的归属感程度所调节（</w:t>
      </w:r>
      <w:r>
        <w:rPr>
          <w:rFonts w:eastAsia="宋体"/>
          <w:lang w:eastAsia="zh-CN"/>
        </w:rPr>
        <w:t xml:space="preserve">Allen </w:t>
      </w:r>
      <w:r>
        <w:rPr>
          <w:rFonts w:eastAsia="宋体"/>
          <w:lang w:eastAsia="zh-CN"/>
        </w:rPr>
        <w:t>等，</w:t>
      </w:r>
      <w:r>
        <w:rPr>
          <w:rFonts w:eastAsia="宋体"/>
          <w:lang w:eastAsia="zh-CN"/>
        </w:rPr>
        <w:t xml:space="preserve"> </w:t>
      </w:r>
      <w:r>
        <w:fldChar w:fldCharType="begin"/>
      </w:r>
      <w:r>
        <w:rPr>
          <w:lang w:eastAsia="zh-CN"/>
        </w:rPr>
        <w:instrText>HYPERLINK \l "_bookmark6"</w:instrText>
      </w:r>
      <w:r>
        <w:fldChar w:fldCharType="separate"/>
      </w:r>
      <w:r>
        <w:rPr>
          <w:color w:val="0000FF"/>
          <w:lang w:eastAsia="zh-CN"/>
        </w:rPr>
        <w:t>2021</w:t>
      </w:r>
      <w:r>
        <w:fldChar w:fldCharType="end"/>
      </w:r>
      <w:r>
        <w:rPr>
          <w:rFonts w:eastAsia="宋体"/>
          <w:lang w:eastAsia="zh-CN"/>
        </w:rPr>
        <w:t>）。换句话说，如果个体在现实世界中能在很大程度上满足其归属需求，那么视频中子弹屏幕产生的归属感不会促进去个性化的网络行为产生，即两者呈负相关（</w:t>
      </w:r>
      <w:r>
        <w:rPr>
          <w:rFonts w:eastAsia="宋体"/>
          <w:lang w:eastAsia="zh-CN"/>
        </w:rPr>
        <w:t xml:space="preserve">Xiang &amp; </w:t>
      </w:r>
      <w:r>
        <w:fldChar w:fldCharType="begin"/>
      </w:r>
      <w:r>
        <w:rPr>
          <w:lang w:eastAsia="zh-CN"/>
        </w:rPr>
        <w:instrText>HYPERLINK \l "_bookmark30"</w:instrText>
      </w:r>
      <w:r>
        <w:fldChar w:fldCharType="separate"/>
      </w:r>
      <w:r>
        <w:rPr>
          <w:color w:val="0000FF"/>
          <w:lang w:eastAsia="zh-CN"/>
        </w:rPr>
        <w:t>Chae，2022</w:t>
      </w:r>
      <w:r>
        <w:fldChar w:fldCharType="end"/>
      </w:r>
      <w:r>
        <w:rPr>
          <w:rFonts w:eastAsia="宋体"/>
          <w:lang w:eastAsia="zh-CN"/>
        </w:rPr>
        <w:t>）。然而，如果一个人在现实世界中无法满足归属感，视频中的子弹屏幕更容易促进他们对子弹屏幕群体的归属感，而这种网络归属形式与去个性化的网络行为直接相关。</w:t>
      </w:r>
    </w:p>
    <w:p w14:paraId="2C80015C" w14:textId="77777777" w:rsidR="008D3B6A" w:rsidRDefault="005F72CA">
      <w:pPr>
        <w:pStyle w:val="a3"/>
        <w:spacing w:line="261" w:lineRule="auto"/>
        <w:ind w:left="170" w:right="38" w:firstLine="226"/>
        <w:jc w:val="both"/>
        <w:rPr>
          <w:lang w:eastAsia="zh-CN"/>
        </w:rPr>
      </w:pPr>
      <w:r>
        <w:rPr>
          <w:rFonts w:eastAsia="宋体"/>
          <w:lang w:eastAsia="zh-CN"/>
        </w:rPr>
        <w:t>此外，研究结果还发现，减少孤独感在子弹屏幕参与度与去个性化的在线行为之间起中介作用，结果支持假说</w:t>
      </w:r>
      <w:r>
        <w:rPr>
          <w:rFonts w:eastAsia="宋体"/>
          <w:lang w:eastAsia="zh-CN"/>
        </w:rPr>
        <w:t>3</w:t>
      </w:r>
      <w:r>
        <w:rPr>
          <w:rFonts w:eastAsia="宋体"/>
          <w:lang w:eastAsia="zh-CN"/>
        </w:rPr>
        <w:t>，这也与以往的学生们的结果一致（</w:t>
      </w:r>
      <w:r>
        <w:rPr>
          <w:rFonts w:eastAsia="宋体"/>
          <w:lang w:eastAsia="zh-CN"/>
        </w:rPr>
        <w:t>He</w:t>
      </w:r>
      <w:r>
        <w:rPr>
          <w:rFonts w:eastAsia="宋体"/>
          <w:lang w:eastAsia="zh-CN"/>
        </w:rPr>
        <w:t>，</w:t>
      </w:r>
      <w:r>
        <w:rPr>
          <w:rFonts w:eastAsia="宋体"/>
          <w:lang w:eastAsia="zh-CN"/>
        </w:rPr>
        <w:t xml:space="preserve"> </w:t>
      </w:r>
      <w:r>
        <w:fldChar w:fldCharType="begin"/>
      </w:r>
      <w:r>
        <w:rPr>
          <w:lang w:eastAsia="zh-CN"/>
        </w:rPr>
        <w:instrText>HYPERLINK \l "_bookmark18"</w:instrText>
      </w:r>
      <w:r>
        <w:fldChar w:fldCharType="separate"/>
      </w:r>
      <w:r>
        <w:rPr>
          <w:color w:val="0000FF"/>
          <w:lang w:eastAsia="zh-CN"/>
        </w:rPr>
        <w:t>2017</w:t>
      </w:r>
      <w:r>
        <w:fldChar w:fldCharType="end"/>
      </w:r>
      <w:r>
        <w:rPr>
          <w:rFonts w:eastAsia="宋体"/>
          <w:lang w:eastAsia="zh-CN"/>
        </w:rPr>
        <w:t xml:space="preserve">;Chen </w:t>
      </w:r>
      <w:r>
        <w:rPr>
          <w:rFonts w:eastAsia="宋体"/>
          <w:lang w:eastAsia="zh-CN"/>
        </w:rPr>
        <w:t>等，</w:t>
      </w:r>
      <w:r>
        <w:fldChar w:fldCharType="begin"/>
      </w:r>
      <w:r>
        <w:rPr>
          <w:lang w:eastAsia="zh-CN"/>
        </w:rPr>
        <w:instrText>HYPERLINK \l "_bookmark8"</w:instrText>
      </w:r>
      <w:r>
        <w:fldChar w:fldCharType="separate"/>
      </w:r>
      <w:r>
        <w:rPr>
          <w:color w:val="0000FF"/>
          <w:lang w:eastAsia="zh-CN"/>
        </w:rPr>
        <w:t>2019a</w:t>
      </w:r>
      <w:r>
        <w:fldChar w:fldCharType="end"/>
      </w:r>
      <w:r>
        <w:rPr>
          <w:rFonts w:eastAsia="宋体"/>
          <w:lang w:eastAsia="zh-CN"/>
        </w:rPr>
        <w:t>）。根据计算机</w:t>
      </w:r>
      <w:proofErr w:type="gramStart"/>
      <w:r>
        <w:rPr>
          <w:rFonts w:eastAsia="宋体"/>
          <w:lang w:eastAsia="zh-CN"/>
        </w:rPr>
        <w:t>介</w:t>
      </w:r>
      <w:proofErr w:type="gramEnd"/>
      <w:r>
        <w:rPr>
          <w:rFonts w:eastAsia="宋体"/>
          <w:lang w:eastAsia="zh-CN"/>
        </w:rPr>
        <w:t>导的通信理论，子弹屏幕制造的虚拟情境可以增强个人观看视频时的存在感（</w:t>
      </w:r>
      <w:r>
        <w:fldChar w:fldCharType="begin"/>
      </w:r>
      <w:r>
        <w:rPr>
          <w:lang w:eastAsia="zh-CN"/>
        </w:rPr>
        <w:instrText>HYPERLINK \l "_bookmark19"</w:instrText>
      </w:r>
      <w:r>
        <w:fldChar w:fldCharType="separate"/>
      </w:r>
      <w:r>
        <w:rPr>
          <w:color w:val="0000FF"/>
          <w:lang w:eastAsia="zh-CN"/>
        </w:rPr>
        <w:t>Johnson，2013</w:t>
      </w:r>
      <w:r>
        <w:fldChar w:fldCharType="end"/>
      </w:r>
      <w:r>
        <w:rPr>
          <w:rFonts w:eastAsia="宋体"/>
          <w:lang w:eastAsia="zh-CN"/>
        </w:rPr>
        <w:t>），从而降低个体在高度参与子弹屏幕的环境中所经历的孤独感。先前的研究证明，社交媒体如子弹屏幕在</w:t>
      </w:r>
      <w:r>
        <w:rPr>
          <w:rFonts w:eastAsia="宋体"/>
          <w:lang w:eastAsia="zh-CN"/>
        </w:rPr>
        <w:t>COVID-19</w:t>
      </w:r>
      <w:r>
        <w:rPr>
          <w:rFonts w:eastAsia="宋体"/>
          <w:lang w:eastAsia="zh-CN"/>
        </w:rPr>
        <w:t>疫情期间大大减少了人们的孤独感，并维持了他们的心理健康（</w:t>
      </w:r>
      <w:r>
        <w:rPr>
          <w:rFonts w:eastAsia="宋体"/>
          <w:lang w:eastAsia="zh-CN"/>
        </w:rPr>
        <w:t xml:space="preserve">Gedvilaitė-Kordušienė </w:t>
      </w:r>
      <w:r>
        <w:rPr>
          <w:rFonts w:eastAsia="宋体"/>
          <w:lang w:eastAsia="zh-CN"/>
        </w:rPr>
        <w:t>和</w:t>
      </w:r>
      <w:r>
        <w:rPr>
          <w:rFonts w:eastAsia="宋体"/>
          <w:lang w:eastAsia="zh-CN"/>
        </w:rPr>
        <w:t xml:space="preserve"> Mikulionienė</w:t>
      </w:r>
      <w:r>
        <w:rPr>
          <w:rFonts w:eastAsia="宋体"/>
          <w:lang w:eastAsia="zh-CN"/>
        </w:rPr>
        <w:t>，</w:t>
      </w:r>
      <w:r>
        <w:rPr>
          <w:rFonts w:eastAsia="宋体"/>
          <w:lang w:eastAsia="zh-CN"/>
        </w:rPr>
        <w:t>2023</w:t>
      </w:r>
      <w:r w:rsidR="008D3B6A">
        <w:fldChar w:fldCharType="begin"/>
      </w:r>
      <w:r w:rsidR="008D3B6A">
        <w:rPr>
          <w:lang w:eastAsia="zh-CN"/>
        </w:rPr>
        <w:instrText>HYPERLINK \l "_bookmark10"</w:instrText>
      </w:r>
      <w:r w:rsidR="008D3B6A">
        <w:fldChar w:fldCharType="separate"/>
      </w:r>
      <w:r w:rsidR="008D3B6A">
        <w:fldChar w:fldCharType="end"/>
      </w:r>
      <w:r>
        <w:rPr>
          <w:rFonts w:eastAsia="宋体"/>
          <w:lang w:eastAsia="zh-CN"/>
        </w:rPr>
        <w:t>）。结合归属感研究的结果，低程度的孤独可能表明个体更能融入子弹屏幕环境，感受到对子弹屏幕群体的归属感，从而形成社会身份，进而导致去人格化的网络行为（</w:t>
      </w:r>
      <w:r>
        <w:rPr>
          <w:rFonts w:eastAsia="宋体"/>
          <w:lang w:eastAsia="zh-CN"/>
        </w:rPr>
        <w:t xml:space="preserve">Hayes </w:t>
      </w:r>
      <w:r>
        <w:rPr>
          <w:rFonts w:eastAsia="宋体"/>
          <w:lang w:eastAsia="zh-CN"/>
        </w:rPr>
        <w:t>等，</w:t>
      </w:r>
      <w:r>
        <w:fldChar w:fldCharType="begin"/>
      </w:r>
      <w:r>
        <w:rPr>
          <w:lang w:eastAsia="zh-CN"/>
        </w:rPr>
        <w:instrText>HYPERLINK \l "_bookmark17"</w:instrText>
      </w:r>
      <w:r>
        <w:fldChar w:fldCharType="separate"/>
      </w:r>
      <w:r>
        <w:rPr>
          <w:color w:val="0000FF"/>
          <w:lang w:eastAsia="zh-CN"/>
        </w:rPr>
        <w:t>2022</w:t>
      </w:r>
      <w:r>
        <w:fldChar w:fldCharType="end"/>
      </w:r>
      <w:r>
        <w:rPr>
          <w:lang w:eastAsia="zh-CN"/>
        </w:rPr>
        <w:t>）。</w:t>
      </w:r>
    </w:p>
    <w:p w14:paraId="2C80015D" w14:textId="77777777" w:rsidR="008D3B6A" w:rsidRDefault="005F72CA">
      <w:pPr>
        <w:pStyle w:val="a3"/>
        <w:spacing w:line="216" w:lineRule="exact"/>
        <w:ind w:left="397"/>
        <w:jc w:val="both"/>
        <w:rPr>
          <w:lang w:eastAsia="zh-CN"/>
        </w:rPr>
      </w:pPr>
      <w:r>
        <w:rPr>
          <w:rFonts w:eastAsia="宋体"/>
          <w:lang w:eastAsia="zh-CN"/>
        </w:rPr>
        <w:t>最终，找到了归属感和孤独感</w:t>
      </w:r>
    </w:p>
    <w:p w14:paraId="2C80015E" w14:textId="77777777" w:rsidR="008D3B6A" w:rsidRDefault="005F72CA">
      <w:pPr>
        <w:pStyle w:val="a3"/>
        <w:spacing w:before="9" w:line="261" w:lineRule="auto"/>
        <w:ind w:left="170" w:right="42"/>
        <w:jc w:val="both"/>
        <w:rPr>
          <w:lang w:eastAsia="zh-CN"/>
        </w:rPr>
      </w:pPr>
      <w:r>
        <w:rPr>
          <w:rFonts w:eastAsia="宋体"/>
          <w:lang w:eastAsia="zh-CN"/>
        </w:rPr>
        <w:t>在子弹屏幕的参与度与去个性化的在线行为之间存在链式中介作用，支持假说</w:t>
      </w:r>
      <w:r>
        <w:rPr>
          <w:rFonts w:eastAsia="宋体"/>
          <w:lang w:eastAsia="zh-CN"/>
        </w:rPr>
        <w:t>4</w:t>
      </w:r>
      <w:r>
        <w:rPr>
          <w:rFonts w:eastAsia="宋体"/>
          <w:lang w:eastAsia="zh-CN"/>
        </w:rPr>
        <w:t>。归属感增强对孤独感的减少产生了负面预测，这与现有研究的结果一致（</w:t>
      </w:r>
      <w:r>
        <w:rPr>
          <w:rFonts w:eastAsia="宋体"/>
          <w:lang w:eastAsia="zh-CN"/>
        </w:rPr>
        <w:t xml:space="preserve">Matthews </w:t>
      </w:r>
      <w:r>
        <w:rPr>
          <w:rFonts w:eastAsia="宋体"/>
          <w:lang w:eastAsia="zh-CN"/>
        </w:rPr>
        <w:t>等，</w:t>
      </w:r>
      <w:r>
        <w:rPr>
          <w:rFonts w:eastAsia="宋体"/>
          <w:lang w:eastAsia="zh-CN"/>
        </w:rPr>
        <w:t xml:space="preserve"> </w:t>
      </w:r>
      <w:r>
        <w:fldChar w:fldCharType="begin"/>
      </w:r>
      <w:r>
        <w:rPr>
          <w:lang w:eastAsia="zh-CN"/>
        </w:rPr>
        <w:instrText>HYPERLINK \l "_bookmark23"</w:instrText>
      </w:r>
      <w:r>
        <w:fldChar w:fldCharType="separate"/>
      </w:r>
      <w:r>
        <w:rPr>
          <w:color w:val="0000FF"/>
          <w:lang w:eastAsia="zh-CN"/>
        </w:rPr>
        <w:t>2019</w:t>
      </w:r>
      <w:r>
        <w:fldChar w:fldCharType="end"/>
      </w:r>
      <w:r>
        <w:rPr>
          <w:rFonts w:eastAsia="宋体"/>
          <w:lang w:eastAsia="zh-CN"/>
        </w:rPr>
        <w:t xml:space="preserve">;Theeke </w:t>
      </w:r>
      <w:r>
        <w:rPr>
          <w:rFonts w:eastAsia="宋体"/>
          <w:lang w:eastAsia="zh-CN"/>
        </w:rPr>
        <w:t>等，</w:t>
      </w:r>
      <w:r>
        <w:rPr>
          <w:rFonts w:eastAsia="宋体"/>
          <w:lang w:eastAsia="zh-CN"/>
        </w:rPr>
        <w:t xml:space="preserve"> </w:t>
      </w:r>
      <w:r>
        <w:fldChar w:fldCharType="begin"/>
      </w:r>
      <w:r>
        <w:rPr>
          <w:lang w:eastAsia="zh-CN"/>
        </w:rPr>
        <w:instrText>HYPERLINK \l "_bookmark27"</w:instrText>
      </w:r>
      <w:r>
        <w:fldChar w:fldCharType="separate"/>
      </w:r>
      <w:r>
        <w:rPr>
          <w:color w:val="0000FF"/>
          <w:lang w:eastAsia="zh-CN"/>
        </w:rPr>
        <w:t>2015</w:t>
      </w:r>
      <w:r>
        <w:fldChar w:fldCharType="end"/>
      </w:r>
      <w:r>
        <w:rPr>
          <w:rFonts w:eastAsia="宋体"/>
          <w:lang w:eastAsia="zh-CN"/>
        </w:rPr>
        <w:t>）。根据去人格化效应的社会身份理论，归属感在将个人身份转化为社会身份的过程中非常重要（</w:t>
      </w:r>
      <w:r>
        <w:rPr>
          <w:rFonts w:eastAsia="宋体"/>
          <w:lang w:eastAsia="zh-CN"/>
        </w:rPr>
        <w:t xml:space="preserve">Greenaway </w:t>
      </w:r>
      <w:r>
        <w:rPr>
          <w:rFonts w:eastAsia="宋体"/>
          <w:lang w:eastAsia="zh-CN"/>
        </w:rPr>
        <w:t>等，</w:t>
      </w:r>
      <w:r>
        <w:rPr>
          <w:rFonts w:eastAsia="宋体"/>
          <w:lang w:eastAsia="zh-CN"/>
        </w:rPr>
        <w:t xml:space="preserve"> </w:t>
      </w:r>
      <w:r>
        <w:fldChar w:fldCharType="begin"/>
      </w:r>
      <w:r>
        <w:rPr>
          <w:lang w:eastAsia="zh-CN"/>
        </w:rPr>
        <w:instrText>HYPERLINK \l "_bookmark12"</w:instrText>
      </w:r>
      <w:r>
        <w:fldChar w:fldCharType="separate"/>
      </w:r>
      <w:r>
        <w:rPr>
          <w:color w:val="0000FF"/>
          <w:lang w:eastAsia="zh-CN"/>
        </w:rPr>
        <w:t>2016</w:t>
      </w:r>
      <w:r>
        <w:fldChar w:fldCharType="end"/>
      </w:r>
      <w:r>
        <w:rPr>
          <w:rFonts w:eastAsia="宋体"/>
          <w:lang w:eastAsia="zh-CN"/>
        </w:rPr>
        <w:t>），并且是子弹</w:t>
      </w:r>
      <w:proofErr w:type="gramStart"/>
      <w:r>
        <w:rPr>
          <w:rFonts w:eastAsia="宋体"/>
          <w:lang w:eastAsia="zh-CN"/>
        </w:rPr>
        <w:t>幕减少</w:t>
      </w:r>
      <w:proofErr w:type="gramEnd"/>
      <w:r>
        <w:rPr>
          <w:rFonts w:eastAsia="宋体"/>
          <w:lang w:eastAsia="zh-CN"/>
        </w:rPr>
        <w:t>观众孤独感的重要影响机制，当个体开始认同某个群体时，他们会对该群体产生积极态度，</w:t>
      </w:r>
      <w:r>
        <w:rPr>
          <w:rFonts w:eastAsia="宋体"/>
          <w:lang w:eastAsia="zh-CN"/>
        </w:rPr>
        <w:t xml:space="preserve"> </w:t>
      </w:r>
      <w:r>
        <w:rPr>
          <w:rFonts w:eastAsia="宋体"/>
          <w:lang w:eastAsia="zh-CN"/>
        </w:rPr>
        <w:t>这有助于减少个体在网络社交互动中的孤独感（</w:t>
      </w:r>
      <w:r>
        <w:rPr>
          <w:rFonts w:eastAsia="宋体"/>
          <w:lang w:eastAsia="zh-CN"/>
        </w:rPr>
        <w:t xml:space="preserve">Chen </w:t>
      </w:r>
      <w:r>
        <w:rPr>
          <w:rFonts w:eastAsia="宋体"/>
          <w:lang w:eastAsia="zh-CN"/>
        </w:rPr>
        <w:t>等，</w:t>
      </w:r>
      <w:r>
        <w:rPr>
          <w:rFonts w:eastAsia="宋体"/>
          <w:lang w:eastAsia="zh-CN"/>
        </w:rPr>
        <w:t xml:space="preserve"> </w:t>
      </w:r>
      <w:r>
        <w:fldChar w:fldCharType="begin"/>
      </w:r>
      <w:r>
        <w:rPr>
          <w:lang w:eastAsia="zh-CN"/>
        </w:rPr>
        <w:instrText>HYPERLINK \l "_bookmark8"</w:instrText>
      </w:r>
      <w:r>
        <w:fldChar w:fldCharType="separate"/>
      </w:r>
      <w:r>
        <w:rPr>
          <w:color w:val="0000FF"/>
          <w:lang w:eastAsia="zh-CN"/>
        </w:rPr>
        <w:t>2019a</w:t>
      </w:r>
      <w:r>
        <w:fldChar w:fldCharType="end"/>
      </w:r>
      <w:r>
        <w:rPr>
          <w:rFonts w:eastAsia="宋体"/>
          <w:lang w:eastAsia="zh-CN"/>
        </w:rPr>
        <w:t>）。</w:t>
      </w:r>
      <w:r>
        <w:rPr>
          <w:rFonts w:eastAsia="宋体"/>
          <w:lang w:eastAsia="zh-CN"/>
        </w:rPr>
        <w:t>“</w:t>
      </w:r>
      <w:r>
        <w:rPr>
          <w:rFonts w:eastAsia="宋体"/>
          <w:lang w:eastAsia="zh-CN"/>
        </w:rPr>
        <w:t>人人并非孤岛</w:t>
      </w:r>
      <w:r>
        <w:rPr>
          <w:rFonts w:eastAsia="宋体"/>
          <w:lang w:eastAsia="zh-CN"/>
        </w:rPr>
        <w:t>”</w:t>
      </w:r>
    </w:p>
    <w:p w14:paraId="2C80015F" w14:textId="77777777" w:rsidR="008D3B6A" w:rsidRDefault="005F72CA">
      <w:pPr>
        <w:pStyle w:val="a3"/>
        <w:spacing w:before="68" w:line="261" w:lineRule="auto"/>
        <w:ind w:left="170" w:right="21"/>
        <w:jc w:val="both"/>
        <w:rPr>
          <w:lang w:eastAsia="zh-CN"/>
        </w:rPr>
      </w:pPr>
      <w:r>
        <w:rPr>
          <w:lang w:eastAsia="zh-CN"/>
        </w:rPr>
        <w:br w:type="column"/>
      </w:r>
      <w:r>
        <w:rPr>
          <w:rFonts w:eastAsia="宋体"/>
          <w:lang w:eastAsia="zh-CN"/>
        </w:rPr>
        <w:t>尤其是在网络中存在现实中缺失的一致观点和态度时，这种身份认同感将大大减少孤独感，并为产生去人格化的网络行为提供前提。</w:t>
      </w:r>
    </w:p>
    <w:p w14:paraId="2C800160" w14:textId="77777777" w:rsidR="008D3B6A" w:rsidRDefault="005F72CA">
      <w:pPr>
        <w:pStyle w:val="a3"/>
        <w:spacing w:line="261" w:lineRule="auto"/>
        <w:ind w:left="170" w:right="18" w:firstLine="226"/>
        <w:jc w:val="both"/>
        <w:rPr>
          <w:lang w:eastAsia="zh-CN"/>
        </w:rPr>
      </w:pPr>
      <w:r>
        <w:rPr>
          <w:rFonts w:eastAsia="宋体"/>
          <w:lang w:eastAsia="zh-CN"/>
        </w:rPr>
        <w:t>考虑到子弹屏幕互动与去个性化在线行为之间的潜在关系，以及去个性化在线行为的风险，本研究讨论了两者之间的关系及其机制。这项研究的结果不仅表明观看子弹屏幕视频可能诱发去个体化行为，还揭示了子弹屏幕参与如何预测去个体化行为的部分机制。这些结果扩展了去人格化效应的社会身份理论，有助于个体理解子弹屏幕的功能，避免过度沉浸，并使言语和行为去人格化。同时，这些结果也对开发者识别和优化视频平台子弹屏功能具有启示意义。</w:t>
      </w:r>
    </w:p>
    <w:p w14:paraId="2C800161" w14:textId="77777777" w:rsidR="008D3B6A" w:rsidRDefault="005F72CA">
      <w:pPr>
        <w:pStyle w:val="a3"/>
        <w:spacing w:line="261" w:lineRule="auto"/>
        <w:ind w:left="170" w:right="18" w:firstLine="226"/>
        <w:jc w:val="both"/>
        <w:rPr>
          <w:lang w:eastAsia="zh-CN"/>
        </w:rPr>
      </w:pPr>
      <w:r>
        <w:rPr>
          <w:rFonts w:eastAsia="宋体"/>
          <w:lang w:eastAsia="zh-CN"/>
        </w:rPr>
        <w:t>研究也存在局限性。首先，本研究是横断面调查，限制了与实验室研究和纵向追踪设计相比，揭示子弹屏幕参与度与去个性化网络行为之间的因果关系的能力。未来，可以研究不同内容和类型子弹屏幕对真实子弹屏幕环境中去个性化网络行为的影响。其次，去个体化效应的社会身份理论表明，去个体化并不总是导致负面行为。未来的研究有望探讨子弹屏幕参与度与特定去个体化网络行为之间的关联，例如子弹屏幕环境中的网络欺凌或积极去个体化的网络行为。例如，有些研究可以探讨子弹屏幕参与度与网络公共福利行为之间的相关性，或探讨子弹屏幕参与度与子弹屏幕群体身份之间的直接关系。</w:t>
      </w:r>
    </w:p>
    <w:p w14:paraId="2C800162" w14:textId="77777777" w:rsidR="008D3B6A" w:rsidRDefault="008D3B6A">
      <w:pPr>
        <w:pStyle w:val="a3"/>
        <w:spacing w:before="190"/>
        <w:rPr>
          <w:lang w:eastAsia="zh-CN"/>
        </w:rPr>
      </w:pPr>
    </w:p>
    <w:p w14:paraId="2C800163" w14:textId="77777777" w:rsidR="008D3B6A" w:rsidRDefault="005F72CA">
      <w:pPr>
        <w:pStyle w:val="1"/>
      </w:pPr>
      <w:bookmarkStart w:id="25" w:name="Conclusion"/>
      <w:bookmarkEnd w:id="25"/>
      <w:proofErr w:type="spellStart"/>
      <w:r>
        <w:rPr>
          <w:rFonts w:eastAsia="宋体"/>
          <w:spacing w:val="-2"/>
        </w:rPr>
        <w:t>结论</w:t>
      </w:r>
      <w:proofErr w:type="spellEnd"/>
    </w:p>
    <w:p w14:paraId="2C800164" w14:textId="77777777" w:rsidR="008D3B6A" w:rsidRDefault="005F72CA">
      <w:pPr>
        <w:pStyle w:val="a5"/>
        <w:numPr>
          <w:ilvl w:val="0"/>
          <w:numId w:val="1"/>
        </w:numPr>
        <w:tabs>
          <w:tab w:val="left" w:pos="574"/>
        </w:tabs>
        <w:spacing w:before="264" w:line="261" w:lineRule="auto"/>
        <w:jc w:val="both"/>
        <w:rPr>
          <w:sz w:val="20"/>
          <w:lang w:eastAsia="zh-CN"/>
        </w:rPr>
      </w:pPr>
      <w:r>
        <w:rPr>
          <w:rFonts w:eastAsia="宋体"/>
          <w:sz w:val="20"/>
          <w:lang w:eastAsia="zh-CN"/>
        </w:rPr>
        <w:t>子弹屏幕互动显著且积极预测了去个性化的网络行为。</w:t>
      </w:r>
    </w:p>
    <w:p w14:paraId="2C800165" w14:textId="77777777" w:rsidR="008D3B6A" w:rsidRDefault="005F72CA">
      <w:pPr>
        <w:pStyle w:val="a5"/>
        <w:numPr>
          <w:ilvl w:val="0"/>
          <w:numId w:val="1"/>
        </w:numPr>
        <w:tabs>
          <w:tab w:val="left" w:pos="568"/>
          <w:tab w:val="left" w:pos="574"/>
        </w:tabs>
        <w:spacing w:line="261" w:lineRule="auto"/>
        <w:ind w:right="26"/>
        <w:jc w:val="both"/>
        <w:rPr>
          <w:sz w:val="20"/>
          <w:lang w:eastAsia="zh-CN"/>
        </w:rPr>
      </w:pPr>
      <w:r>
        <w:rPr>
          <w:rFonts w:eastAsia="宋体"/>
          <w:sz w:val="20"/>
          <w:lang w:eastAsia="zh-CN"/>
        </w:rPr>
        <w:t>归属感和孤独感介导了子弹屏幕互动与去匿名化网络行为之间的联系。</w:t>
      </w:r>
    </w:p>
    <w:p w14:paraId="2C800166" w14:textId="77777777" w:rsidR="008D3B6A" w:rsidRDefault="005F72CA">
      <w:pPr>
        <w:pStyle w:val="a5"/>
        <w:numPr>
          <w:ilvl w:val="0"/>
          <w:numId w:val="1"/>
        </w:numPr>
        <w:tabs>
          <w:tab w:val="left" w:pos="570"/>
        </w:tabs>
        <w:spacing w:line="261" w:lineRule="auto"/>
        <w:ind w:left="570" w:right="28" w:hanging="400"/>
        <w:jc w:val="both"/>
        <w:rPr>
          <w:sz w:val="20"/>
          <w:lang w:eastAsia="zh-CN"/>
        </w:rPr>
      </w:pPr>
      <w:r>
        <w:rPr>
          <w:rFonts w:eastAsia="宋体"/>
          <w:spacing w:val="-2"/>
          <w:sz w:val="20"/>
          <w:lang w:eastAsia="zh-CN"/>
        </w:rPr>
        <w:t>子弹屏幕互动与去个性化的网络行为之间存在归属感</w:t>
      </w:r>
      <w:r>
        <w:rPr>
          <w:rFonts w:eastAsia="宋体"/>
          <w:spacing w:val="-2"/>
          <w:sz w:val="20"/>
          <w:lang w:eastAsia="zh-CN"/>
        </w:rPr>
        <w:t>-</w:t>
      </w:r>
      <w:r>
        <w:rPr>
          <w:rFonts w:eastAsia="宋体"/>
          <w:spacing w:val="-2"/>
          <w:sz w:val="20"/>
          <w:lang w:eastAsia="zh-CN"/>
        </w:rPr>
        <w:t>孤独感的链式中介效应。</w:t>
      </w:r>
    </w:p>
    <w:p w14:paraId="2C800167" w14:textId="77777777" w:rsidR="008D3B6A" w:rsidRDefault="008D3B6A">
      <w:pPr>
        <w:pStyle w:val="a5"/>
        <w:spacing w:line="261" w:lineRule="auto"/>
        <w:rPr>
          <w:sz w:val="20"/>
          <w:lang w:eastAsia="zh-CN"/>
        </w:rPr>
        <w:sectPr w:rsidR="008D3B6A">
          <w:type w:val="continuous"/>
          <w:pgSz w:w="11910" w:h="15820"/>
          <w:pgMar w:top="820" w:right="992" w:bottom="1080" w:left="850" w:header="635" w:footer="898" w:gutter="0"/>
          <w:cols w:num="2" w:space="720" w:equalWidth="0">
            <w:col w:w="4979" w:space="123"/>
            <w:col w:w="4966"/>
          </w:cols>
        </w:sectPr>
      </w:pPr>
    </w:p>
    <w:p w14:paraId="2C800168" w14:textId="77777777" w:rsidR="008D3B6A" w:rsidRDefault="008D3B6A">
      <w:pPr>
        <w:pStyle w:val="a3"/>
        <w:spacing w:before="4"/>
        <w:rPr>
          <w:sz w:val="9"/>
          <w:lang w:eastAsia="zh-CN"/>
        </w:rPr>
      </w:pPr>
    </w:p>
    <w:p w14:paraId="2C800169" w14:textId="77777777" w:rsidR="008D3B6A" w:rsidRDefault="008D3B6A">
      <w:pPr>
        <w:pStyle w:val="a3"/>
        <w:rPr>
          <w:sz w:val="9"/>
          <w:lang w:eastAsia="zh-CN"/>
        </w:rPr>
        <w:sectPr w:rsidR="008D3B6A">
          <w:pgSz w:w="11910" w:h="15820"/>
          <w:pgMar w:top="900" w:right="992" w:bottom="1080" w:left="850" w:header="635" w:footer="893" w:gutter="0"/>
          <w:cols w:space="720"/>
        </w:sectPr>
      </w:pPr>
    </w:p>
    <w:p w14:paraId="2C80016A" w14:textId="77777777" w:rsidR="008D3B6A" w:rsidRDefault="005F72CA">
      <w:pPr>
        <w:spacing w:before="91" w:line="244" w:lineRule="auto"/>
        <w:ind w:left="170" w:right="46"/>
        <w:jc w:val="both"/>
        <w:rPr>
          <w:sz w:val="17"/>
          <w:lang w:eastAsia="zh-CN"/>
        </w:rPr>
      </w:pPr>
      <w:r>
        <w:rPr>
          <w:rFonts w:ascii="Arial" w:eastAsia="宋体"/>
          <w:b/>
          <w:spacing w:val="-2"/>
          <w:sz w:val="17"/>
          <w:lang w:eastAsia="zh-CN"/>
        </w:rPr>
        <w:t>作者贡献</w:t>
      </w:r>
      <w:r>
        <w:rPr>
          <w:rFonts w:ascii="Arial" w:eastAsia="宋体"/>
          <w:b/>
          <w:spacing w:val="-2"/>
          <w:sz w:val="17"/>
          <w:lang w:eastAsia="zh-CN"/>
        </w:rPr>
        <w:t xml:space="preserve"> </w:t>
      </w:r>
      <w:r>
        <w:rPr>
          <w:rFonts w:eastAsia="宋体"/>
          <w:spacing w:val="-2"/>
          <w:sz w:val="17"/>
          <w:lang w:eastAsia="zh-CN"/>
        </w:rPr>
        <w:t>所有作者均参与了研究的构思和设计。材料准备、数据收集和分析由邹明轩负责。手稿初稿由穆德芳和邹明轩撰写。所有作者对之前版本的手稿进行了评论，所有作者都阅读并批准了最终手稿。</w:t>
      </w:r>
    </w:p>
    <w:p w14:paraId="2C80016B" w14:textId="77777777" w:rsidR="008D3B6A" w:rsidRDefault="008D3B6A">
      <w:pPr>
        <w:pStyle w:val="a3"/>
        <w:spacing w:before="7"/>
        <w:rPr>
          <w:sz w:val="17"/>
          <w:lang w:eastAsia="zh-CN"/>
        </w:rPr>
      </w:pPr>
    </w:p>
    <w:p w14:paraId="2C80016C" w14:textId="77777777" w:rsidR="008D3B6A" w:rsidRDefault="005F72CA">
      <w:pPr>
        <w:spacing w:line="244" w:lineRule="auto"/>
        <w:ind w:left="170" w:right="38"/>
        <w:jc w:val="both"/>
        <w:rPr>
          <w:sz w:val="17"/>
          <w:lang w:eastAsia="zh-CN"/>
        </w:rPr>
      </w:pPr>
      <w:r>
        <w:rPr>
          <w:rFonts w:ascii="Arial" w:eastAsia="宋体"/>
          <w:b/>
          <w:sz w:val="17"/>
          <w:lang w:eastAsia="zh-CN"/>
        </w:rPr>
        <w:t>资金</w:t>
      </w:r>
      <w:r>
        <w:rPr>
          <w:rFonts w:ascii="Arial" w:eastAsia="宋体"/>
          <w:b/>
          <w:sz w:val="17"/>
          <w:lang w:eastAsia="zh-CN"/>
        </w:rPr>
        <w:t xml:space="preserve"> </w:t>
      </w:r>
      <w:r>
        <w:rPr>
          <w:rFonts w:eastAsia="宋体"/>
          <w:sz w:val="17"/>
          <w:lang w:eastAsia="zh-CN"/>
        </w:rPr>
        <w:t>本工作得到了教育部人文与社会科学关键研究所项目（</w:t>
      </w:r>
      <w:r>
        <w:rPr>
          <w:rFonts w:eastAsia="宋体"/>
          <w:sz w:val="17"/>
          <w:lang w:eastAsia="zh-CN"/>
        </w:rPr>
        <w:t>22JJD190001</w:t>
      </w:r>
      <w:r>
        <w:rPr>
          <w:rFonts w:eastAsia="宋体"/>
          <w:sz w:val="17"/>
          <w:lang w:eastAsia="zh-CN"/>
        </w:rPr>
        <w:t>）的支持。</w:t>
      </w:r>
    </w:p>
    <w:p w14:paraId="2C80016D" w14:textId="77777777" w:rsidR="008D3B6A" w:rsidRDefault="008D3B6A">
      <w:pPr>
        <w:pStyle w:val="a3"/>
        <w:spacing w:before="5"/>
        <w:rPr>
          <w:sz w:val="17"/>
          <w:lang w:eastAsia="zh-CN"/>
        </w:rPr>
      </w:pPr>
    </w:p>
    <w:p w14:paraId="2C80016E" w14:textId="77777777" w:rsidR="008D3B6A" w:rsidRDefault="005F72CA">
      <w:pPr>
        <w:spacing w:line="244" w:lineRule="auto"/>
        <w:ind w:left="170" w:right="47"/>
        <w:jc w:val="both"/>
        <w:rPr>
          <w:sz w:val="17"/>
          <w:lang w:eastAsia="zh-CN"/>
        </w:rPr>
      </w:pPr>
      <w:r>
        <w:rPr>
          <w:rFonts w:ascii="Arial" w:eastAsia="宋体"/>
          <w:b/>
          <w:spacing w:val="-2"/>
          <w:sz w:val="17"/>
          <w:lang w:eastAsia="zh-CN"/>
        </w:rPr>
        <w:t>数据可用性</w:t>
      </w:r>
      <w:r>
        <w:rPr>
          <w:rFonts w:ascii="Arial" w:eastAsia="宋体"/>
          <w:b/>
          <w:spacing w:val="-2"/>
          <w:sz w:val="17"/>
          <w:lang w:eastAsia="zh-CN"/>
        </w:rPr>
        <w:t xml:space="preserve"> </w:t>
      </w:r>
      <w:r>
        <w:rPr>
          <w:rFonts w:eastAsia="宋体"/>
          <w:spacing w:val="-2"/>
          <w:sz w:val="17"/>
          <w:lang w:eastAsia="zh-CN"/>
        </w:rPr>
        <w:t>当前研究期间生成和分析的数据集可由通讯作者在合理请求时提供。</w:t>
      </w:r>
    </w:p>
    <w:p w14:paraId="2C80016F" w14:textId="77777777" w:rsidR="008D3B6A" w:rsidRDefault="008D3B6A">
      <w:pPr>
        <w:pStyle w:val="a3"/>
        <w:spacing w:before="6"/>
        <w:rPr>
          <w:sz w:val="17"/>
          <w:lang w:eastAsia="zh-CN"/>
        </w:rPr>
      </w:pPr>
    </w:p>
    <w:p w14:paraId="2C800170" w14:textId="77777777" w:rsidR="008D3B6A" w:rsidRDefault="005F72CA">
      <w:pPr>
        <w:ind w:left="170"/>
        <w:rPr>
          <w:rFonts w:ascii="Arial"/>
          <w:b/>
          <w:sz w:val="17"/>
          <w:lang w:eastAsia="zh-CN"/>
        </w:rPr>
      </w:pPr>
      <w:r>
        <w:rPr>
          <w:rFonts w:ascii="Arial" w:eastAsia="宋体"/>
          <w:b/>
          <w:spacing w:val="-2"/>
          <w:w w:val="95"/>
          <w:sz w:val="17"/>
          <w:lang w:eastAsia="zh-CN"/>
        </w:rPr>
        <w:t>声明</w:t>
      </w:r>
    </w:p>
    <w:p w14:paraId="2C800171" w14:textId="77777777" w:rsidR="008D3B6A" w:rsidRDefault="005F72CA">
      <w:pPr>
        <w:spacing w:before="105" w:line="244" w:lineRule="auto"/>
        <w:ind w:left="170" w:right="43" w:firstLine="48"/>
        <w:jc w:val="both"/>
        <w:rPr>
          <w:sz w:val="17"/>
          <w:lang w:eastAsia="zh-CN"/>
        </w:rPr>
      </w:pPr>
      <w:r>
        <w:rPr>
          <w:rFonts w:eastAsia="宋体"/>
          <w:sz w:val="17"/>
          <w:lang w:eastAsia="zh-CN"/>
        </w:rPr>
        <w:t>作者声明，他们与本文所述的研究无任何相关或实质性的财务利益。</w:t>
      </w:r>
    </w:p>
    <w:p w14:paraId="2C800172" w14:textId="77777777" w:rsidR="008D3B6A" w:rsidRDefault="008D3B6A">
      <w:pPr>
        <w:pStyle w:val="a3"/>
        <w:spacing w:before="5"/>
        <w:rPr>
          <w:sz w:val="17"/>
          <w:lang w:eastAsia="zh-CN"/>
        </w:rPr>
      </w:pPr>
    </w:p>
    <w:p w14:paraId="2C800173" w14:textId="77777777" w:rsidR="008D3B6A" w:rsidRDefault="005F72CA">
      <w:pPr>
        <w:spacing w:line="244" w:lineRule="auto"/>
        <w:ind w:left="170" w:right="43"/>
        <w:jc w:val="both"/>
        <w:rPr>
          <w:sz w:val="17"/>
          <w:lang w:eastAsia="zh-CN"/>
        </w:rPr>
      </w:pPr>
      <w:r>
        <w:rPr>
          <w:rFonts w:ascii="Arial" w:eastAsia="宋体"/>
          <w:b/>
          <w:spacing w:val="-2"/>
          <w:sz w:val="17"/>
          <w:lang w:eastAsia="zh-CN"/>
        </w:rPr>
        <w:t>披露</w:t>
      </w:r>
      <w:r>
        <w:rPr>
          <w:rFonts w:ascii="Arial" w:eastAsia="宋体"/>
          <w:b/>
          <w:spacing w:val="-2"/>
          <w:sz w:val="17"/>
          <w:lang w:eastAsia="zh-CN"/>
        </w:rPr>
        <w:t xml:space="preserve"> </w:t>
      </w:r>
      <w:r>
        <w:rPr>
          <w:rFonts w:eastAsia="宋体"/>
          <w:spacing w:val="-2"/>
          <w:sz w:val="17"/>
          <w:lang w:eastAsia="zh-CN"/>
        </w:rPr>
        <w:t>所有程序均符合负责人体实验委员会的伦理标准。所有参与者均获得知情同意，才将研究纳入研究。</w:t>
      </w:r>
    </w:p>
    <w:p w14:paraId="2C800174" w14:textId="77777777" w:rsidR="008D3B6A" w:rsidRDefault="008D3B6A">
      <w:pPr>
        <w:pStyle w:val="a3"/>
        <w:spacing w:before="105"/>
        <w:rPr>
          <w:sz w:val="17"/>
          <w:lang w:eastAsia="zh-CN"/>
        </w:rPr>
      </w:pPr>
    </w:p>
    <w:p w14:paraId="2C800175" w14:textId="77777777" w:rsidR="008D3B6A" w:rsidRDefault="005F72CA">
      <w:pPr>
        <w:spacing w:line="244" w:lineRule="auto"/>
        <w:ind w:left="170" w:right="46"/>
        <w:jc w:val="both"/>
        <w:rPr>
          <w:sz w:val="17"/>
          <w:lang w:eastAsia="zh-CN"/>
        </w:rPr>
      </w:pPr>
      <w:r>
        <w:rPr>
          <w:rFonts w:ascii="Arial" w:eastAsia="宋体"/>
          <w:b/>
          <w:sz w:val="17"/>
          <w:lang w:eastAsia="zh-CN"/>
        </w:rPr>
        <w:t>利益冲突</w:t>
      </w:r>
      <w:r>
        <w:rPr>
          <w:rFonts w:ascii="Arial" w:eastAsia="宋体"/>
          <w:b/>
          <w:sz w:val="17"/>
          <w:lang w:eastAsia="zh-CN"/>
        </w:rPr>
        <w:t xml:space="preserve"> </w:t>
      </w:r>
      <w:r>
        <w:rPr>
          <w:rFonts w:eastAsia="宋体"/>
          <w:sz w:val="17"/>
          <w:lang w:eastAsia="zh-CN"/>
        </w:rPr>
        <w:t>作者声明他们不存在利益冲突。</w:t>
      </w:r>
    </w:p>
    <w:p w14:paraId="2C800176" w14:textId="77777777" w:rsidR="008D3B6A" w:rsidRDefault="008D3B6A">
      <w:pPr>
        <w:pStyle w:val="a3"/>
        <w:rPr>
          <w:sz w:val="17"/>
          <w:lang w:eastAsia="zh-CN"/>
        </w:rPr>
      </w:pPr>
    </w:p>
    <w:p w14:paraId="2C800177" w14:textId="77777777" w:rsidR="008D3B6A" w:rsidRDefault="008D3B6A">
      <w:pPr>
        <w:pStyle w:val="a3"/>
        <w:spacing w:before="108"/>
        <w:rPr>
          <w:sz w:val="17"/>
          <w:lang w:eastAsia="zh-CN"/>
        </w:rPr>
      </w:pPr>
    </w:p>
    <w:p w14:paraId="2C800178" w14:textId="77777777" w:rsidR="008D3B6A" w:rsidRDefault="005F72CA">
      <w:pPr>
        <w:pStyle w:val="1"/>
        <w:spacing w:before="1"/>
        <w:rPr>
          <w:lang w:eastAsia="zh-CN"/>
        </w:rPr>
      </w:pPr>
      <w:bookmarkStart w:id="26" w:name="References"/>
      <w:bookmarkEnd w:id="26"/>
      <w:r>
        <w:rPr>
          <w:rFonts w:eastAsia="宋体"/>
          <w:spacing w:val="-2"/>
          <w:w w:val="95"/>
          <w:lang w:eastAsia="zh-CN"/>
        </w:rPr>
        <w:t>参考文献</w:t>
      </w:r>
    </w:p>
    <w:p w14:paraId="2C800179" w14:textId="77777777" w:rsidR="008D3B6A" w:rsidRDefault="005F72CA">
      <w:pPr>
        <w:spacing w:before="241" w:line="244" w:lineRule="auto"/>
        <w:ind w:left="510" w:right="47" w:hanging="341"/>
        <w:jc w:val="both"/>
        <w:rPr>
          <w:sz w:val="17"/>
          <w:lang w:eastAsia="zh-CN"/>
        </w:rPr>
      </w:pPr>
      <w:bookmarkStart w:id="27" w:name="_bookmark6"/>
      <w:bookmarkEnd w:id="27"/>
      <w:r>
        <w:rPr>
          <w:rFonts w:eastAsia="宋体"/>
          <w:sz w:val="17"/>
          <w:lang w:eastAsia="zh-CN"/>
        </w:rPr>
        <w:t>艾伦，</w:t>
      </w:r>
      <w:r>
        <w:rPr>
          <w:rFonts w:eastAsia="宋体"/>
          <w:sz w:val="17"/>
          <w:lang w:eastAsia="zh-CN"/>
        </w:rPr>
        <w:t>K. A.</w:t>
      </w:r>
      <w:r>
        <w:rPr>
          <w:rFonts w:eastAsia="宋体"/>
          <w:sz w:val="17"/>
          <w:lang w:eastAsia="zh-CN"/>
        </w:rPr>
        <w:t>，柯恩，</w:t>
      </w:r>
      <w:r>
        <w:rPr>
          <w:rFonts w:eastAsia="宋体"/>
          <w:sz w:val="17"/>
          <w:lang w:eastAsia="zh-CN"/>
        </w:rPr>
        <w:t>M. L.</w:t>
      </w:r>
      <w:r>
        <w:rPr>
          <w:rFonts w:eastAsia="宋体"/>
          <w:sz w:val="17"/>
          <w:lang w:eastAsia="zh-CN"/>
        </w:rPr>
        <w:t>，罗泽克，</w:t>
      </w:r>
      <w:r>
        <w:rPr>
          <w:rFonts w:eastAsia="宋体"/>
          <w:sz w:val="17"/>
          <w:lang w:eastAsia="zh-CN"/>
        </w:rPr>
        <w:t>C. S.</w:t>
      </w:r>
      <w:r>
        <w:rPr>
          <w:rFonts w:eastAsia="宋体"/>
          <w:sz w:val="17"/>
          <w:lang w:eastAsia="zh-CN"/>
        </w:rPr>
        <w:t>等（</w:t>
      </w:r>
      <w:r>
        <w:rPr>
          <w:rFonts w:eastAsia="宋体"/>
          <w:sz w:val="17"/>
          <w:lang w:eastAsia="zh-CN"/>
        </w:rPr>
        <w:t>2021</w:t>
      </w:r>
      <w:r>
        <w:rPr>
          <w:rFonts w:eastAsia="宋体"/>
          <w:sz w:val="17"/>
          <w:lang w:eastAsia="zh-CN"/>
        </w:rPr>
        <w:t>）。归属感：对概念性问题的回顾、整合框架及未来研究的指导。《</w:t>
      </w:r>
      <w:r>
        <w:rPr>
          <w:rFonts w:eastAsia="宋体"/>
          <w:i/>
          <w:sz w:val="17"/>
          <w:lang w:eastAsia="zh-CN"/>
        </w:rPr>
        <w:t>澳大利亚心理学杂志》，</w:t>
      </w:r>
      <w:r>
        <w:rPr>
          <w:rFonts w:eastAsia="宋体"/>
          <w:i/>
          <w:sz w:val="17"/>
          <w:lang w:eastAsia="zh-CN"/>
        </w:rPr>
        <w:t>73</w:t>
      </w:r>
      <w:r>
        <w:rPr>
          <w:sz w:val="17"/>
          <w:lang w:eastAsia="zh-CN"/>
        </w:rPr>
        <w:t>（1），87–102。</w:t>
      </w:r>
      <w:bookmarkStart w:id="28" w:name="_bookmark5"/>
      <w:bookmarkEnd w:id="28"/>
    </w:p>
    <w:p w14:paraId="2C80017A" w14:textId="77777777" w:rsidR="008D3B6A" w:rsidRDefault="005F72CA">
      <w:pPr>
        <w:spacing w:before="3" w:line="244" w:lineRule="auto"/>
        <w:ind w:left="510" w:right="48" w:hanging="341"/>
        <w:jc w:val="both"/>
        <w:rPr>
          <w:sz w:val="17"/>
          <w:lang w:eastAsia="zh-CN"/>
        </w:rPr>
      </w:pPr>
      <w:r>
        <w:rPr>
          <w:rFonts w:eastAsia="宋体"/>
          <w:sz w:val="17"/>
          <w:lang w:eastAsia="zh-CN"/>
        </w:rPr>
        <w:t>陈正（</w:t>
      </w:r>
      <w:r>
        <w:rPr>
          <w:rFonts w:eastAsia="宋体"/>
          <w:sz w:val="17"/>
          <w:lang w:eastAsia="zh-CN"/>
        </w:rPr>
        <w:t>2019</w:t>
      </w:r>
      <w:r>
        <w:rPr>
          <w:rFonts w:eastAsia="宋体"/>
          <w:sz w:val="17"/>
          <w:lang w:eastAsia="zh-CN"/>
        </w:rPr>
        <w:t>）。</w:t>
      </w:r>
      <w:r>
        <w:rPr>
          <w:rFonts w:eastAsia="宋体"/>
          <w:sz w:val="17"/>
          <w:lang w:eastAsia="zh-CN"/>
        </w:rPr>
        <w:t xml:space="preserve"> </w:t>
      </w:r>
      <w:r>
        <w:rPr>
          <w:rFonts w:eastAsia="宋体"/>
          <w:i/>
          <w:sz w:val="17"/>
          <w:lang w:eastAsia="zh-CN"/>
        </w:rPr>
        <w:t>关于情绪感染介导作用下网络集群行为影响因素的研究</w:t>
      </w:r>
      <w:r>
        <w:rPr>
          <w:rFonts w:eastAsia="宋体"/>
          <w:spacing w:val="-2"/>
          <w:sz w:val="17"/>
          <w:lang w:eastAsia="zh-CN"/>
        </w:rPr>
        <w:t>。岩山大学。</w:t>
      </w:r>
      <w:bookmarkStart w:id="29" w:name="_bookmark7"/>
      <w:bookmarkEnd w:id="29"/>
    </w:p>
    <w:p w14:paraId="2C80017B" w14:textId="77777777" w:rsidR="008D3B6A" w:rsidRDefault="005F72CA">
      <w:pPr>
        <w:spacing w:before="1" w:line="244" w:lineRule="auto"/>
        <w:ind w:left="510" w:right="43" w:hanging="341"/>
        <w:jc w:val="both"/>
        <w:rPr>
          <w:sz w:val="17"/>
          <w:lang w:eastAsia="zh-CN"/>
        </w:rPr>
      </w:pPr>
      <w:r>
        <w:rPr>
          <w:rFonts w:eastAsia="宋体"/>
          <w:sz w:val="17"/>
          <w:lang w:eastAsia="zh-CN"/>
        </w:rPr>
        <w:t>陈宇、高宇、饶普尔（</w:t>
      </w:r>
      <w:r>
        <w:rPr>
          <w:rFonts w:eastAsia="宋体"/>
          <w:sz w:val="17"/>
          <w:lang w:eastAsia="zh-CN"/>
        </w:rPr>
        <w:t>2015</w:t>
      </w:r>
      <w:r>
        <w:rPr>
          <w:rFonts w:eastAsia="宋体"/>
          <w:sz w:val="17"/>
          <w:lang w:eastAsia="zh-CN"/>
        </w:rPr>
        <w:t>）。理解观看带有叠加祝福的弹幕视频的感恩。</w:t>
      </w:r>
      <w:r>
        <w:rPr>
          <w:rFonts w:eastAsia="宋体"/>
          <w:sz w:val="17"/>
          <w:lang w:eastAsia="zh-CN"/>
        </w:rPr>
        <w:t xml:space="preserve"> </w:t>
      </w:r>
      <w:r>
        <w:rPr>
          <w:rFonts w:eastAsia="宋体"/>
          <w:i/>
          <w:sz w:val="17"/>
          <w:lang w:eastAsia="zh-CN"/>
        </w:rPr>
        <w:t>跨文化设计国际会议</w:t>
      </w:r>
      <w:r>
        <w:rPr>
          <w:rFonts w:eastAsia="宋体"/>
          <w:i/>
          <w:sz w:val="17"/>
          <w:lang w:eastAsia="zh-CN"/>
        </w:rPr>
        <w:t xml:space="preserve"> </w:t>
      </w:r>
      <w:r>
        <w:rPr>
          <w:rFonts w:eastAsia="宋体"/>
          <w:sz w:val="17"/>
          <w:lang w:eastAsia="zh-CN"/>
        </w:rPr>
        <w:t>（第</w:t>
      </w:r>
      <w:r>
        <w:rPr>
          <w:rFonts w:eastAsia="宋体"/>
          <w:sz w:val="17"/>
          <w:lang w:eastAsia="zh-CN"/>
        </w:rPr>
        <w:t>153–163</w:t>
      </w:r>
      <w:r>
        <w:rPr>
          <w:rFonts w:eastAsia="宋体"/>
          <w:sz w:val="17"/>
          <w:lang w:eastAsia="zh-CN"/>
        </w:rPr>
        <w:t>页）。</w:t>
      </w:r>
      <w:bookmarkStart w:id="30" w:name="_bookmark8"/>
      <w:bookmarkEnd w:id="30"/>
    </w:p>
    <w:p w14:paraId="2C80017C" w14:textId="77777777" w:rsidR="008D3B6A" w:rsidRDefault="005F72CA">
      <w:pPr>
        <w:spacing w:before="2" w:line="244" w:lineRule="auto"/>
        <w:ind w:left="510" w:right="39" w:hanging="341"/>
        <w:jc w:val="both"/>
        <w:rPr>
          <w:sz w:val="17"/>
          <w:lang w:eastAsia="zh-CN"/>
        </w:rPr>
      </w:pPr>
      <w:r>
        <w:rPr>
          <w:rFonts w:eastAsia="宋体"/>
          <w:sz w:val="17"/>
          <w:lang w:eastAsia="zh-CN"/>
        </w:rPr>
        <w:t>陈</w:t>
      </w:r>
      <w:r>
        <w:rPr>
          <w:rFonts w:eastAsia="宋体"/>
          <w:sz w:val="17"/>
          <w:lang w:eastAsia="zh-CN"/>
        </w:rPr>
        <w:t>G.</w:t>
      </w:r>
      <w:r>
        <w:rPr>
          <w:rFonts w:eastAsia="宋体"/>
          <w:sz w:val="17"/>
          <w:lang w:eastAsia="zh-CN"/>
        </w:rPr>
        <w:t>、周</w:t>
      </w:r>
      <w:r>
        <w:rPr>
          <w:rFonts w:eastAsia="宋体"/>
          <w:sz w:val="17"/>
          <w:lang w:eastAsia="zh-CN"/>
        </w:rPr>
        <w:t>S.</w:t>
      </w:r>
      <w:r>
        <w:rPr>
          <w:rFonts w:eastAsia="宋体"/>
          <w:sz w:val="17"/>
          <w:lang w:eastAsia="zh-CN"/>
        </w:rPr>
        <w:t>、</w:t>
      </w:r>
      <w:r>
        <w:rPr>
          <w:rFonts w:eastAsia="宋体"/>
          <w:sz w:val="17"/>
          <w:lang w:eastAsia="zh-CN"/>
        </w:rPr>
        <w:t>Zhi</w:t>
      </w:r>
      <w:r>
        <w:rPr>
          <w:rFonts w:eastAsia="宋体"/>
          <w:sz w:val="17"/>
          <w:lang w:eastAsia="zh-CN"/>
        </w:rPr>
        <w:t>，</w:t>
      </w:r>
      <w:r>
        <w:rPr>
          <w:rFonts w:eastAsia="宋体"/>
          <w:sz w:val="17"/>
          <w:lang w:eastAsia="zh-CN"/>
        </w:rPr>
        <w:t xml:space="preserve"> T.</w:t>
      </w:r>
      <w:r>
        <w:rPr>
          <w:rFonts w:eastAsia="宋体"/>
          <w:sz w:val="17"/>
          <w:lang w:eastAsia="zh-CN"/>
        </w:rPr>
        <w:t>（</w:t>
      </w:r>
      <w:r>
        <w:rPr>
          <w:rFonts w:eastAsia="宋体"/>
          <w:sz w:val="17"/>
          <w:lang w:eastAsia="zh-CN"/>
        </w:rPr>
        <w:t>2019a</w:t>
      </w:r>
      <w:r>
        <w:rPr>
          <w:rFonts w:eastAsia="宋体"/>
          <w:sz w:val="17"/>
          <w:lang w:eastAsia="zh-CN"/>
        </w:rPr>
        <w:t>）。孤独观众的观看机制：来自眼动实验的证据，聚焦于弹幕视频。《</w:t>
      </w:r>
      <w:r>
        <w:rPr>
          <w:rFonts w:eastAsia="宋体"/>
          <w:i/>
          <w:sz w:val="17"/>
          <w:lang w:eastAsia="zh-CN"/>
        </w:rPr>
        <w:t>人类行为中的计算机》，</w:t>
      </w:r>
      <w:r>
        <w:rPr>
          <w:rFonts w:eastAsia="宋体"/>
          <w:i/>
          <w:sz w:val="17"/>
          <w:lang w:eastAsia="zh-CN"/>
        </w:rPr>
        <w:t>101,327</w:t>
      </w:r>
      <w:r>
        <w:rPr>
          <w:sz w:val="17"/>
          <w:lang w:eastAsia="zh-CN"/>
        </w:rPr>
        <w:t>–333。</w:t>
      </w:r>
      <w:bookmarkStart w:id="31" w:name="_bookmark9"/>
      <w:bookmarkEnd w:id="31"/>
    </w:p>
    <w:p w14:paraId="2C80017D" w14:textId="77777777" w:rsidR="008D3B6A" w:rsidRDefault="005F72CA">
      <w:pPr>
        <w:spacing w:before="2" w:line="244" w:lineRule="auto"/>
        <w:ind w:left="510" w:right="44" w:hanging="341"/>
        <w:jc w:val="both"/>
        <w:rPr>
          <w:sz w:val="17"/>
          <w:lang w:eastAsia="zh-CN"/>
        </w:rPr>
      </w:pPr>
      <w:r>
        <w:rPr>
          <w:rFonts w:eastAsia="宋体"/>
          <w:sz w:val="17"/>
          <w:lang w:eastAsia="zh-CN"/>
        </w:rPr>
        <w:t>陈永世、王志志、刘晓平（</w:t>
      </w:r>
      <w:r>
        <w:rPr>
          <w:rFonts w:eastAsia="宋体"/>
          <w:sz w:val="17"/>
          <w:lang w:eastAsia="zh-CN"/>
        </w:rPr>
        <w:t>2019b</w:t>
      </w:r>
      <w:r>
        <w:rPr>
          <w:rFonts w:eastAsia="宋体"/>
          <w:sz w:val="17"/>
          <w:lang w:eastAsia="zh-CN"/>
        </w:rPr>
        <w:t>）。关联性需求</w:t>
      </w:r>
      <w:r>
        <w:rPr>
          <w:rFonts w:eastAsia="宋体"/>
          <w:sz w:val="17"/>
          <w:lang w:eastAsia="zh-CN"/>
        </w:rPr>
        <w:t>——</w:t>
      </w:r>
      <w:r>
        <w:rPr>
          <w:rFonts w:eastAsia="宋体"/>
          <w:sz w:val="17"/>
          <w:lang w:eastAsia="zh-CN"/>
        </w:rPr>
        <w:t>青少年的满足感与去个体化网络行为：一种温和的中介模型。</w:t>
      </w:r>
      <w:r>
        <w:rPr>
          <w:rFonts w:eastAsia="宋体"/>
          <w:sz w:val="17"/>
          <w:lang w:eastAsia="zh-CN"/>
        </w:rPr>
        <w:t xml:space="preserve"> </w:t>
      </w:r>
      <w:r>
        <w:rPr>
          <w:rFonts w:eastAsia="宋体"/>
          <w:i/>
          <w:sz w:val="17"/>
          <w:lang w:eastAsia="zh-CN"/>
        </w:rPr>
        <w:t>《中国临床精神病学杂志》，</w:t>
      </w:r>
      <w:r>
        <w:rPr>
          <w:rFonts w:eastAsia="宋体"/>
          <w:i/>
          <w:sz w:val="17"/>
          <w:lang w:eastAsia="zh-CN"/>
        </w:rPr>
        <w:t>27</w:t>
      </w:r>
      <w:bookmarkStart w:id="32" w:name="_bookmark10"/>
      <w:bookmarkEnd w:id="32"/>
      <w:r>
        <w:rPr>
          <w:sz w:val="17"/>
          <w:lang w:eastAsia="zh-CN"/>
        </w:rPr>
        <w:t>（06）， 1256–1259。</w:t>
      </w:r>
    </w:p>
    <w:p w14:paraId="2C80017E" w14:textId="77777777" w:rsidR="008D3B6A" w:rsidRDefault="005F72CA">
      <w:pPr>
        <w:spacing w:before="2" w:line="244" w:lineRule="auto"/>
        <w:ind w:left="510" w:right="44" w:hanging="341"/>
        <w:jc w:val="both"/>
        <w:rPr>
          <w:sz w:val="17"/>
          <w:lang w:eastAsia="zh-CN"/>
        </w:rPr>
      </w:pPr>
      <w:proofErr w:type="spellStart"/>
      <w:r>
        <w:rPr>
          <w:rFonts w:eastAsia="宋体"/>
          <w:sz w:val="17"/>
        </w:rPr>
        <w:t>Gedvilaitė-Kordušienė</w:t>
      </w:r>
      <w:proofErr w:type="spellEnd"/>
      <w:r>
        <w:rPr>
          <w:rFonts w:eastAsia="宋体"/>
          <w:sz w:val="17"/>
        </w:rPr>
        <w:t>，</w:t>
      </w:r>
      <w:r>
        <w:rPr>
          <w:rFonts w:eastAsia="宋体"/>
          <w:sz w:val="17"/>
        </w:rPr>
        <w:t xml:space="preserve"> M. </w:t>
      </w:r>
      <w:r>
        <w:rPr>
          <w:rFonts w:eastAsia="宋体"/>
          <w:sz w:val="17"/>
        </w:rPr>
        <w:t>和</w:t>
      </w:r>
      <w:r>
        <w:rPr>
          <w:rFonts w:eastAsia="宋体"/>
          <w:sz w:val="17"/>
        </w:rPr>
        <w:t xml:space="preserve"> </w:t>
      </w:r>
      <w:proofErr w:type="spellStart"/>
      <w:r>
        <w:rPr>
          <w:rFonts w:eastAsia="宋体"/>
          <w:sz w:val="17"/>
        </w:rPr>
        <w:t>Mikulionienė</w:t>
      </w:r>
      <w:proofErr w:type="spellEnd"/>
      <w:r>
        <w:rPr>
          <w:rFonts w:eastAsia="宋体"/>
          <w:sz w:val="17"/>
        </w:rPr>
        <w:t>，</w:t>
      </w:r>
      <w:r>
        <w:rPr>
          <w:rFonts w:eastAsia="宋体"/>
          <w:sz w:val="17"/>
        </w:rPr>
        <w:t xml:space="preserve"> S.</w:t>
      </w:r>
      <w:r>
        <w:rPr>
          <w:rFonts w:eastAsia="宋体"/>
          <w:sz w:val="17"/>
        </w:rPr>
        <w:t>（</w:t>
      </w:r>
      <w:r>
        <w:rPr>
          <w:rFonts w:eastAsia="宋体"/>
          <w:sz w:val="17"/>
        </w:rPr>
        <w:t>2023</w:t>
      </w:r>
      <w:r>
        <w:rPr>
          <w:rFonts w:eastAsia="宋体"/>
          <w:sz w:val="17"/>
        </w:rPr>
        <w:t>）。</w:t>
      </w:r>
      <w:r>
        <w:rPr>
          <w:rFonts w:eastAsia="宋体"/>
          <w:sz w:val="17"/>
          <w:lang w:eastAsia="zh-CN"/>
        </w:rPr>
        <w:t>新冠疫情对孤独感的影响：最脆弱的人群。</w:t>
      </w:r>
      <w:r>
        <w:rPr>
          <w:rFonts w:eastAsia="宋体"/>
          <w:sz w:val="17"/>
          <w:lang w:eastAsia="zh-CN"/>
        </w:rPr>
        <w:t xml:space="preserve"> </w:t>
      </w:r>
      <w:r>
        <w:rPr>
          <w:rFonts w:eastAsia="宋体"/>
          <w:i/>
          <w:sz w:val="17"/>
          <w:lang w:eastAsia="zh-CN"/>
        </w:rPr>
        <w:t>《新兴科学杂志》，</w:t>
      </w:r>
      <w:r>
        <w:rPr>
          <w:sz w:val="17"/>
          <w:lang w:eastAsia="zh-CN"/>
        </w:rPr>
        <w:t>7,281–293。</w:t>
      </w:r>
      <w:bookmarkStart w:id="33" w:name="_bookmark11"/>
      <w:bookmarkEnd w:id="33"/>
    </w:p>
    <w:p w14:paraId="2C80017F" w14:textId="77777777" w:rsidR="008D3B6A" w:rsidRDefault="005F72CA">
      <w:pPr>
        <w:spacing w:before="3" w:line="244" w:lineRule="auto"/>
        <w:ind w:left="510" w:right="47" w:hanging="341"/>
        <w:jc w:val="both"/>
        <w:rPr>
          <w:sz w:val="17"/>
          <w:lang w:eastAsia="zh-CN"/>
        </w:rPr>
      </w:pPr>
      <w:r>
        <w:rPr>
          <w:rFonts w:eastAsia="宋体"/>
          <w:sz w:val="17"/>
          <w:lang w:eastAsia="zh-CN"/>
        </w:rPr>
        <w:t>龚浩、延（</w:t>
      </w:r>
      <w:r>
        <w:rPr>
          <w:rFonts w:eastAsia="宋体"/>
          <w:sz w:val="17"/>
          <w:lang w:eastAsia="zh-CN"/>
        </w:rPr>
        <w:t>2023</w:t>
      </w:r>
      <w:r>
        <w:rPr>
          <w:rFonts w:eastAsia="宋体"/>
          <w:sz w:val="17"/>
          <w:lang w:eastAsia="zh-CN"/>
        </w:rPr>
        <w:t>）。基于弹幕和同步同伴反馈对第二语言口语表现的影响：一项混合方法研究。《</w:t>
      </w:r>
      <w:bookmarkStart w:id="34" w:name="_bookmark12"/>
      <w:bookmarkEnd w:id="34"/>
      <w:r>
        <w:rPr>
          <w:rFonts w:eastAsia="宋体"/>
          <w:i/>
          <w:sz w:val="17"/>
          <w:lang w:eastAsia="zh-CN"/>
        </w:rPr>
        <w:t>公共图书馆一号》，</w:t>
      </w:r>
      <w:r>
        <w:rPr>
          <w:rFonts w:eastAsia="宋体"/>
          <w:i/>
          <w:sz w:val="17"/>
          <w:lang w:eastAsia="zh-CN"/>
        </w:rPr>
        <w:t>18</w:t>
      </w:r>
      <w:r>
        <w:rPr>
          <w:sz w:val="17"/>
          <w:lang w:eastAsia="zh-CN"/>
        </w:rPr>
        <w:t>（4），1–28。</w:t>
      </w:r>
    </w:p>
    <w:p w14:paraId="2C800180" w14:textId="77777777" w:rsidR="008D3B6A" w:rsidRDefault="005F72CA">
      <w:pPr>
        <w:spacing w:before="1" w:line="244" w:lineRule="auto"/>
        <w:ind w:left="510" w:right="46" w:hanging="341"/>
        <w:jc w:val="both"/>
        <w:rPr>
          <w:sz w:val="17"/>
          <w:lang w:eastAsia="zh-CN"/>
        </w:rPr>
      </w:pPr>
      <w:r>
        <w:rPr>
          <w:rFonts w:eastAsia="宋体"/>
          <w:sz w:val="17"/>
          <w:lang w:eastAsia="zh-CN"/>
        </w:rPr>
        <w:t>格林纳威，</w:t>
      </w:r>
      <w:r>
        <w:rPr>
          <w:rFonts w:eastAsia="宋体"/>
          <w:sz w:val="17"/>
          <w:lang w:eastAsia="zh-CN"/>
        </w:rPr>
        <w:t>K. H.</w:t>
      </w:r>
      <w:r>
        <w:rPr>
          <w:rFonts w:eastAsia="宋体"/>
          <w:sz w:val="17"/>
          <w:lang w:eastAsia="zh-CN"/>
        </w:rPr>
        <w:t>，克鲁伊斯，</w:t>
      </w:r>
      <w:r>
        <w:rPr>
          <w:rFonts w:eastAsia="宋体"/>
          <w:sz w:val="17"/>
          <w:lang w:eastAsia="zh-CN"/>
        </w:rPr>
        <w:t>T.</w:t>
      </w:r>
      <w:r>
        <w:rPr>
          <w:rFonts w:eastAsia="宋体"/>
          <w:sz w:val="17"/>
          <w:lang w:eastAsia="zh-CN"/>
        </w:rPr>
        <w:t>，哈斯拉姆，</w:t>
      </w:r>
      <w:r>
        <w:rPr>
          <w:rFonts w:eastAsia="宋体"/>
          <w:sz w:val="17"/>
          <w:lang w:eastAsia="zh-CN"/>
        </w:rPr>
        <w:t>S. A.</w:t>
      </w:r>
      <w:r>
        <w:rPr>
          <w:rFonts w:eastAsia="宋体"/>
          <w:sz w:val="17"/>
          <w:lang w:eastAsia="zh-CN"/>
        </w:rPr>
        <w:t>等（</w:t>
      </w:r>
      <w:r>
        <w:rPr>
          <w:rFonts w:eastAsia="宋体"/>
          <w:sz w:val="17"/>
          <w:lang w:eastAsia="zh-CN"/>
        </w:rPr>
        <w:t>2016</w:t>
      </w:r>
      <w:r>
        <w:rPr>
          <w:rFonts w:eastAsia="宋体"/>
          <w:sz w:val="17"/>
          <w:lang w:eastAsia="zh-CN"/>
        </w:rPr>
        <w:t>）。社会身份促进幸福感，因为它们满足全球心理需求。《</w:t>
      </w:r>
      <w:r>
        <w:rPr>
          <w:rFonts w:eastAsia="宋体"/>
          <w:i/>
          <w:sz w:val="17"/>
          <w:lang w:eastAsia="zh-CN"/>
        </w:rPr>
        <w:t>欧洲社会心理学杂志》，</w:t>
      </w:r>
      <w:r>
        <w:rPr>
          <w:rFonts w:eastAsia="宋体"/>
          <w:i/>
          <w:sz w:val="17"/>
          <w:lang w:eastAsia="zh-CN"/>
        </w:rPr>
        <w:t>46</w:t>
      </w:r>
      <w:r>
        <w:rPr>
          <w:sz w:val="17"/>
          <w:lang w:eastAsia="zh-CN"/>
        </w:rPr>
        <w:t>（3），294–307。</w:t>
      </w:r>
      <w:bookmarkStart w:id="35" w:name="_bookmark13"/>
      <w:bookmarkEnd w:id="35"/>
    </w:p>
    <w:p w14:paraId="2C800181" w14:textId="77777777" w:rsidR="008D3B6A" w:rsidRDefault="005F72CA">
      <w:pPr>
        <w:spacing w:before="2" w:line="244" w:lineRule="auto"/>
        <w:ind w:left="510" w:right="46" w:hanging="341"/>
        <w:jc w:val="both"/>
        <w:rPr>
          <w:sz w:val="17"/>
          <w:lang w:eastAsia="zh-CN"/>
        </w:rPr>
      </w:pPr>
      <w:r>
        <w:rPr>
          <w:rFonts w:eastAsia="宋体"/>
          <w:sz w:val="17"/>
          <w:lang w:eastAsia="zh-CN"/>
        </w:rPr>
        <w:t>哈格蒂，</w:t>
      </w:r>
      <w:r>
        <w:rPr>
          <w:rFonts w:eastAsia="宋体"/>
          <w:sz w:val="17"/>
          <w:lang w:eastAsia="zh-CN"/>
        </w:rPr>
        <w:t>B.</w:t>
      </w:r>
      <w:r>
        <w:rPr>
          <w:rFonts w:eastAsia="宋体"/>
          <w:sz w:val="17"/>
          <w:lang w:eastAsia="zh-CN"/>
        </w:rPr>
        <w:t>，和帕图斯基，</w:t>
      </w:r>
      <w:r>
        <w:rPr>
          <w:rFonts w:eastAsia="宋体"/>
          <w:sz w:val="17"/>
          <w:lang w:eastAsia="zh-CN"/>
        </w:rPr>
        <w:t>K.</w:t>
      </w:r>
      <w:r>
        <w:rPr>
          <w:rFonts w:eastAsia="宋体"/>
          <w:sz w:val="17"/>
          <w:lang w:eastAsia="zh-CN"/>
        </w:rPr>
        <w:t>（</w:t>
      </w:r>
      <w:r>
        <w:rPr>
          <w:rFonts w:eastAsia="宋体"/>
          <w:sz w:val="17"/>
          <w:lang w:eastAsia="zh-CN"/>
        </w:rPr>
        <w:t>1995</w:t>
      </w:r>
      <w:r>
        <w:rPr>
          <w:rFonts w:eastAsia="宋体"/>
          <w:sz w:val="17"/>
          <w:lang w:eastAsia="zh-CN"/>
        </w:rPr>
        <w:t>）。培养归属感。《</w:t>
      </w:r>
      <w:r>
        <w:rPr>
          <w:rFonts w:eastAsia="宋体"/>
          <w:i/>
          <w:sz w:val="17"/>
          <w:lang w:eastAsia="zh-CN"/>
        </w:rPr>
        <w:t>护理研究》，</w:t>
      </w:r>
      <w:r>
        <w:rPr>
          <w:rFonts w:eastAsia="宋体"/>
          <w:i/>
          <w:sz w:val="17"/>
          <w:lang w:eastAsia="zh-CN"/>
        </w:rPr>
        <w:t>44</w:t>
      </w:r>
      <w:r>
        <w:rPr>
          <w:sz w:val="17"/>
          <w:lang w:eastAsia="zh-CN"/>
        </w:rPr>
        <w:t>（1），9–13。</w:t>
      </w:r>
    </w:p>
    <w:p w14:paraId="2C800182" w14:textId="77777777" w:rsidR="008D3B6A" w:rsidRDefault="005F72CA">
      <w:pPr>
        <w:spacing w:before="87" w:line="244" w:lineRule="auto"/>
        <w:ind w:left="510" w:right="25" w:hanging="341"/>
        <w:jc w:val="both"/>
        <w:rPr>
          <w:sz w:val="17"/>
          <w:lang w:eastAsia="zh-CN"/>
        </w:rPr>
      </w:pPr>
      <w:r>
        <w:rPr>
          <w:lang w:eastAsia="zh-CN"/>
        </w:rPr>
        <w:br w:type="column"/>
      </w:r>
      <w:bookmarkStart w:id="36" w:name="_bookmark14"/>
      <w:bookmarkEnd w:id="36"/>
      <w:r>
        <w:rPr>
          <w:rFonts w:eastAsia="宋体"/>
          <w:sz w:val="17"/>
        </w:rPr>
        <w:t>Hao</w:t>
      </w:r>
      <w:r>
        <w:rPr>
          <w:rFonts w:eastAsia="宋体"/>
          <w:sz w:val="17"/>
        </w:rPr>
        <w:t>，</w:t>
      </w:r>
      <w:r>
        <w:rPr>
          <w:rFonts w:eastAsia="宋体"/>
          <w:sz w:val="17"/>
        </w:rPr>
        <w:t xml:space="preserve"> X.</w:t>
      </w:r>
      <w:r>
        <w:rPr>
          <w:rFonts w:eastAsia="宋体"/>
          <w:sz w:val="17"/>
        </w:rPr>
        <w:t>，</w:t>
      </w:r>
      <w:r>
        <w:rPr>
          <w:rFonts w:eastAsia="宋体"/>
          <w:sz w:val="17"/>
        </w:rPr>
        <w:t xml:space="preserve"> Xu</w:t>
      </w:r>
      <w:r>
        <w:rPr>
          <w:rFonts w:eastAsia="宋体"/>
          <w:sz w:val="17"/>
        </w:rPr>
        <w:t>，</w:t>
      </w:r>
      <w:r>
        <w:rPr>
          <w:rFonts w:eastAsia="宋体"/>
          <w:sz w:val="17"/>
        </w:rPr>
        <w:t xml:space="preserve"> S.</w:t>
      </w:r>
      <w:r>
        <w:rPr>
          <w:rFonts w:eastAsia="宋体"/>
          <w:sz w:val="17"/>
        </w:rPr>
        <w:t>，</w:t>
      </w:r>
      <w:r>
        <w:rPr>
          <w:rFonts w:eastAsia="宋体"/>
          <w:sz w:val="17"/>
        </w:rPr>
        <w:t xml:space="preserve"> </w:t>
      </w:r>
      <w:r>
        <w:rPr>
          <w:rFonts w:eastAsia="宋体"/>
          <w:sz w:val="17"/>
        </w:rPr>
        <w:t>和</w:t>
      </w:r>
      <w:r>
        <w:rPr>
          <w:rFonts w:eastAsia="宋体"/>
          <w:sz w:val="17"/>
        </w:rPr>
        <w:t xml:space="preserve"> Zhang</w:t>
      </w:r>
      <w:r>
        <w:rPr>
          <w:rFonts w:eastAsia="宋体"/>
          <w:sz w:val="17"/>
        </w:rPr>
        <w:t>，</w:t>
      </w:r>
      <w:r>
        <w:rPr>
          <w:rFonts w:eastAsia="宋体"/>
          <w:sz w:val="17"/>
        </w:rPr>
        <w:t xml:space="preserve"> X.</w:t>
      </w:r>
      <w:r>
        <w:rPr>
          <w:rFonts w:eastAsia="宋体"/>
          <w:sz w:val="17"/>
        </w:rPr>
        <w:t>（</w:t>
      </w:r>
      <w:r>
        <w:rPr>
          <w:rFonts w:eastAsia="宋体"/>
          <w:sz w:val="17"/>
        </w:rPr>
        <w:t>2019</w:t>
      </w:r>
      <w:r>
        <w:rPr>
          <w:rFonts w:eastAsia="宋体"/>
          <w:sz w:val="17"/>
        </w:rPr>
        <w:t>）。</w:t>
      </w:r>
      <w:proofErr w:type="gramStart"/>
      <w:r>
        <w:rPr>
          <w:rFonts w:eastAsia="宋体"/>
          <w:sz w:val="17"/>
          <w:lang w:eastAsia="zh-CN"/>
        </w:rPr>
        <w:t>旅游真人秀中的</w:t>
      </w:r>
      <w:r>
        <w:rPr>
          <w:rFonts w:eastAsia="宋体"/>
          <w:sz w:val="17"/>
          <w:lang w:eastAsia="zh-CN"/>
        </w:rPr>
        <w:t>“</w:t>
      </w:r>
      <w:r>
        <w:rPr>
          <w:rFonts w:eastAsia="宋体"/>
          <w:sz w:val="17"/>
          <w:lang w:eastAsia="zh-CN"/>
        </w:rPr>
        <w:t>弹幕</w:t>
      </w:r>
      <w:r>
        <w:rPr>
          <w:rFonts w:eastAsia="宋体"/>
          <w:sz w:val="17"/>
          <w:lang w:eastAsia="zh-CN"/>
        </w:rPr>
        <w:t>”</w:t>
      </w:r>
      <w:r>
        <w:rPr>
          <w:rFonts w:eastAsia="宋体"/>
          <w:sz w:val="17"/>
          <w:lang w:eastAsia="zh-CN"/>
        </w:rPr>
        <w:t>参与与反馈</w:t>
      </w:r>
      <w:proofErr w:type="gramEnd"/>
      <w:r>
        <w:rPr>
          <w:rFonts w:eastAsia="宋体"/>
          <w:sz w:val="17"/>
          <w:lang w:eastAsia="zh-CN"/>
        </w:rPr>
        <w:t>：媒体对</w:t>
      </w:r>
      <w:r>
        <w:rPr>
          <w:rFonts w:eastAsia="宋体"/>
          <w:sz w:val="17"/>
          <w:lang w:eastAsia="zh-CN"/>
        </w:rPr>
        <w:t>Y</w:t>
      </w:r>
      <w:r>
        <w:rPr>
          <w:rFonts w:eastAsia="宋体"/>
          <w:sz w:val="17"/>
          <w:lang w:eastAsia="zh-CN"/>
        </w:rPr>
        <w:t>世代目的地形象的影响。</w:t>
      </w:r>
      <w:r>
        <w:rPr>
          <w:rFonts w:eastAsia="宋体"/>
          <w:sz w:val="17"/>
          <w:lang w:eastAsia="zh-CN"/>
        </w:rPr>
        <w:t xml:space="preserve"> </w:t>
      </w:r>
      <w:r>
        <w:rPr>
          <w:rFonts w:eastAsia="宋体"/>
          <w:sz w:val="17"/>
          <w:lang w:eastAsia="zh-CN"/>
        </w:rPr>
        <w:t>《</w:t>
      </w:r>
      <w:r>
        <w:rPr>
          <w:rFonts w:eastAsia="宋体"/>
          <w:i/>
          <w:sz w:val="17"/>
          <w:lang w:eastAsia="zh-CN"/>
        </w:rPr>
        <w:t>目的地营销与管理杂志》，</w:t>
      </w:r>
      <w:r>
        <w:rPr>
          <w:rFonts w:eastAsia="宋体"/>
          <w:i/>
          <w:sz w:val="17"/>
          <w:lang w:eastAsia="zh-CN"/>
        </w:rPr>
        <w:t>12,27</w:t>
      </w:r>
      <w:bookmarkStart w:id="37" w:name="_bookmark15"/>
      <w:bookmarkEnd w:id="37"/>
      <w:r>
        <w:rPr>
          <w:sz w:val="17"/>
          <w:lang w:eastAsia="zh-CN"/>
        </w:rPr>
        <w:t>–36。</w:t>
      </w:r>
    </w:p>
    <w:p w14:paraId="2C800183" w14:textId="77777777" w:rsidR="008D3B6A" w:rsidRDefault="005F72CA">
      <w:pPr>
        <w:spacing w:before="2" w:line="244" w:lineRule="auto"/>
        <w:ind w:left="510" w:right="25" w:hanging="341"/>
        <w:jc w:val="both"/>
        <w:rPr>
          <w:sz w:val="17"/>
          <w:lang w:eastAsia="zh-CN"/>
        </w:rPr>
      </w:pPr>
      <w:r>
        <w:rPr>
          <w:rFonts w:eastAsia="宋体"/>
          <w:sz w:val="17"/>
          <w:lang w:eastAsia="zh-CN"/>
        </w:rPr>
        <w:t>霍克利，</w:t>
      </w:r>
      <w:r>
        <w:rPr>
          <w:rFonts w:eastAsia="宋体"/>
          <w:sz w:val="17"/>
          <w:lang w:eastAsia="zh-CN"/>
        </w:rPr>
        <w:t>L. C.</w:t>
      </w:r>
      <w:r>
        <w:rPr>
          <w:rFonts w:eastAsia="宋体"/>
          <w:sz w:val="17"/>
          <w:lang w:eastAsia="zh-CN"/>
        </w:rPr>
        <w:t>，和卡乔波，</w:t>
      </w:r>
      <w:r>
        <w:rPr>
          <w:rFonts w:eastAsia="宋体"/>
          <w:sz w:val="17"/>
          <w:lang w:eastAsia="zh-CN"/>
        </w:rPr>
        <w:t>J. T.</w:t>
      </w:r>
      <w:r>
        <w:rPr>
          <w:rFonts w:eastAsia="宋体"/>
          <w:sz w:val="17"/>
          <w:lang w:eastAsia="zh-CN"/>
        </w:rPr>
        <w:t>（</w:t>
      </w:r>
      <w:r>
        <w:rPr>
          <w:rFonts w:eastAsia="宋体"/>
          <w:sz w:val="17"/>
          <w:lang w:eastAsia="zh-CN"/>
        </w:rPr>
        <w:t>2010</w:t>
      </w:r>
      <w:r>
        <w:rPr>
          <w:rFonts w:eastAsia="宋体"/>
          <w:sz w:val="17"/>
          <w:lang w:eastAsia="zh-CN"/>
        </w:rPr>
        <w:t>）。孤独很重要：对后果与机制的神学与实证回顾。《</w:t>
      </w:r>
      <w:bookmarkStart w:id="38" w:name="_bookmark16"/>
      <w:bookmarkEnd w:id="38"/>
      <w:r>
        <w:rPr>
          <w:rFonts w:eastAsia="宋体"/>
          <w:i/>
          <w:sz w:val="17"/>
          <w:lang w:eastAsia="zh-CN"/>
        </w:rPr>
        <w:t>行为医学年鉴》，</w:t>
      </w:r>
      <w:r>
        <w:rPr>
          <w:rFonts w:eastAsia="宋体"/>
          <w:i/>
          <w:sz w:val="17"/>
          <w:lang w:eastAsia="zh-CN"/>
        </w:rPr>
        <w:t>40</w:t>
      </w:r>
      <w:r>
        <w:rPr>
          <w:sz w:val="17"/>
          <w:lang w:eastAsia="zh-CN"/>
        </w:rPr>
        <w:t>（2），218–227。</w:t>
      </w:r>
    </w:p>
    <w:p w14:paraId="2C800184" w14:textId="77777777" w:rsidR="008D3B6A" w:rsidRDefault="005F72CA">
      <w:pPr>
        <w:spacing w:before="2" w:line="244" w:lineRule="auto"/>
        <w:ind w:left="510" w:right="24" w:hanging="341"/>
        <w:jc w:val="both"/>
        <w:rPr>
          <w:sz w:val="17"/>
          <w:lang w:eastAsia="zh-CN"/>
        </w:rPr>
      </w:pPr>
      <w:r>
        <w:rPr>
          <w:rFonts w:eastAsia="宋体"/>
          <w:sz w:val="17"/>
          <w:lang w:eastAsia="zh-CN"/>
        </w:rPr>
        <w:t>海耶斯，</w:t>
      </w:r>
      <w:r>
        <w:rPr>
          <w:rFonts w:eastAsia="宋体"/>
          <w:sz w:val="17"/>
          <w:lang w:eastAsia="zh-CN"/>
        </w:rPr>
        <w:t>A. F.</w:t>
      </w:r>
      <w:r>
        <w:rPr>
          <w:rFonts w:eastAsia="宋体"/>
          <w:sz w:val="17"/>
          <w:lang w:eastAsia="zh-CN"/>
        </w:rPr>
        <w:t>（</w:t>
      </w:r>
      <w:r>
        <w:rPr>
          <w:rFonts w:eastAsia="宋体"/>
          <w:sz w:val="17"/>
          <w:lang w:eastAsia="zh-CN"/>
        </w:rPr>
        <w:t>2017</w:t>
      </w:r>
      <w:r>
        <w:rPr>
          <w:rFonts w:eastAsia="宋体"/>
          <w:sz w:val="17"/>
          <w:lang w:eastAsia="zh-CN"/>
        </w:rPr>
        <w:t>）。</w:t>
      </w:r>
      <w:r>
        <w:rPr>
          <w:rFonts w:eastAsia="宋体"/>
          <w:sz w:val="17"/>
          <w:lang w:eastAsia="zh-CN"/>
        </w:rPr>
        <w:t xml:space="preserve"> </w:t>
      </w:r>
      <w:r>
        <w:rPr>
          <w:rFonts w:eastAsia="宋体"/>
          <w:i/>
          <w:sz w:val="17"/>
          <w:lang w:eastAsia="zh-CN"/>
        </w:rPr>
        <w:t>《中介、调节与条件过程分析导论：基于回归的方法</w:t>
      </w:r>
      <w:r>
        <w:rPr>
          <w:rFonts w:eastAsia="宋体"/>
          <w:sz w:val="17"/>
          <w:lang w:eastAsia="zh-CN"/>
        </w:rPr>
        <w:t>》。吉尔福德。</w:t>
      </w:r>
      <w:bookmarkStart w:id="39" w:name="_bookmark17"/>
      <w:bookmarkEnd w:id="39"/>
    </w:p>
    <w:p w14:paraId="2C800185" w14:textId="77777777" w:rsidR="008D3B6A" w:rsidRDefault="005F72CA">
      <w:pPr>
        <w:spacing w:before="1" w:line="244" w:lineRule="auto"/>
        <w:ind w:left="510" w:right="23" w:hanging="341"/>
        <w:jc w:val="both"/>
        <w:rPr>
          <w:sz w:val="17"/>
          <w:lang w:eastAsia="zh-CN"/>
        </w:rPr>
      </w:pPr>
      <w:r>
        <w:rPr>
          <w:rFonts w:eastAsia="宋体"/>
          <w:sz w:val="17"/>
          <w:lang w:eastAsia="zh-CN"/>
        </w:rPr>
        <w:t>Hayes</w:t>
      </w:r>
      <w:r>
        <w:rPr>
          <w:rFonts w:eastAsia="宋体"/>
          <w:sz w:val="17"/>
          <w:lang w:eastAsia="zh-CN"/>
        </w:rPr>
        <w:t>，</w:t>
      </w:r>
      <w:r>
        <w:rPr>
          <w:rFonts w:eastAsia="宋体"/>
          <w:sz w:val="17"/>
          <w:lang w:eastAsia="zh-CN"/>
        </w:rPr>
        <w:t xml:space="preserve"> S.</w:t>
      </w:r>
      <w:r>
        <w:rPr>
          <w:rFonts w:eastAsia="宋体"/>
          <w:sz w:val="17"/>
          <w:lang w:eastAsia="zh-CN"/>
        </w:rPr>
        <w:t>，</w:t>
      </w:r>
      <w:r>
        <w:rPr>
          <w:rFonts w:eastAsia="宋体"/>
          <w:sz w:val="17"/>
          <w:lang w:eastAsia="zh-CN"/>
        </w:rPr>
        <w:t xml:space="preserve"> Carlyle</w:t>
      </w:r>
      <w:r>
        <w:rPr>
          <w:rFonts w:eastAsia="宋体"/>
          <w:sz w:val="17"/>
          <w:lang w:eastAsia="zh-CN"/>
        </w:rPr>
        <w:t>，</w:t>
      </w:r>
      <w:r>
        <w:rPr>
          <w:rFonts w:eastAsia="宋体"/>
          <w:sz w:val="17"/>
          <w:lang w:eastAsia="zh-CN"/>
        </w:rPr>
        <w:t xml:space="preserve"> M.</w:t>
      </w:r>
      <w:r>
        <w:rPr>
          <w:rFonts w:eastAsia="宋体"/>
          <w:sz w:val="17"/>
          <w:lang w:eastAsia="zh-CN"/>
        </w:rPr>
        <w:t>，</w:t>
      </w:r>
      <w:r>
        <w:rPr>
          <w:rFonts w:eastAsia="宋体"/>
          <w:sz w:val="17"/>
          <w:lang w:eastAsia="zh-CN"/>
        </w:rPr>
        <w:t xml:space="preserve"> Haslam</w:t>
      </w:r>
      <w:r>
        <w:rPr>
          <w:rFonts w:eastAsia="宋体"/>
          <w:sz w:val="17"/>
          <w:lang w:eastAsia="zh-CN"/>
        </w:rPr>
        <w:t>，</w:t>
      </w:r>
      <w:r>
        <w:rPr>
          <w:rFonts w:eastAsia="宋体"/>
          <w:sz w:val="17"/>
          <w:lang w:eastAsia="zh-CN"/>
        </w:rPr>
        <w:t xml:space="preserve"> S. A. </w:t>
      </w:r>
      <w:r>
        <w:rPr>
          <w:rFonts w:eastAsia="宋体"/>
          <w:sz w:val="17"/>
          <w:lang w:eastAsia="zh-CN"/>
        </w:rPr>
        <w:t>等（</w:t>
      </w:r>
      <w:r>
        <w:rPr>
          <w:rFonts w:eastAsia="宋体"/>
          <w:sz w:val="17"/>
          <w:lang w:eastAsia="zh-CN"/>
        </w:rPr>
        <w:t>2022</w:t>
      </w:r>
      <w:r>
        <w:rPr>
          <w:rFonts w:eastAsia="宋体"/>
          <w:sz w:val="17"/>
          <w:lang w:eastAsia="zh-CN"/>
        </w:rPr>
        <w:t>）。探讨有无精神疾病史者社会身份、情绪调节与孤独之间的联系。《</w:t>
      </w:r>
      <w:r>
        <w:rPr>
          <w:rFonts w:eastAsia="宋体"/>
          <w:i/>
          <w:sz w:val="17"/>
          <w:lang w:eastAsia="zh-CN"/>
        </w:rPr>
        <w:t>英国临床心理学杂志》，</w:t>
      </w:r>
      <w:r>
        <w:rPr>
          <w:rFonts w:eastAsia="宋体"/>
          <w:i/>
          <w:sz w:val="17"/>
          <w:lang w:eastAsia="zh-CN"/>
        </w:rPr>
        <w:t>61</w:t>
      </w:r>
      <w:bookmarkStart w:id="40" w:name="_bookmark18"/>
      <w:bookmarkEnd w:id="40"/>
      <w:r>
        <w:rPr>
          <w:sz w:val="17"/>
          <w:lang w:eastAsia="zh-CN"/>
        </w:rPr>
        <w:t>（3），701–734。</w:t>
      </w:r>
    </w:p>
    <w:p w14:paraId="2C800186" w14:textId="77777777" w:rsidR="008D3B6A" w:rsidRDefault="005F72CA">
      <w:pPr>
        <w:spacing w:before="2" w:line="244" w:lineRule="auto"/>
        <w:ind w:left="510" w:right="25" w:hanging="341"/>
        <w:jc w:val="both"/>
        <w:rPr>
          <w:sz w:val="17"/>
          <w:lang w:eastAsia="zh-CN"/>
        </w:rPr>
      </w:pPr>
      <w:r>
        <w:rPr>
          <w:rFonts w:eastAsia="宋体"/>
          <w:sz w:val="17"/>
          <w:lang w:eastAsia="zh-CN"/>
        </w:rPr>
        <w:t>他，</w:t>
      </w:r>
      <w:r>
        <w:rPr>
          <w:rFonts w:eastAsia="宋体"/>
          <w:sz w:val="17"/>
          <w:lang w:eastAsia="zh-CN"/>
        </w:rPr>
        <w:t>Y. L.</w:t>
      </w:r>
      <w:r>
        <w:rPr>
          <w:rFonts w:eastAsia="宋体"/>
          <w:sz w:val="17"/>
          <w:lang w:eastAsia="zh-CN"/>
        </w:rPr>
        <w:t>（</w:t>
      </w:r>
      <w:r>
        <w:rPr>
          <w:rFonts w:eastAsia="宋体"/>
          <w:sz w:val="17"/>
          <w:lang w:eastAsia="zh-CN"/>
        </w:rPr>
        <w:t>2017</w:t>
      </w:r>
      <w:r>
        <w:rPr>
          <w:rFonts w:eastAsia="宋体"/>
          <w:sz w:val="17"/>
          <w:lang w:eastAsia="zh-CN"/>
        </w:rPr>
        <w:t>）。</w:t>
      </w:r>
      <w:r>
        <w:rPr>
          <w:rFonts w:eastAsia="宋体"/>
          <w:sz w:val="17"/>
          <w:lang w:eastAsia="zh-CN"/>
        </w:rPr>
        <w:t xml:space="preserve"> </w:t>
      </w:r>
      <w:r>
        <w:rPr>
          <w:rFonts w:eastAsia="宋体"/>
          <w:i/>
          <w:sz w:val="17"/>
          <w:lang w:eastAsia="zh-CN"/>
        </w:rPr>
        <w:t>大学生子弹幕的关系，利用动机、沉浸感和孤独</w:t>
      </w:r>
      <w:r>
        <w:rPr>
          <w:rFonts w:eastAsia="宋体"/>
          <w:spacing w:val="-2"/>
          <w:sz w:val="17"/>
          <w:lang w:eastAsia="zh-CN"/>
        </w:rPr>
        <w:t>感。华中科技大学。</w:t>
      </w:r>
      <w:bookmarkStart w:id="41" w:name="_bookmark19"/>
      <w:bookmarkEnd w:id="41"/>
    </w:p>
    <w:p w14:paraId="2C800187" w14:textId="77777777" w:rsidR="008D3B6A" w:rsidRDefault="005F72CA">
      <w:pPr>
        <w:spacing w:before="2" w:line="244" w:lineRule="auto"/>
        <w:ind w:left="510" w:right="25" w:hanging="341"/>
        <w:jc w:val="both"/>
        <w:rPr>
          <w:sz w:val="17"/>
          <w:lang w:eastAsia="zh-CN"/>
        </w:rPr>
      </w:pPr>
      <w:r>
        <w:rPr>
          <w:rFonts w:eastAsia="宋体"/>
          <w:sz w:val="17"/>
          <w:lang w:eastAsia="zh-CN"/>
        </w:rPr>
        <w:t>约翰逊，</w:t>
      </w:r>
      <w:r>
        <w:rPr>
          <w:rFonts w:eastAsia="宋体"/>
          <w:sz w:val="17"/>
          <w:lang w:eastAsia="zh-CN"/>
        </w:rPr>
        <w:t>D.</w:t>
      </w:r>
      <w:r>
        <w:rPr>
          <w:rFonts w:eastAsia="宋体"/>
          <w:sz w:val="17"/>
          <w:lang w:eastAsia="zh-CN"/>
        </w:rPr>
        <w:t>（</w:t>
      </w:r>
      <w:r>
        <w:rPr>
          <w:rFonts w:eastAsia="宋体"/>
          <w:sz w:val="17"/>
          <w:lang w:eastAsia="zh-CN"/>
        </w:rPr>
        <w:t>2013</w:t>
      </w:r>
      <w:r>
        <w:rPr>
          <w:rFonts w:eastAsia="宋体"/>
          <w:sz w:val="17"/>
          <w:lang w:eastAsia="zh-CN"/>
        </w:rPr>
        <w:t>）。多音</w:t>
      </w:r>
      <w:r>
        <w:rPr>
          <w:rFonts w:eastAsia="宋体"/>
          <w:sz w:val="17"/>
          <w:lang w:eastAsia="zh-CN"/>
        </w:rPr>
        <w:t>/</w:t>
      </w:r>
      <w:r>
        <w:rPr>
          <w:rFonts w:eastAsia="宋体"/>
          <w:sz w:val="17"/>
          <w:lang w:eastAsia="zh-CN"/>
        </w:rPr>
        <w:t>伪同步：</w:t>
      </w:r>
      <w:r>
        <w:rPr>
          <w:rFonts w:eastAsia="宋体"/>
          <w:sz w:val="17"/>
          <w:lang w:eastAsia="zh-CN"/>
        </w:rPr>
        <w:t>nicovideo</w:t>
      </w:r>
      <w:r>
        <w:rPr>
          <w:rFonts w:eastAsia="宋体"/>
          <w:sz w:val="17"/>
          <w:lang w:eastAsia="zh-CN"/>
        </w:rPr>
        <w:t>评论流中的动画文字。《</w:t>
      </w:r>
      <w:r>
        <w:rPr>
          <w:rFonts w:eastAsia="宋体"/>
          <w:i/>
          <w:sz w:val="17"/>
          <w:lang w:eastAsia="zh-CN"/>
        </w:rPr>
        <w:t>日本研究》，</w:t>
      </w:r>
      <w:r>
        <w:rPr>
          <w:rFonts w:eastAsia="宋体"/>
          <w:i/>
          <w:sz w:val="17"/>
          <w:lang w:eastAsia="zh-CN"/>
        </w:rPr>
        <w:t>33</w:t>
      </w:r>
      <w:r>
        <w:rPr>
          <w:sz w:val="17"/>
          <w:lang w:eastAsia="zh-CN"/>
        </w:rPr>
        <w:t>（3），297–313。</w:t>
      </w:r>
      <w:bookmarkStart w:id="42" w:name="_bookmark20"/>
      <w:bookmarkEnd w:id="42"/>
    </w:p>
    <w:p w14:paraId="2C800188" w14:textId="77777777" w:rsidR="008D3B6A" w:rsidRDefault="005F72CA">
      <w:pPr>
        <w:spacing w:before="2" w:line="244" w:lineRule="auto"/>
        <w:ind w:left="510" w:right="21" w:hanging="341"/>
        <w:jc w:val="both"/>
        <w:rPr>
          <w:sz w:val="17"/>
          <w:lang w:eastAsia="zh-CN"/>
        </w:rPr>
      </w:pPr>
      <w:r>
        <w:rPr>
          <w:rFonts w:eastAsia="宋体"/>
          <w:sz w:val="17"/>
          <w:lang w:eastAsia="zh-CN"/>
        </w:rPr>
        <w:t>兰，</w:t>
      </w:r>
      <w:r>
        <w:rPr>
          <w:rFonts w:eastAsia="宋体"/>
          <w:sz w:val="17"/>
          <w:lang w:eastAsia="zh-CN"/>
        </w:rPr>
        <w:t xml:space="preserve">Y. J. </w:t>
      </w:r>
      <w:r>
        <w:rPr>
          <w:rFonts w:eastAsia="宋体"/>
          <w:sz w:val="17"/>
          <w:lang w:eastAsia="zh-CN"/>
        </w:rPr>
        <w:t>和</w:t>
      </w:r>
      <w:r>
        <w:rPr>
          <w:rFonts w:eastAsia="宋体"/>
          <w:sz w:val="17"/>
          <w:lang w:eastAsia="zh-CN"/>
        </w:rPr>
        <w:t xml:space="preserve"> </w:t>
      </w:r>
      <w:r>
        <w:rPr>
          <w:rFonts w:eastAsia="宋体"/>
          <w:sz w:val="17"/>
          <w:lang w:eastAsia="zh-CN"/>
        </w:rPr>
        <w:t>左，</w:t>
      </w:r>
      <w:r>
        <w:rPr>
          <w:rFonts w:eastAsia="宋体"/>
          <w:sz w:val="17"/>
          <w:lang w:eastAsia="zh-CN"/>
        </w:rPr>
        <w:t>B.</w:t>
      </w:r>
      <w:r>
        <w:rPr>
          <w:rFonts w:eastAsia="宋体"/>
          <w:sz w:val="17"/>
          <w:lang w:eastAsia="zh-CN"/>
        </w:rPr>
        <w:t>（</w:t>
      </w:r>
      <w:r>
        <w:rPr>
          <w:rFonts w:eastAsia="宋体"/>
          <w:sz w:val="17"/>
          <w:lang w:eastAsia="zh-CN"/>
        </w:rPr>
        <w:t>2009</w:t>
      </w:r>
      <w:r>
        <w:rPr>
          <w:rFonts w:eastAsia="宋体"/>
          <w:sz w:val="17"/>
          <w:lang w:eastAsia="zh-CN"/>
        </w:rPr>
        <w:t>）。去个体化效应的社会身份模型导论。</w:t>
      </w:r>
      <w:r>
        <w:rPr>
          <w:rFonts w:eastAsia="宋体"/>
          <w:sz w:val="17"/>
          <w:lang w:eastAsia="zh-CN"/>
        </w:rPr>
        <w:t xml:space="preserve"> </w:t>
      </w:r>
      <w:r>
        <w:rPr>
          <w:rFonts w:eastAsia="宋体"/>
          <w:i/>
          <w:sz w:val="17"/>
          <w:lang w:eastAsia="zh-CN"/>
        </w:rPr>
        <w:t>《心理科学进展》，</w:t>
      </w:r>
      <w:r>
        <w:rPr>
          <w:rFonts w:eastAsia="宋体"/>
          <w:i/>
          <w:sz w:val="17"/>
          <w:lang w:eastAsia="zh-CN"/>
        </w:rPr>
        <w:t>17</w:t>
      </w:r>
      <w:bookmarkStart w:id="43" w:name="_bookmark21"/>
      <w:bookmarkEnd w:id="43"/>
      <w:r>
        <w:rPr>
          <w:sz w:val="17"/>
          <w:lang w:eastAsia="zh-CN"/>
        </w:rPr>
        <w:t>（02），467–472。</w:t>
      </w:r>
    </w:p>
    <w:p w14:paraId="2C800189" w14:textId="77777777" w:rsidR="008D3B6A" w:rsidRDefault="005F72CA">
      <w:pPr>
        <w:spacing w:before="1" w:line="244" w:lineRule="auto"/>
        <w:ind w:left="510" w:right="26" w:hanging="341"/>
        <w:jc w:val="both"/>
        <w:rPr>
          <w:sz w:val="17"/>
          <w:lang w:eastAsia="zh-CN"/>
        </w:rPr>
      </w:pPr>
      <w:r>
        <w:rPr>
          <w:rFonts w:eastAsia="宋体"/>
          <w:sz w:val="17"/>
          <w:lang w:eastAsia="zh-CN"/>
        </w:rPr>
        <w:t>李，</w:t>
      </w:r>
      <w:r>
        <w:rPr>
          <w:rFonts w:eastAsia="宋体"/>
          <w:sz w:val="17"/>
          <w:lang w:eastAsia="zh-CN"/>
        </w:rPr>
        <w:t>R. S.</w:t>
      </w:r>
      <w:r>
        <w:rPr>
          <w:rFonts w:eastAsia="宋体"/>
          <w:sz w:val="17"/>
          <w:lang w:eastAsia="zh-CN"/>
        </w:rPr>
        <w:t>（</w:t>
      </w:r>
      <w:r>
        <w:rPr>
          <w:rFonts w:eastAsia="宋体"/>
          <w:sz w:val="17"/>
          <w:lang w:eastAsia="zh-CN"/>
        </w:rPr>
        <w:t>2020</w:t>
      </w:r>
      <w:r>
        <w:rPr>
          <w:rFonts w:eastAsia="宋体"/>
          <w:sz w:val="17"/>
          <w:lang w:eastAsia="zh-CN"/>
        </w:rPr>
        <w:t>）。</w:t>
      </w:r>
      <w:r>
        <w:rPr>
          <w:rFonts w:eastAsia="宋体"/>
          <w:sz w:val="17"/>
          <w:lang w:eastAsia="zh-CN"/>
        </w:rPr>
        <w:t xml:space="preserve"> </w:t>
      </w:r>
      <w:r>
        <w:rPr>
          <w:rFonts w:eastAsia="宋体"/>
          <w:i/>
          <w:sz w:val="17"/>
          <w:lang w:eastAsia="zh-CN"/>
        </w:rPr>
        <w:t>关于弹幕对不同认知风格学习者在线视频教学中影响的研究</w:t>
      </w:r>
      <w:r>
        <w:rPr>
          <w:rFonts w:eastAsia="宋体"/>
          <w:sz w:val="17"/>
          <w:lang w:eastAsia="zh-CN"/>
        </w:rPr>
        <w:t>（未发表硕士论文）。西南大学</w:t>
      </w:r>
      <w:bookmarkStart w:id="44" w:name="_bookmark22"/>
      <w:bookmarkEnd w:id="44"/>
    </w:p>
    <w:p w14:paraId="2C80018A" w14:textId="77777777" w:rsidR="008D3B6A" w:rsidRDefault="005F72CA">
      <w:pPr>
        <w:spacing w:before="2" w:line="244" w:lineRule="auto"/>
        <w:ind w:left="510" w:right="24" w:hanging="341"/>
        <w:jc w:val="both"/>
        <w:rPr>
          <w:sz w:val="17"/>
          <w:lang w:eastAsia="zh-CN"/>
        </w:rPr>
      </w:pPr>
      <w:r>
        <w:rPr>
          <w:rFonts w:eastAsia="宋体"/>
          <w:sz w:val="17"/>
          <w:lang w:eastAsia="zh-CN"/>
        </w:rPr>
        <w:t>林，</w:t>
      </w:r>
      <w:r>
        <w:rPr>
          <w:rFonts w:eastAsia="宋体"/>
          <w:sz w:val="17"/>
          <w:lang w:eastAsia="zh-CN"/>
        </w:rPr>
        <w:t>M. H.</w:t>
      </w:r>
      <w:r>
        <w:rPr>
          <w:rFonts w:eastAsia="宋体"/>
          <w:sz w:val="17"/>
          <w:lang w:eastAsia="zh-CN"/>
        </w:rPr>
        <w:t>，艾伦，</w:t>
      </w:r>
      <w:r>
        <w:rPr>
          <w:rFonts w:eastAsia="宋体"/>
          <w:sz w:val="17"/>
          <w:lang w:eastAsia="zh-CN"/>
        </w:rPr>
        <w:t>K. A.</w:t>
      </w:r>
      <w:r>
        <w:rPr>
          <w:rFonts w:eastAsia="宋体"/>
          <w:sz w:val="17"/>
          <w:lang w:eastAsia="zh-CN"/>
        </w:rPr>
        <w:t>，弗隆，</w:t>
      </w:r>
      <w:r>
        <w:rPr>
          <w:rFonts w:eastAsia="宋体"/>
          <w:sz w:val="17"/>
          <w:lang w:eastAsia="zh-CN"/>
        </w:rPr>
        <w:t>M. J.</w:t>
      </w:r>
      <w:r>
        <w:rPr>
          <w:rFonts w:eastAsia="宋体"/>
          <w:sz w:val="17"/>
          <w:lang w:eastAsia="zh-CN"/>
        </w:rPr>
        <w:t>等（</w:t>
      </w:r>
      <w:r>
        <w:rPr>
          <w:rFonts w:eastAsia="宋体"/>
          <w:sz w:val="17"/>
          <w:lang w:eastAsia="zh-CN"/>
        </w:rPr>
        <w:t>2021</w:t>
      </w:r>
      <w:r>
        <w:rPr>
          <w:rFonts w:eastAsia="宋体"/>
          <w:sz w:val="17"/>
          <w:lang w:eastAsia="zh-CN"/>
        </w:rPr>
        <w:t>）。引入归属感与孤独的双重连续体模型。《</w:t>
      </w:r>
      <w:r>
        <w:rPr>
          <w:rFonts w:eastAsia="宋体"/>
          <w:i/>
          <w:sz w:val="17"/>
          <w:lang w:eastAsia="zh-CN"/>
        </w:rPr>
        <w:t>澳大利亚心理学杂志》，</w:t>
      </w:r>
      <w:r>
        <w:rPr>
          <w:rFonts w:eastAsia="宋体"/>
          <w:i/>
          <w:sz w:val="17"/>
          <w:lang w:eastAsia="zh-CN"/>
        </w:rPr>
        <w:t>73</w:t>
      </w:r>
      <w:bookmarkStart w:id="45" w:name="_bookmark23"/>
      <w:bookmarkEnd w:id="45"/>
      <w:r>
        <w:rPr>
          <w:sz w:val="17"/>
          <w:lang w:eastAsia="zh-CN"/>
        </w:rPr>
        <w:t>（1），81–86。</w:t>
      </w:r>
    </w:p>
    <w:p w14:paraId="2C80018B" w14:textId="77777777" w:rsidR="008D3B6A" w:rsidRDefault="005F72CA">
      <w:pPr>
        <w:spacing w:before="1" w:line="244" w:lineRule="auto"/>
        <w:ind w:left="510" w:right="23" w:hanging="341"/>
        <w:jc w:val="both"/>
        <w:rPr>
          <w:sz w:val="17"/>
          <w:lang w:eastAsia="zh-CN"/>
        </w:rPr>
      </w:pPr>
      <w:r>
        <w:rPr>
          <w:rFonts w:eastAsia="宋体"/>
          <w:sz w:val="17"/>
        </w:rPr>
        <w:t>Matthews</w:t>
      </w:r>
      <w:r>
        <w:rPr>
          <w:rFonts w:eastAsia="宋体"/>
          <w:sz w:val="17"/>
        </w:rPr>
        <w:t>，</w:t>
      </w:r>
      <w:r>
        <w:rPr>
          <w:rFonts w:eastAsia="宋体"/>
          <w:sz w:val="17"/>
        </w:rPr>
        <w:t xml:space="preserve"> T.</w:t>
      </w:r>
      <w:r>
        <w:rPr>
          <w:rFonts w:eastAsia="宋体"/>
          <w:sz w:val="17"/>
        </w:rPr>
        <w:t>，</w:t>
      </w:r>
      <w:r>
        <w:rPr>
          <w:rFonts w:eastAsia="宋体"/>
          <w:sz w:val="17"/>
        </w:rPr>
        <w:t xml:space="preserve"> Danese</w:t>
      </w:r>
      <w:r>
        <w:rPr>
          <w:rFonts w:eastAsia="宋体"/>
          <w:sz w:val="17"/>
        </w:rPr>
        <w:t>，</w:t>
      </w:r>
      <w:r>
        <w:rPr>
          <w:rFonts w:eastAsia="宋体"/>
          <w:sz w:val="17"/>
        </w:rPr>
        <w:t xml:space="preserve"> A.</w:t>
      </w:r>
      <w:r>
        <w:rPr>
          <w:rFonts w:eastAsia="宋体"/>
          <w:sz w:val="17"/>
        </w:rPr>
        <w:t>，</w:t>
      </w:r>
      <w:r>
        <w:rPr>
          <w:rFonts w:eastAsia="宋体"/>
          <w:sz w:val="17"/>
        </w:rPr>
        <w:t xml:space="preserve"> Caspi</w:t>
      </w:r>
      <w:r>
        <w:rPr>
          <w:rFonts w:eastAsia="宋体"/>
          <w:sz w:val="17"/>
        </w:rPr>
        <w:t>，</w:t>
      </w:r>
      <w:r>
        <w:rPr>
          <w:rFonts w:eastAsia="宋体"/>
          <w:sz w:val="17"/>
        </w:rPr>
        <w:t xml:space="preserve"> A. </w:t>
      </w:r>
      <w:r>
        <w:rPr>
          <w:rFonts w:eastAsia="宋体"/>
          <w:sz w:val="17"/>
        </w:rPr>
        <w:t>等（</w:t>
      </w:r>
      <w:r>
        <w:rPr>
          <w:rFonts w:eastAsia="宋体"/>
          <w:sz w:val="17"/>
        </w:rPr>
        <w:t>2019</w:t>
      </w:r>
      <w:r>
        <w:rPr>
          <w:rFonts w:eastAsia="宋体"/>
          <w:sz w:val="17"/>
        </w:rPr>
        <w:t>）。</w:t>
      </w:r>
      <w:r>
        <w:rPr>
          <w:rFonts w:eastAsia="宋体"/>
          <w:sz w:val="17"/>
          <w:lang w:eastAsia="zh-CN"/>
        </w:rPr>
        <w:t>现代英国的孤独青年：流行病学队列研究的发现。</w:t>
      </w:r>
      <w:r>
        <w:rPr>
          <w:rFonts w:eastAsia="宋体"/>
          <w:sz w:val="17"/>
          <w:lang w:eastAsia="zh-CN"/>
        </w:rPr>
        <w:t xml:space="preserve"> </w:t>
      </w:r>
      <w:bookmarkStart w:id="46" w:name="_bookmark24"/>
      <w:bookmarkEnd w:id="46"/>
      <w:r>
        <w:rPr>
          <w:rFonts w:eastAsia="宋体"/>
          <w:i/>
          <w:sz w:val="17"/>
          <w:lang w:eastAsia="zh-CN"/>
        </w:rPr>
        <w:t>《心理医学》，</w:t>
      </w:r>
      <w:r>
        <w:rPr>
          <w:rFonts w:eastAsia="宋体"/>
          <w:i/>
          <w:sz w:val="17"/>
          <w:lang w:eastAsia="zh-CN"/>
        </w:rPr>
        <w:t>49</w:t>
      </w:r>
      <w:r>
        <w:rPr>
          <w:sz w:val="17"/>
          <w:lang w:eastAsia="zh-CN"/>
        </w:rPr>
        <w:t>（2），268–277。</w:t>
      </w:r>
    </w:p>
    <w:p w14:paraId="2C80018C" w14:textId="77777777" w:rsidR="008D3B6A" w:rsidRDefault="005F72CA">
      <w:pPr>
        <w:spacing w:before="2" w:line="244" w:lineRule="auto"/>
        <w:ind w:left="510" w:right="20" w:hanging="341"/>
        <w:jc w:val="both"/>
        <w:rPr>
          <w:sz w:val="17"/>
          <w:lang w:eastAsia="zh-CN"/>
        </w:rPr>
      </w:pPr>
      <w:r>
        <w:rPr>
          <w:rFonts w:eastAsia="宋体"/>
          <w:sz w:val="17"/>
          <w:lang w:eastAsia="zh-CN"/>
        </w:rPr>
        <w:t>普拉纳尔普，</w:t>
      </w:r>
      <w:r>
        <w:rPr>
          <w:rFonts w:eastAsia="宋体"/>
          <w:sz w:val="17"/>
          <w:lang w:eastAsia="zh-CN"/>
        </w:rPr>
        <w:t>S.</w:t>
      </w:r>
      <w:r>
        <w:rPr>
          <w:rFonts w:eastAsia="宋体"/>
          <w:sz w:val="17"/>
          <w:lang w:eastAsia="zh-CN"/>
        </w:rPr>
        <w:t>，和罗森伯格，</w:t>
      </w:r>
      <w:r>
        <w:rPr>
          <w:rFonts w:eastAsia="宋体"/>
          <w:sz w:val="17"/>
          <w:lang w:eastAsia="zh-CN"/>
        </w:rPr>
        <w:t>J.</w:t>
      </w:r>
      <w:r>
        <w:rPr>
          <w:rFonts w:eastAsia="宋体"/>
          <w:sz w:val="17"/>
          <w:lang w:eastAsia="zh-CN"/>
        </w:rPr>
        <w:t>（</w:t>
      </w:r>
      <w:r>
        <w:rPr>
          <w:rFonts w:eastAsia="宋体"/>
          <w:sz w:val="17"/>
          <w:lang w:eastAsia="zh-CN"/>
        </w:rPr>
        <w:t>2014</w:t>
      </w:r>
      <w:r>
        <w:rPr>
          <w:rFonts w:eastAsia="宋体"/>
          <w:sz w:val="17"/>
          <w:lang w:eastAsia="zh-CN"/>
        </w:rPr>
        <w:t>）。情感在人际交流中。载于</w:t>
      </w:r>
      <w:r>
        <w:rPr>
          <w:rFonts w:eastAsia="宋体"/>
          <w:sz w:val="17"/>
          <w:lang w:eastAsia="zh-CN"/>
        </w:rPr>
        <w:t>C. R. Bergereds</w:t>
      </w:r>
      <w:r>
        <w:rPr>
          <w:rFonts w:eastAsia="宋体"/>
          <w:sz w:val="17"/>
          <w:lang w:eastAsia="zh-CN"/>
        </w:rPr>
        <w:t>（编），《</w:t>
      </w:r>
      <w:r>
        <w:rPr>
          <w:rFonts w:eastAsia="宋体"/>
          <w:i/>
          <w:sz w:val="17"/>
          <w:lang w:eastAsia="zh-CN"/>
        </w:rPr>
        <w:t>人际交流</w:t>
      </w:r>
      <w:r>
        <w:rPr>
          <w:rFonts w:eastAsia="宋体"/>
          <w:sz w:val="17"/>
          <w:lang w:eastAsia="zh-CN"/>
        </w:rPr>
        <w:t>》（第</w:t>
      </w:r>
      <w:r>
        <w:rPr>
          <w:rFonts w:eastAsia="宋体"/>
          <w:sz w:val="17"/>
          <w:lang w:eastAsia="zh-CN"/>
        </w:rPr>
        <w:t>6</w:t>
      </w:r>
      <w:r>
        <w:rPr>
          <w:rFonts w:eastAsia="宋体"/>
          <w:sz w:val="17"/>
          <w:lang w:eastAsia="zh-CN"/>
        </w:rPr>
        <w:t>卷，第</w:t>
      </w:r>
      <w:r>
        <w:rPr>
          <w:rFonts w:eastAsia="宋体"/>
          <w:sz w:val="17"/>
          <w:lang w:eastAsia="zh-CN"/>
        </w:rPr>
        <w:t>273–296</w:t>
      </w:r>
      <w:r>
        <w:rPr>
          <w:rFonts w:eastAsia="宋体"/>
          <w:sz w:val="17"/>
          <w:lang w:eastAsia="zh-CN"/>
        </w:rPr>
        <w:t>页）。柏林、波士顿：德格鲁伊特</w:t>
      </w:r>
      <w:r>
        <w:rPr>
          <w:rFonts w:eastAsia="宋体"/>
          <w:sz w:val="17"/>
          <w:lang w:eastAsia="zh-CN"/>
        </w:rPr>
        <w:t>·</w:t>
      </w:r>
      <w:r>
        <w:rPr>
          <w:rFonts w:eastAsia="宋体"/>
          <w:sz w:val="17"/>
          <w:lang w:eastAsia="zh-CN"/>
        </w:rPr>
        <w:t>穆顿出版社。</w:t>
      </w:r>
      <w:bookmarkStart w:id="47" w:name="_bookmark25"/>
      <w:bookmarkEnd w:id="47"/>
    </w:p>
    <w:p w14:paraId="2C80018D" w14:textId="77777777" w:rsidR="008D3B6A" w:rsidRDefault="005F72CA">
      <w:pPr>
        <w:spacing w:before="2" w:line="244" w:lineRule="auto"/>
        <w:ind w:left="151" w:right="23"/>
        <w:jc w:val="right"/>
        <w:rPr>
          <w:i/>
          <w:sz w:val="17"/>
          <w:lang w:eastAsia="zh-CN"/>
        </w:rPr>
      </w:pPr>
      <w:r>
        <w:rPr>
          <w:rFonts w:eastAsia="宋体"/>
          <w:sz w:val="17"/>
          <w:lang w:eastAsia="zh-CN"/>
        </w:rPr>
        <w:t>施浩普、黄毅（</w:t>
      </w:r>
      <w:r>
        <w:rPr>
          <w:rFonts w:eastAsia="宋体"/>
          <w:sz w:val="17"/>
          <w:lang w:eastAsia="zh-CN"/>
        </w:rPr>
        <w:t>2014</w:t>
      </w:r>
      <w:r>
        <w:rPr>
          <w:rFonts w:eastAsia="宋体"/>
          <w:sz w:val="17"/>
          <w:lang w:eastAsia="zh-CN"/>
        </w:rPr>
        <w:t>）。网络互动性与社会身份及纽带对虚拟社区中在线讨论质量的影响。</w:t>
      </w:r>
      <w:bookmarkStart w:id="48" w:name="_bookmark26"/>
      <w:bookmarkEnd w:id="48"/>
      <w:r>
        <w:rPr>
          <w:rFonts w:eastAsia="宋体"/>
          <w:i/>
          <w:sz w:val="17"/>
          <w:lang w:eastAsia="zh-CN"/>
        </w:rPr>
        <w:t>《信息系统前沿》，</w:t>
      </w:r>
      <w:r>
        <w:rPr>
          <w:rFonts w:eastAsia="宋体"/>
          <w:i/>
          <w:sz w:val="17"/>
          <w:lang w:eastAsia="zh-CN"/>
        </w:rPr>
        <w:t>16</w:t>
      </w:r>
      <w:r>
        <w:rPr>
          <w:rFonts w:eastAsia="宋体"/>
          <w:sz w:val="17"/>
          <w:lang w:eastAsia="zh-CN"/>
        </w:rPr>
        <w:t>（</w:t>
      </w:r>
      <w:r>
        <w:rPr>
          <w:rFonts w:eastAsia="宋体"/>
          <w:sz w:val="17"/>
          <w:lang w:eastAsia="zh-CN"/>
        </w:rPr>
        <w:t>4</w:t>
      </w:r>
      <w:r>
        <w:rPr>
          <w:rFonts w:eastAsia="宋体"/>
          <w:sz w:val="17"/>
          <w:lang w:eastAsia="zh-CN"/>
        </w:rPr>
        <w:t>），</w:t>
      </w:r>
      <w:r>
        <w:rPr>
          <w:rFonts w:eastAsia="宋体"/>
          <w:sz w:val="17"/>
          <w:lang w:eastAsia="zh-CN"/>
        </w:rPr>
        <w:t>627–641</w:t>
      </w:r>
      <w:r>
        <w:rPr>
          <w:rFonts w:eastAsia="宋体"/>
          <w:sz w:val="17"/>
          <w:lang w:eastAsia="zh-CN"/>
        </w:rPr>
        <w:t>。斯皮尔斯，</w:t>
      </w:r>
      <w:r>
        <w:rPr>
          <w:rFonts w:eastAsia="宋体"/>
          <w:sz w:val="17"/>
          <w:lang w:eastAsia="zh-CN"/>
        </w:rPr>
        <w:t>R.</w:t>
      </w:r>
      <w:r>
        <w:rPr>
          <w:rFonts w:eastAsia="宋体"/>
          <w:sz w:val="17"/>
          <w:lang w:eastAsia="zh-CN"/>
        </w:rPr>
        <w:t>（</w:t>
      </w:r>
      <w:r>
        <w:rPr>
          <w:rFonts w:eastAsia="宋体"/>
          <w:sz w:val="17"/>
          <w:lang w:eastAsia="zh-CN"/>
        </w:rPr>
        <w:t>2017</w:t>
      </w:r>
      <w:r>
        <w:rPr>
          <w:rFonts w:eastAsia="宋体"/>
          <w:sz w:val="17"/>
          <w:lang w:eastAsia="zh-CN"/>
        </w:rPr>
        <w:t>）。去个体化。载于</w:t>
      </w:r>
      <w:r>
        <w:rPr>
          <w:rFonts w:eastAsia="宋体"/>
          <w:sz w:val="17"/>
          <w:lang w:eastAsia="zh-CN"/>
        </w:rPr>
        <w:t>S. G. Harkins</w:t>
      </w:r>
      <w:r>
        <w:rPr>
          <w:rFonts w:eastAsia="宋体"/>
          <w:sz w:val="17"/>
          <w:lang w:eastAsia="zh-CN"/>
        </w:rPr>
        <w:t>、</w:t>
      </w:r>
      <w:r>
        <w:rPr>
          <w:rFonts w:eastAsia="宋体"/>
          <w:sz w:val="17"/>
          <w:lang w:eastAsia="zh-CN"/>
        </w:rPr>
        <w:t>K. D. Williams</w:t>
      </w:r>
      <w:r>
        <w:rPr>
          <w:rFonts w:eastAsia="宋体"/>
          <w:sz w:val="17"/>
          <w:lang w:eastAsia="zh-CN"/>
        </w:rPr>
        <w:t>和</w:t>
      </w:r>
      <w:r>
        <w:rPr>
          <w:rFonts w:eastAsia="宋体"/>
          <w:sz w:val="17"/>
          <w:lang w:eastAsia="zh-CN"/>
        </w:rPr>
        <w:t>J. M. Burger</w:t>
      </w:r>
      <w:r>
        <w:rPr>
          <w:rFonts w:eastAsia="宋体"/>
          <w:sz w:val="17"/>
          <w:lang w:eastAsia="zh-CN"/>
        </w:rPr>
        <w:t>（编），《</w:t>
      </w:r>
      <w:r>
        <w:rPr>
          <w:rFonts w:eastAsia="宋体"/>
          <w:i/>
          <w:sz w:val="17"/>
          <w:lang w:eastAsia="zh-CN"/>
        </w:rPr>
        <w:t>牛津社会影响手册》</w:t>
      </w:r>
    </w:p>
    <w:p w14:paraId="2C80018E" w14:textId="77777777" w:rsidR="008D3B6A" w:rsidRDefault="005F72CA">
      <w:pPr>
        <w:spacing w:before="3"/>
        <w:ind w:left="510"/>
        <w:jc w:val="both"/>
        <w:rPr>
          <w:sz w:val="17"/>
          <w:lang w:eastAsia="zh-CN"/>
        </w:rPr>
      </w:pPr>
      <w:bookmarkStart w:id="49" w:name="_bookmark27"/>
      <w:bookmarkEnd w:id="49"/>
      <w:r>
        <w:rPr>
          <w:rFonts w:eastAsia="宋体"/>
          <w:sz w:val="17"/>
          <w:lang w:eastAsia="zh-CN"/>
        </w:rPr>
        <w:t>（第</w:t>
      </w:r>
      <w:r>
        <w:rPr>
          <w:rFonts w:eastAsia="宋体"/>
          <w:sz w:val="17"/>
          <w:lang w:eastAsia="zh-CN"/>
        </w:rPr>
        <w:t>279–297</w:t>
      </w:r>
      <w:r>
        <w:rPr>
          <w:rFonts w:eastAsia="宋体"/>
          <w:sz w:val="17"/>
          <w:lang w:eastAsia="zh-CN"/>
        </w:rPr>
        <w:t>页）。牛津大学出版社。</w:t>
      </w:r>
    </w:p>
    <w:p w14:paraId="2C80018F" w14:textId="77777777" w:rsidR="008D3B6A" w:rsidRDefault="005F72CA">
      <w:pPr>
        <w:spacing w:before="4" w:line="244" w:lineRule="auto"/>
        <w:ind w:left="510" w:right="25" w:hanging="341"/>
        <w:jc w:val="both"/>
        <w:rPr>
          <w:sz w:val="17"/>
          <w:lang w:eastAsia="zh-CN"/>
        </w:rPr>
      </w:pPr>
      <w:proofErr w:type="spellStart"/>
      <w:r>
        <w:rPr>
          <w:rFonts w:eastAsia="宋体"/>
          <w:sz w:val="17"/>
        </w:rPr>
        <w:t>Theeke</w:t>
      </w:r>
      <w:proofErr w:type="spellEnd"/>
      <w:r>
        <w:rPr>
          <w:rFonts w:eastAsia="宋体"/>
          <w:sz w:val="17"/>
        </w:rPr>
        <w:t>，</w:t>
      </w:r>
      <w:r>
        <w:rPr>
          <w:rFonts w:eastAsia="宋体"/>
          <w:sz w:val="17"/>
        </w:rPr>
        <w:t xml:space="preserve"> L. A.</w:t>
      </w:r>
      <w:r>
        <w:rPr>
          <w:rFonts w:eastAsia="宋体"/>
          <w:sz w:val="17"/>
        </w:rPr>
        <w:t>，</w:t>
      </w:r>
      <w:r>
        <w:rPr>
          <w:rFonts w:eastAsia="宋体"/>
          <w:sz w:val="17"/>
        </w:rPr>
        <w:t xml:space="preserve"> Mallow</w:t>
      </w:r>
      <w:r>
        <w:rPr>
          <w:rFonts w:eastAsia="宋体"/>
          <w:sz w:val="17"/>
        </w:rPr>
        <w:t>，</w:t>
      </w:r>
      <w:r>
        <w:rPr>
          <w:rFonts w:eastAsia="宋体"/>
          <w:sz w:val="17"/>
        </w:rPr>
        <w:t xml:space="preserve"> J.</w:t>
      </w:r>
      <w:r>
        <w:rPr>
          <w:rFonts w:eastAsia="宋体"/>
          <w:sz w:val="17"/>
        </w:rPr>
        <w:t>，</w:t>
      </w:r>
      <w:r>
        <w:rPr>
          <w:rFonts w:eastAsia="宋体"/>
          <w:sz w:val="17"/>
        </w:rPr>
        <w:t xml:space="preserve"> Gianni</w:t>
      </w:r>
      <w:r>
        <w:rPr>
          <w:rFonts w:eastAsia="宋体"/>
          <w:sz w:val="17"/>
        </w:rPr>
        <w:t>，</w:t>
      </w:r>
      <w:r>
        <w:rPr>
          <w:rFonts w:eastAsia="宋体"/>
          <w:sz w:val="17"/>
        </w:rPr>
        <w:t xml:space="preserve"> C. </w:t>
      </w:r>
      <w:r>
        <w:rPr>
          <w:rFonts w:eastAsia="宋体"/>
          <w:sz w:val="17"/>
        </w:rPr>
        <w:t>等（</w:t>
      </w:r>
      <w:r>
        <w:rPr>
          <w:rFonts w:eastAsia="宋体"/>
          <w:sz w:val="17"/>
        </w:rPr>
        <w:t>2015</w:t>
      </w:r>
      <w:r>
        <w:rPr>
          <w:rFonts w:eastAsia="宋体"/>
          <w:sz w:val="17"/>
        </w:rPr>
        <w:t>）。</w:t>
      </w:r>
      <w:r>
        <w:rPr>
          <w:rFonts w:eastAsia="宋体"/>
          <w:sz w:val="17"/>
          <w:lang w:eastAsia="zh-CN"/>
        </w:rPr>
        <w:t>阿巴拉契亚地区年长女性与孤独和慢性病共存的经历。</w:t>
      </w:r>
      <w:r>
        <w:rPr>
          <w:rFonts w:eastAsia="宋体"/>
          <w:sz w:val="17"/>
          <w:lang w:eastAsia="zh-CN"/>
        </w:rPr>
        <w:t xml:space="preserve"> </w:t>
      </w:r>
      <w:bookmarkStart w:id="50" w:name="_bookmark28"/>
      <w:bookmarkEnd w:id="50"/>
      <w:r>
        <w:rPr>
          <w:rFonts w:eastAsia="宋体"/>
          <w:i/>
          <w:sz w:val="17"/>
          <w:lang w:eastAsia="zh-CN"/>
        </w:rPr>
        <w:t>《农村心理健康杂志》，</w:t>
      </w:r>
      <w:r>
        <w:rPr>
          <w:rFonts w:eastAsia="宋体"/>
          <w:i/>
          <w:sz w:val="17"/>
          <w:lang w:eastAsia="zh-CN"/>
        </w:rPr>
        <w:t>39</w:t>
      </w:r>
      <w:r>
        <w:rPr>
          <w:sz w:val="17"/>
          <w:lang w:eastAsia="zh-CN"/>
        </w:rPr>
        <w:t>（2），61–72。</w:t>
      </w:r>
    </w:p>
    <w:p w14:paraId="2C800190" w14:textId="77777777" w:rsidR="008D3B6A" w:rsidRDefault="005F72CA">
      <w:pPr>
        <w:spacing w:before="2" w:line="244" w:lineRule="auto"/>
        <w:ind w:left="510" w:right="26" w:hanging="341"/>
        <w:jc w:val="both"/>
        <w:rPr>
          <w:sz w:val="17"/>
          <w:lang w:eastAsia="zh-CN"/>
        </w:rPr>
      </w:pPr>
      <w:r>
        <w:rPr>
          <w:rFonts w:eastAsia="宋体"/>
          <w:sz w:val="17"/>
          <w:lang w:eastAsia="zh-CN"/>
        </w:rPr>
        <w:t>瓦卢里，</w:t>
      </w:r>
      <w:r>
        <w:rPr>
          <w:rFonts w:eastAsia="宋体"/>
          <w:sz w:val="17"/>
          <w:lang w:eastAsia="zh-CN"/>
        </w:rPr>
        <w:t>K. D.</w:t>
      </w:r>
      <w:r>
        <w:rPr>
          <w:rFonts w:eastAsia="宋体"/>
          <w:sz w:val="17"/>
          <w:lang w:eastAsia="zh-CN"/>
        </w:rPr>
        <w:t>，贝尔德，</w:t>
      </w:r>
      <w:r>
        <w:rPr>
          <w:rFonts w:eastAsia="宋体"/>
          <w:sz w:val="17"/>
          <w:lang w:eastAsia="zh-CN"/>
        </w:rPr>
        <w:t>B.</w:t>
      </w:r>
      <w:r>
        <w:rPr>
          <w:rFonts w:eastAsia="宋体"/>
          <w:sz w:val="17"/>
          <w:lang w:eastAsia="zh-CN"/>
        </w:rPr>
        <w:t>，米勒，</w:t>
      </w:r>
      <w:r>
        <w:rPr>
          <w:rFonts w:eastAsia="宋体"/>
          <w:sz w:val="17"/>
          <w:lang w:eastAsia="zh-CN"/>
        </w:rPr>
        <w:t>E.</w:t>
      </w:r>
      <w:r>
        <w:rPr>
          <w:rFonts w:eastAsia="宋体"/>
          <w:sz w:val="17"/>
          <w:lang w:eastAsia="zh-CN"/>
        </w:rPr>
        <w:t>，和沃德，</w:t>
      </w:r>
      <w:r>
        <w:rPr>
          <w:rFonts w:eastAsia="宋体"/>
          <w:sz w:val="17"/>
          <w:lang w:eastAsia="zh-CN"/>
        </w:rPr>
        <w:t>P.</w:t>
      </w:r>
      <w:r>
        <w:rPr>
          <w:rFonts w:eastAsia="宋体"/>
          <w:sz w:val="17"/>
          <w:lang w:eastAsia="zh-CN"/>
        </w:rPr>
        <w:t>（</w:t>
      </w:r>
      <w:r>
        <w:rPr>
          <w:rFonts w:eastAsia="宋体"/>
          <w:sz w:val="17"/>
          <w:lang w:eastAsia="zh-CN"/>
        </w:rPr>
        <w:t>2021</w:t>
      </w:r>
      <w:r>
        <w:rPr>
          <w:rFonts w:eastAsia="宋体"/>
          <w:sz w:val="17"/>
          <w:lang w:eastAsia="zh-CN"/>
        </w:rPr>
        <w:t>）。走红：在社交媒体上安全地进行研究。《</w:t>
      </w:r>
      <w:r>
        <w:rPr>
          <w:rFonts w:eastAsia="宋体"/>
          <w:i/>
          <w:sz w:val="17"/>
          <w:lang w:eastAsia="zh-CN"/>
        </w:rPr>
        <w:t>医学互联网研究杂志》，</w:t>
      </w:r>
      <w:r>
        <w:rPr>
          <w:rFonts w:eastAsia="宋体"/>
          <w:i/>
          <w:sz w:val="17"/>
          <w:lang w:eastAsia="zh-CN"/>
        </w:rPr>
        <w:t>23</w:t>
      </w:r>
      <w:bookmarkStart w:id="51" w:name="_bookmark29"/>
      <w:bookmarkEnd w:id="51"/>
      <w:r>
        <w:rPr>
          <w:sz w:val="17"/>
          <w:lang w:eastAsia="zh-CN"/>
        </w:rPr>
        <w:t>（12），e29737。</w:t>
      </w:r>
    </w:p>
    <w:p w14:paraId="2C800191" w14:textId="77777777" w:rsidR="008D3B6A" w:rsidRDefault="005F72CA">
      <w:pPr>
        <w:spacing w:before="1" w:line="244" w:lineRule="auto"/>
        <w:ind w:left="510" w:right="24" w:hanging="341"/>
        <w:jc w:val="both"/>
        <w:rPr>
          <w:sz w:val="17"/>
          <w:lang w:eastAsia="zh-CN"/>
        </w:rPr>
      </w:pPr>
      <w:r>
        <w:rPr>
          <w:rFonts w:eastAsia="宋体"/>
          <w:sz w:val="17"/>
          <w:lang w:eastAsia="zh-CN"/>
        </w:rPr>
        <w:t>习，</w:t>
      </w:r>
      <w:r>
        <w:rPr>
          <w:rFonts w:eastAsia="宋体"/>
          <w:sz w:val="17"/>
          <w:lang w:eastAsia="zh-CN"/>
        </w:rPr>
        <w:t>D.</w:t>
      </w:r>
      <w:r>
        <w:rPr>
          <w:rFonts w:eastAsia="宋体"/>
          <w:sz w:val="17"/>
          <w:lang w:eastAsia="zh-CN"/>
        </w:rPr>
        <w:t>，徐，</w:t>
      </w:r>
      <w:r>
        <w:rPr>
          <w:rFonts w:eastAsia="宋体"/>
          <w:sz w:val="17"/>
          <w:lang w:eastAsia="zh-CN"/>
        </w:rPr>
        <w:t>W.</w:t>
      </w:r>
      <w:r>
        <w:rPr>
          <w:rFonts w:eastAsia="宋体"/>
          <w:sz w:val="17"/>
          <w:lang w:eastAsia="zh-CN"/>
        </w:rPr>
        <w:t>，陈，</w:t>
      </w:r>
      <w:r>
        <w:rPr>
          <w:rFonts w:eastAsia="宋体"/>
          <w:sz w:val="17"/>
          <w:lang w:eastAsia="zh-CN"/>
        </w:rPr>
        <w:t>R.</w:t>
      </w:r>
      <w:r>
        <w:rPr>
          <w:rFonts w:eastAsia="宋体"/>
          <w:sz w:val="17"/>
          <w:lang w:eastAsia="zh-CN"/>
        </w:rPr>
        <w:t>等（</w:t>
      </w:r>
      <w:r>
        <w:rPr>
          <w:rFonts w:eastAsia="宋体"/>
          <w:sz w:val="17"/>
          <w:lang w:eastAsia="zh-CN"/>
        </w:rPr>
        <w:t>2021</w:t>
      </w:r>
      <w:r>
        <w:rPr>
          <w:rFonts w:eastAsia="宋体"/>
          <w:sz w:val="17"/>
          <w:lang w:eastAsia="zh-CN"/>
        </w:rPr>
        <w:t>）。要不要发？弹幕评论预测的多模态框架。</w:t>
      </w:r>
      <w:r>
        <w:rPr>
          <w:rFonts w:eastAsia="宋体"/>
          <w:sz w:val="17"/>
          <w:lang w:eastAsia="zh-CN"/>
        </w:rPr>
        <w:t xml:space="preserve"> </w:t>
      </w:r>
      <w:r>
        <w:rPr>
          <w:rFonts w:eastAsia="宋体"/>
          <w:i/>
          <w:sz w:val="17"/>
          <w:lang w:eastAsia="zh-CN"/>
        </w:rPr>
        <w:t>《信息传播与管理》，</w:t>
      </w:r>
      <w:r>
        <w:rPr>
          <w:rFonts w:eastAsia="宋体"/>
          <w:i/>
          <w:sz w:val="17"/>
          <w:lang w:eastAsia="zh-CN"/>
        </w:rPr>
        <w:t>58</w:t>
      </w:r>
      <w:bookmarkStart w:id="52" w:name="_bookmark30"/>
      <w:bookmarkEnd w:id="52"/>
      <w:r>
        <w:rPr>
          <w:sz w:val="17"/>
          <w:lang w:eastAsia="zh-CN"/>
        </w:rPr>
        <w:t>（6），102687。</w:t>
      </w:r>
    </w:p>
    <w:p w14:paraId="2C800192" w14:textId="77777777" w:rsidR="008D3B6A" w:rsidRDefault="005F72CA">
      <w:pPr>
        <w:spacing w:before="2" w:line="244" w:lineRule="auto"/>
        <w:ind w:left="510" w:right="24" w:hanging="341"/>
        <w:jc w:val="both"/>
        <w:rPr>
          <w:sz w:val="17"/>
          <w:lang w:eastAsia="zh-CN"/>
        </w:rPr>
      </w:pPr>
      <w:r>
        <w:rPr>
          <w:rFonts w:eastAsia="宋体"/>
          <w:sz w:val="17"/>
          <w:lang w:eastAsia="zh-CN"/>
        </w:rPr>
        <w:t>向耀、蔡晓（</w:t>
      </w:r>
      <w:r>
        <w:rPr>
          <w:rFonts w:eastAsia="宋体"/>
          <w:sz w:val="17"/>
          <w:lang w:eastAsia="zh-CN"/>
        </w:rPr>
        <w:t>2022</w:t>
      </w:r>
      <w:r>
        <w:rPr>
          <w:rFonts w:eastAsia="宋体"/>
          <w:sz w:val="17"/>
          <w:lang w:eastAsia="zh-CN"/>
        </w:rPr>
        <w:t>）。感知互动性对弹幕视频分享平台上持续使用意图的影响：归属感视角。《</w:t>
      </w:r>
      <w:r>
        <w:rPr>
          <w:rFonts w:eastAsia="宋体"/>
          <w:i/>
          <w:sz w:val="17"/>
          <w:lang w:eastAsia="zh-CN"/>
        </w:rPr>
        <w:t>国际人机交互杂志》，</w:t>
      </w:r>
      <w:r>
        <w:rPr>
          <w:rFonts w:eastAsia="宋体"/>
          <w:i/>
          <w:sz w:val="17"/>
          <w:lang w:eastAsia="zh-CN"/>
        </w:rPr>
        <w:t>38</w:t>
      </w:r>
      <w:bookmarkStart w:id="53" w:name="_bookmark31"/>
      <w:bookmarkEnd w:id="53"/>
      <w:r>
        <w:rPr>
          <w:sz w:val="17"/>
          <w:lang w:eastAsia="zh-CN"/>
        </w:rPr>
        <w:t>（6），573–593。</w:t>
      </w:r>
    </w:p>
    <w:p w14:paraId="2C800193" w14:textId="77777777" w:rsidR="008D3B6A" w:rsidRDefault="005F72CA">
      <w:pPr>
        <w:spacing w:line="237" w:lineRule="auto"/>
        <w:ind w:left="510" w:right="25" w:hanging="341"/>
        <w:jc w:val="both"/>
        <w:rPr>
          <w:sz w:val="17"/>
        </w:rPr>
      </w:pPr>
      <w:r>
        <w:rPr>
          <w:sz w:val="17"/>
        </w:rPr>
        <w:t xml:space="preserve">Yan， Z.， Yang， Z.， &amp; Griffiths， M. D.（2023）。 </w:t>
      </w:r>
      <w:r>
        <w:rPr>
          <w:rFonts w:ascii="宋体" w:eastAsia="宋体"/>
          <w:sz w:val="17"/>
          <w:lang w:eastAsia="zh-CN"/>
        </w:rPr>
        <w:t>《</w:t>
      </w:r>
      <w:r>
        <w:rPr>
          <w:sz w:val="17"/>
          <w:lang w:eastAsia="zh-CN"/>
        </w:rPr>
        <w:t>Danmu</w:t>
      </w:r>
      <w:r>
        <w:rPr>
          <w:rFonts w:ascii="宋体" w:eastAsia="宋体"/>
          <w:spacing w:val="-11"/>
          <w:sz w:val="17"/>
          <w:lang w:eastAsia="zh-CN"/>
        </w:rPr>
        <w:t xml:space="preserve">》 </w:t>
      </w:r>
      <w:r>
        <w:rPr>
          <w:rFonts w:eastAsia="宋体"/>
          <w:sz w:val="17"/>
          <w:lang w:eastAsia="zh-CN"/>
        </w:rPr>
        <w:t>偏好、问题性在线视频观看、孤独与人格：一项眼动追踪研究与调查研究。</w:t>
      </w:r>
      <w:r>
        <w:rPr>
          <w:rFonts w:eastAsia="宋体"/>
          <w:sz w:val="17"/>
          <w:lang w:eastAsia="zh-CN"/>
        </w:rPr>
        <w:t xml:space="preserve"> </w:t>
      </w:r>
      <w:bookmarkStart w:id="54" w:name="_bookmark32"/>
      <w:bookmarkEnd w:id="54"/>
      <w:r>
        <w:rPr>
          <w:rFonts w:eastAsia="宋体"/>
          <w:i/>
          <w:sz w:val="17"/>
        </w:rPr>
        <w:t>《</w:t>
      </w:r>
      <w:proofErr w:type="spellStart"/>
      <w:r>
        <w:rPr>
          <w:rFonts w:eastAsia="宋体"/>
          <w:i/>
          <w:sz w:val="17"/>
        </w:rPr>
        <w:t>BMC</w:t>
      </w:r>
      <w:r>
        <w:rPr>
          <w:rFonts w:eastAsia="宋体"/>
          <w:i/>
          <w:sz w:val="17"/>
        </w:rPr>
        <w:t>精神病学</w:t>
      </w:r>
      <w:proofErr w:type="spellEnd"/>
      <w:r>
        <w:rPr>
          <w:rFonts w:eastAsia="宋体"/>
          <w:i/>
          <w:sz w:val="17"/>
        </w:rPr>
        <w:t>》，</w:t>
      </w:r>
      <w:r>
        <w:rPr>
          <w:rFonts w:eastAsia="宋体"/>
          <w:i/>
          <w:sz w:val="17"/>
        </w:rPr>
        <w:t>23</w:t>
      </w:r>
      <w:r>
        <w:rPr>
          <w:sz w:val="17"/>
        </w:rPr>
        <w:t>（1），523。</w:t>
      </w:r>
    </w:p>
    <w:p w14:paraId="2C800194" w14:textId="77777777" w:rsidR="008D3B6A" w:rsidRDefault="005F72CA">
      <w:pPr>
        <w:spacing w:line="244" w:lineRule="auto"/>
        <w:ind w:left="510" w:right="25" w:hanging="341"/>
        <w:jc w:val="both"/>
        <w:rPr>
          <w:sz w:val="17"/>
        </w:rPr>
      </w:pPr>
      <w:r>
        <w:rPr>
          <w:rFonts w:eastAsia="宋体"/>
          <w:sz w:val="17"/>
        </w:rPr>
        <w:t>杨，</w:t>
      </w:r>
      <w:r>
        <w:rPr>
          <w:rFonts w:eastAsia="宋体"/>
          <w:sz w:val="17"/>
        </w:rPr>
        <w:t>Y.</w:t>
      </w:r>
      <w:r>
        <w:rPr>
          <w:rFonts w:eastAsia="宋体"/>
          <w:sz w:val="17"/>
        </w:rPr>
        <w:t>（</w:t>
      </w:r>
      <w:r>
        <w:rPr>
          <w:rFonts w:eastAsia="宋体"/>
          <w:sz w:val="17"/>
        </w:rPr>
        <w:t>2020</w:t>
      </w:r>
      <w:r>
        <w:rPr>
          <w:rFonts w:eastAsia="宋体"/>
          <w:sz w:val="17"/>
        </w:rPr>
        <w:t>）。</w:t>
      </w:r>
      <w:r>
        <w:rPr>
          <w:rFonts w:eastAsia="宋体"/>
          <w:sz w:val="17"/>
        </w:rPr>
        <w:t>bilibili</w:t>
      </w:r>
      <w:r>
        <w:rPr>
          <w:rFonts w:eastAsia="宋体"/>
          <w:sz w:val="17"/>
        </w:rPr>
        <w:t>上的弹幕界面与</w:t>
      </w:r>
      <w:r>
        <w:rPr>
          <w:rFonts w:eastAsia="宋体"/>
          <w:sz w:val="17"/>
        </w:rPr>
        <w:t>recontex-tualized</w:t>
      </w:r>
      <w:r>
        <w:rPr>
          <w:rFonts w:eastAsia="宋体"/>
          <w:sz w:val="17"/>
        </w:rPr>
        <w:t>翻译实践：符号技术视角。《</w:t>
      </w:r>
      <w:bookmarkStart w:id="55" w:name="_bookmark33"/>
      <w:bookmarkEnd w:id="55"/>
      <w:r>
        <w:rPr>
          <w:rFonts w:eastAsia="宋体"/>
          <w:i/>
          <w:sz w:val="17"/>
        </w:rPr>
        <w:t>社会符号学》，</w:t>
      </w:r>
      <w:r>
        <w:rPr>
          <w:rFonts w:eastAsia="宋体"/>
          <w:i/>
          <w:sz w:val="17"/>
        </w:rPr>
        <w:t>30</w:t>
      </w:r>
      <w:r>
        <w:rPr>
          <w:sz w:val="17"/>
        </w:rPr>
        <w:t>（2），254–273。</w:t>
      </w:r>
    </w:p>
    <w:p w14:paraId="2C800195" w14:textId="77777777" w:rsidR="008D3B6A" w:rsidRDefault="005F72CA">
      <w:pPr>
        <w:spacing w:before="1" w:line="244" w:lineRule="auto"/>
        <w:ind w:left="510" w:right="24" w:hanging="341"/>
        <w:jc w:val="both"/>
        <w:rPr>
          <w:sz w:val="17"/>
          <w:lang w:eastAsia="zh-CN"/>
        </w:rPr>
      </w:pPr>
      <w:r>
        <w:rPr>
          <w:rFonts w:eastAsia="宋体"/>
          <w:spacing w:val="-2"/>
          <w:sz w:val="17"/>
          <w:lang w:eastAsia="zh-CN"/>
        </w:rPr>
        <w:t>雅伟，</w:t>
      </w:r>
      <w:r>
        <w:rPr>
          <w:rFonts w:eastAsia="宋体"/>
          <w:spacing w:val="-2"/>
          <w:sz w:val="17"/>
          <w:lang w:eastAsia="zh-CN"/>
        </w:rPr>
        <w:t>B.</w:t>
      </w:r>
      <w:r>
        <w:rPr>
          <w:rFonts w:eastAsia="宋体"/>
          <w:spacing w:val="-2"/>
          <w:sz w:val="17"/>
          <w:lang w:eastAsia="zh-CN"/>
        </w:rPr>
        <w:t>（</w:t>
      </w:r>
      <w:r>
        <w:rPr>
          <w:rFonts w:eastAsia="宋体"/>
          <w:spacing w:val="-2"/>
          <w:sz w:val="17"/>
          <w:lang w:eastAsia="zh-CN"/>
        </w:rPr>
        <w:t>2021</w:t>
      </w:r>
      <w:r>
        <w:rPr>
          <w:rFonts w:eastAsia="宋体"/>
          <w:spacing w:val="-2"/>
          <w:sz w:val="17"/>
          <w:lang w:eastAsia="zh-CN"/>
        </w:rPr>
        <w:t>）。新媒体环境中青年爱国表达的新特征：以</w:t>
      </w:r>
      <w:r>
        <w:rPr>
          <w:rFonts w:eastAsia="宋体"/>
          <w:spacing w:val="-2"/>
          <w:sz w:val="17"/>
          <w:lang w:eastAsia="zh-CN"/>
        </w:rPr>
        <w:t>B</w:t>
      </w:r>
      <w:r>
        <w:rPr>
          <w:rFonts w:eastAsia="宋体"/>
          <w:spacing w:val="-2"/>
          <w:sz w:val="17"/>
          <w:lang w:eastAsia="zh-CN"/>
        </w:rPr>
        <w:t>站的子弹幕文化为例。</w:t>
      </w:r>
      <w:r>
        <w:rPr>
          <w:rFonts w:eastAsia="宋体"/>
          <w:spacing w:val="-2"/>
          <w:sz w:val="17"/>
          <w:lang w:eastAsia="zh-CN"/>
        </w:rPr>
        <w:t xml:space="preserve"> </w:t>
      </w:r>
      <w:r>
        <w:rPr>
          <w:rFonts w:eastAsia="宋体"/>
          <w:i/>
          <w:sz w:val="17"/>
          <w:lang w:eastAsia="zh-CN"/>
        </w:rPr>
        <w:t>《中国青年研究》，</w:t>
      </w:r>
      <w:r>
        <w:rPr>
          <w:rFonts w:eastAsia="宋体"/>
          <w:i/>
          <w:sz w:val="17"/>
          <w:lang w:eastAsia="zh-CN"/>
        </w:rPr>
        <w:t>07,96</w:t>
      </w:r>
      <w:r>
        <w:rPr>
          <w:rFonts w:eastAsia="宋体"/>
          <w:sz w:val="17"/>
          <w:lang w:eastAsia="zh-CN"/>
        </w:rPr>
        <w:t>–101</w:t>
      </w:r>
      <w:r>
        <w:rPr>
          <w:rFonts w:eastAsia="宋体"/>
          <w:sz w:val="17"/>
          <w:lang w:eastAsia="zh-CN"/>
        </w:rPr>
        <w:t>页。</w:t>
      </w:r>
    </w:p>
    <w:p w14:paraId="2C800196" w14:textId="77777777" w:rsidR="008D3B6A" w:rsidRDefault="008D3B6A">
      <w:pPr>
        <w:spacing w:line="244" w:lineRule="auto"/>
        <w:jc w:val="both"/>
        <w:rPr>
          <w:sz w:val="17"/>
          <w:lang w:eastAsia="zh-CN"/>
        </w:rPr>
        <w:sectPr w:rsidR="008D3B6A">
          <w:type w:val="continuous"/>
          <w:pgSz w:w="11910" w:h="15820"/>
          <w:pgMar w:top="820" w:right="992" w:bottom="1080" w:left="850" w:header="635" w:footer="893" w:gutter="0"/>
          <w:cols w:num="2" w:space="720" w:equalWidth="0">
            <w:col w:w="4982" w:space="120"/>
            <w:col w:w="4966"/>
          </w:cols>
        </w:sectPr>
      </w:pPr>
    </w:p>
    <w:p w14:paraId="2C800197" w14:textId="77777777" w:rsidR="008D3B6A" w:rsidRDefault="008D3B6A">
      <w:pPr>
        <w:pStyle w:val="a3"/>
        <w:spacing w:before="8"/>
        <w:rPr>
          <w:sz w:val="10"/>
          <w:lang w:eastAsia="zh-CN"/>
        </w:rPr>
      </w:pPr>
    </w:p>
    <w:p w14:paraId="2C800198" w14:textId="77777777" w:rsidR="008D3B6A" w:rsidRDefault="008D3B6A">
      <w:pPr>
        <w:pStyle w:val="a3"/>
        <w:rPr>
          <w:sz w:val="10"/>
          <w:lang w:eastAsia="zh-CN"/>
        </w:rPr>
        <w:sectPr w:rsidR="008D3B6A">
          <w:pgSz w:w="11910" w:h="15820"/>
          <w:pgMar w:top="900" w:right="992" w:bottom="1080" w:left="850" w:header="635" w:footer="898" w:gutter="0"/>
          <w:cols w:space="720"/>
        </w:sectPr>
      </w:pPr>
    </w:p>
    <w:p w14:paraId="2C800199" w14:textId="77777777" w:rsidR="008D3B6A" w:rsidRDefault="005F72CA">
      <w:pPr>
        <w:spacing w:before="74" w:line="244" w:lineRule="auto"/>
        <w:ind w:left="510" w:right="42" w:hanging="341"/>
        <w:jc w:val="both"/>
        <w:rPr>
          <w:sz w:val="17"/>
          <w:lang w:eastAsia="zh-CN"/>
        </w:rPr>
      </w:pPr>
      <w:bookmarkStart w:id="56" w:name="_bookmark35"/>
      <w:bookmarkEnd w:id="56"/>
      <w:r>
        <w:rPr>
          <w:rFonts w:eastAsia="宋体"/>
          <w:sz w:val="17"/>
        </w:rPr>
        <w:t>Yi</w:t>
      </w:r>
      <w:r>
        <w:rPr>
          <w:rFonts w:eastAsia="宋体"/>
          <w:sz w:val="17"/>
        </w:rPr>
        <w:t>，</w:t>
      </w:r>
      <w:r>
        <w:rPr>
          <w:rFonts w:eastAsia="宋体"/>
          <w:sz w:val="17"/>
        </w:rPr>
        <w:t xml:space="preserve"> X. M.</w:t>
      </w:r>
      <w:r>
        <w:rPr>
          <w:rFonts w:eastAsia="宋体"/>
          <w:sz w:val="17"/>
        </w:rPr>
        <w:t>，</w:t>
      </w:r>
      <w:r>
        <w:rPr>
          <w:rFonts w:eastAsia="宋体"/>
          <w:sz w:val="17"/>
        </w:rPr>
        <w:t xml:space="preserve"> Zhang</w:t>
      </w:r>
      <w:r>
        <w:rPr>
          <w:rFonts w:eastAsia="宋体"/>
          <w:sz w:val="17"/>
        </w:rPr>
        <w:t>，</w:t>
      </w:r>
      <w:r>
        <w:rPr>
          <w:rFonts w:eastAsia="宋体"/>
          <w:sz w:val="17"/>
        </w:rPr>
        <w:t xml:space="preserve"> A. J.</w:t>
      </w:r>
      <w:r>
        <w:rPr>
          <w:rFonts w:eastAsia="宋体"/>
          <w:sz w:val="17"/>
        </w:rPr>
        <w:t>，</w:t>
      </w:r>
      <w:r>
        <w:rPr>
          <w:rFonts w:eastAsia="宋体"/>
          <w:sz w:val="17"/>
        </w:rPr>
        <w:t xml:space="preserve"> </w:t>
      </w:r>
      <w:r>
        <w:rPr>
          <w:rFonts w:eastAsia="宋体"/>
          <w:sz w:val="17"/>
        </w:rPr>
        <w:t>和</w:t>
      </w:r>
      <w:r>
        <w:rPr>
          <w:rFonts w:eastAsia="宋体"/>
          <w:sz w:val="17"/>
        </w:rPr>
        <w:t xml:space="preserve"> Yao</w:t>
      </w:r>
      <w:r>
        <w:rPr>
          <w:rFonts w:eastAsia="宋体"/>
          <w:sz w:val="17"/>
        </w:rPr>
        <w:t>，</w:t>
      </w:r>
      <w:r>
        <w:rPr>
          <w:rFonts w:eastAsia="宋体"/>
          <w:sz w:val="17"/>
        </w:rPr>
        <w:t xml:space="preserve"> Y. T.</w:t>
      </w:r>
      <w:r>
        <w:rPr>
          <w:rFonts w:eastAsia="宋体"/>
          <w:sz w:val="17"/>
        </w:rPr>
        <w:t>（</w:t>
      </w:r>
      <w:r>
        <w:rPr>
          <w:rFonts w:eastAsia="宋体"/>
          <w:sz w:val="17"/>
        </w:rPr>
        <w:t>2019</w:t>
      </w:r>
      <w:r>
        <w:rPr>
          <w:rFonts w:eastAsia="宋体"/>
          <w:sz w:val="17"/>
        </w:rPr>
        <w:t>）。</w:t>
      </w:r>
      <w:r>
        <w:rPr>
          <w:rFonts w:eastAsia="宋体"/>
          <w:sz w:val="17"/>
          <w:lang w:eastAsia="zh-CN"/>
        </w:rPr>
        <w:t>理性与喧嚣：一项关于大学生参与微博暴力的调查。</w:t>
      </w:r>
      <w:r>
        <w:rPr>
          <w:rFonts w:eastAsia="宋体"/>
          <w:sz w:val="17"/>
          <w:lang w:eastAsia="zh-CN"/>
        </w:rPr>
        <w:t xml:space="preserve"> </w:t>
      </w:r>
      <w:bookmarkStart w:id="57" w:name="_bookmark34"/>
      <w:bookmarkEnd w:id="57"/>
      <w:r>
        <w:rPr>
          <w:rFonts w:eastAsia="宋体"/>
          <w:i/>
          <w:sz w:val="17"/>
          <w:lang w:eastAsia="zh-CN"/>
        </w:rPr>
        <w:t>《中国青年研究》，</w:t>
      </w:r>
      <w:r>
        <w:rPr>
          <w:rFonts w:eastAsia="宋体"/>
          <w:i/>
          <w:sz w:val="17"/>
          <w:lang w:eastAsia="zh-CN"/>
        </w:rPr>
        <w:t>03,102</w:t>
      </w:r>
      <w:r>
        <w:rPr>
          <w:sz w:val="17"/>
          <w:lang w:eastAsia="zh-CN"/>
        </w:rPr>
        <w:t>–107。73。</w:t>
      </w:r>
    </w:p>
    <w:p w14:paraId="2C80019A" w14:textId="77777777" w:rsidR="008D3B6A" w:rsidRDefault="005F72CA">
      <w:pPr>
        <w:spacing w:before="2" w:line="244" w:lineRule="auto"/>
        <w:ind w:left="510" w:right="38" w:hanging="341"/>
        <w:jc w:val="both"/>
        <w:rPr>
          <w:sz w:val="17"/>
          <w:lang w:eastAsia="zh-CN"/>
        </w:rPr>
      </w:pPr>
      <w:r>
        <w:rPr>
          <w:rFonts w:eastAsia="宋体"/>
          <w:sz w:val="17"/>
          <w:lang w:eastAsia="zh-CN"/>
        </w:rPr>
        <w:t>曾、</w:t>
      </w:r>
      <w:r>
        <w:rPr>
          <w:rFonts w:eastAsia="宋体"/>
          <w:sz w:val="17"/>
          <w:lang w:eastAsia="zh-CN"/>
        </w:rPr>
        <w:t>Q.</w:t>
      </w:r>
      <w:r>
        <w:rPr>
          <w:rFonts w:eastAsia="宋体"/>
          <w:sz w:val="17"/>
          <w:lang w:eastAsia="zh-CN"/>
        </w:rPr>
        <w:t>、郭、</w:t>
      </w:r>
      <w:r>
        <w:rPr>
          <w:rFonts w:eastAsia="宋体"/>
          <w:sz w:val="17"/>
          <w:lang w:eastAsia="zh-CN"/>
        </w:rPr>
        <w:t>Q.</w:t>
      </w:r>
      <w:r>
        <w:rPr>
          <w:rFonts w:eastAsia="宋体"/>
          <w:sz w:val="17"/>
          <w:lang w:eastAsia="zh-CN"/>
        </w:rPr>
        <w:t>、庄、</w:t>
      </w:r>
      <w:r>
        <w:rPr>
          <w:rFonts w:eastAsia="宋体"/>
          <w:sz w:val="17"/>
          <w:lang w:eastAsia="zh-CN"/>
        </w:rPr>
        <w:t>W.</w:t>
      </w:r>
      <w:r>
        <w:rPr>
          <w:rFonts w:eastAsia="宋体"/>
          <w:sz w:val="17"/>
          <w:lang w:eastAsia="zh-CN"/>
        </w:rPr>
        <w:t>、张</w:t>
      </w:r>
      <w:r>
        <w:rPr>
          <w:rFonts w:eastAsia="宋体"/>
          <w:sz w:val="17"/>
          <w:lang w:eastAsia="zh-CN"/>
        </w:rPr>
        <w:t>Y.</w:t>
      </w:r>
      <w:r>
        <w:rPr>
          <w:rFonts w:eastAsia="宋体"/>
          <w:sz w:val="17"/>
          <w:lang w:eastAsia="zh-CN"/>
        </w:rPr>
        <w:t>、范、</w:t>
      </w:r>
      <w:r>
        <w:rPr>
          <w:rFonts w:eastAsia="宋体"/>
          <w:sz w:val="17"/>
          <w:lang w:eastAsia="zh-CN"/>
        </w:rPr>
        <w:t>W.</w:t>
      </w:r>
      <w:r>
        <w:rPr>
          <w:rFonts w:eastAsia="宋体"/>
          <w:sz w:val="17"/>
          <w:lang w:eastAsia="zh-CN"/>
        </w:rPr>
        <w:t>（</w:t>
      </w:r>
      <w:r>
        <w:rPr>
          <w:rFonts w:eastAsia="宋体"/>
          <w:sz w:val="17"/>
          <w:lang w:eastAsia="zh-CN"/>
        </w:rPr>
        <w:t>2023</w:t>
      </w:r>
      <w:r>
        <w:rPr>
          <w:rFonts w:eastAsia="宋体"/>
          <w:sz w:val="17"/>
          <w:lang w:eastAsia="zh-CN"/>
        </w:rPr>
        <w:t>）。实时评论重要吗？研究子弹屏幕如何影响消费者在直播商业中的购买意图。</w:t>
      </w:r>
      <w:r>
        <w:rPr>
          <w:rFonts w:eastAsia="宋体"/>
          <w:sz w:val="17"/>
          <w:lang w:eastAsia="zh-CN"/>
        </w:rPr>
        <w:t xml:space="preserve"> </w:t>
      </w:r>
      <w:r>
        <w:rPr>
          <w:rFonts w:eastAsia="宋体"/>
          <w:i/>
          <w:sz w:val="17"/>
          <w:lang w:eastAsia="zh-CN"/>
        </w:rPr>
        <w:t>《信息系统前沿》，</w:t>
      </w:r>
      <w:r>
        <w:rPr>
          <w:rFonts w:eastAsia="宋体"/>
          <w:i/>
          <w:sz w:val="17"/>
          <w:lang w:eastAsia="zh-CN"/>
        </w:rPr>
        <w:t>25</w:t>
      </w:r>
      <w:bookmarkStart w:id="58" w:name="_bookmark36"/>
      <w:bookmarkEnd w:id="58"/>
      <w:r>
        <w:rPr>
          <w:sz w:val="17"/>
          <w:lang w:eastAsia="zh-CN"/>
        </w:rPr>
        <w:t>（5），2051–2067。</w:t>
      </w:r>
    </w:p>
    <w:p w14:paraId="2C80019B" w14:textId="77777777" w:rsidR="008D3B6A" w:rsidRDefault="005F72CA">
      <w:pPr>
        <w:spacing w:before="2" w:line="244" w:lineRule="auto"/>
        <w:ind w:left="134" w:right="39"/>
        <w:jc w:val="right"/>
        <w:rPr>
          <w:sz w:val="17"/>
          <w:lang w:eastAsia="zh-CN"/>
        </w:rPr>
      </w:pPr>
      <w:r>
        <w:rPr>
          <w:rFonts w:eastAsia="宋体"/>
          <w:sz w:val="17"/>
          <w:lang w:eastAsia="zh-CN"/>
        </w:rPr>
        <w:t>周浩浩</w:t>
      </w:r>
      <w:r>
        <w:rPr>
          <w:rFonts w:eastAsia="宋体"/>
          <w:sz w:val="17"/>
          <w:lang w:eastAsia="zh-CN"/>
        </w:rPr>
        <w:t xml:space="preserve"> </w:t>
      </w:r>
      <w:r>
        <w:rPr>
          <w:rFonts w:eastAsia="宋体"/>
          <w:sz w:val="17"/>
          <w:lang w:eastAsia="zh-CN"/>
        </w:rPr>
        <w:t>和</w:t>
      </w:r>
      <w:r>
        <w:rPr>
          <w:rFonts w:eastAsia="宋体"/>
          <w:sz w:val="17"/>
          <w:lang w:eastAsia="zh-CN"/>
        </w:rPr>
        <w:t xml:space="preserve"> </w:t>
      </w:r>
      <w:r>
        <w:rPr>
          <w:rFonts w:eastAsia="宋体"/>
          <w:sz w:val="17"/>
          <w:lang w:eastAsia="zh-CN"/>
        </w:rPr>
        <w:t>龙</w:t>
      </w:r>
      <w:r>
        <w:rPr>
          <w:rFonts w:eastAsia="宋体"/>
          <w:sz w:val="17"/>
          <w:lang w:eastAsia="zh-CN"/>
        </w:rPr>
        <w:t xml:space="preserve"> L. R.</w:t>
      </w:r>
      <w:r>
        <w:rPr>
          <w:rFonts w:eastAsia="宋体"/>
          <w:sz w:val="17"/>
          <w:lang w:eastAsia="zh-CN"/>
        </w:rPr>
        <w:t>（</w:t>
      </w:r>
      <w:r>
        <w:rPr>
          <w:rFonts w:eastAsia="宋体"/>
          <w:sz w:val="17"/>
          <w:lang w:eastAsia="zh-CN"/>
        </w:rPr>
        <w:t>2004</w:t>
      </w:r>
      <w:r>
        <w:rPr>
          <w:rFonts w:eastAsia="宋体"/>
          <w:sz w:val="17"/>
          <w:lang w:eastAsia="zh-CN"/>
        </w:rPr>
        <w:t>）。常见方法偏差的统计补救方法。《</w:t>
      </w:r>
      <w:bookmarkStart w:id="59" w:name="_bookmark37"/>
      <w:bookmarkEnd w:id="59"/>
      <w:r>
        <w:rPr>
          <w:rFonts w:eastAsia="宋体"/>
          <w:i/>
          <w:sz w:val="17"/>
          <w:lang w:eastAsia="zh-CN"/>
        </w:rPr>
        <w:t>心理科学进展》，</w:t>
      </w:r>
      <w:r>
        <w:rPr>
          <w:rFonts w:eastAsia="宋体"/>
          <w:i/>
          <w:sz w:val="17"/>
          <w:lang w:eastAsia="zh-CN"/>
        </w:rPr>
        <w:t>06,942</w:t>
      </w:r>
      <w:r>
        <w:rPr>
          <w:rFonts w:eastAsia="宋体"/>
          <w:sz w:val="17"/>
          <w:lang w:eastAsia="zh-CN"/>
        </w:rPr>
        <w:t>–950</w:t>
      </w:r>
      <w:r>
        <w:rPr>
          <w:rFonts w:eastAsia="宋体"/>
          <w:sz w:val="17"/>
          <w:lang w:eastAsia="zh-CN"/>
        </w:rPr>
        <w:t>。周宇宇（</w:t>
      </w:r>
      <w:r>
        <w:rPr>
          <w:rFonts w:eastAsia="宋体"/>
          <w:sz w:val="17"/>
          <w:lang w:eastAsia="zh-CN"/>
        </w:rPr>
        <w:t>J.</w:t>
      </w:r>
      <w:r>
        <w:rPr>
          <w:rFonts w:eastAsia="宋体"/>
          <w:sz w:val="17"/>
          <w:lang w:eastAsia="zh-CN"/>
        </w:rPr>
        <w:t>）、周宇宇（</w:t>
      </w:r>
      <w:r>
        <w:rPr>
          <w:rFonts w:eastAsia="宋体"/>
          <w:sz w:val="17"/>
          <w:lang w:eastAsia="zh-CN"/>
        </w:rPr>
        <w:t>J.</w:t>
      </w:r>
      <w:r>
        <w:rPr>
          <w:rFonts w:eastAsia="宋体"/>
          <w:sz w:val="17"/>
          <w:lang w:eastAsia="zh-CN"/>
        </w:rPr>
        <w:t>）、丁宇（</w:t>
      </w:r>
      <w:r>
        <w:rPr>
          <w:rFonts w:eastAsia="宋体"/>
          <w:sz w:val="17"/>
          <w:lang w:eastAsia="zh-CN"/>
        </w:rPr>
        <w:t>Ding</w:t>
      </w:r>
      <w:r>
        <w:rPr>
          <w:rFonts w:eastAsia="宋体"/>
          <w:sz w:val="17"/>
          <w:lang w:eastAsia="zh-CN"/>
        </w:rPr>
        <w:t>）等（</w:t>
      </w:r>
      <w:r>
        <w:rPr>
          <w:rFonts w:eastAsia="宋体"/>
          <w:sz w:val="17"/>
          <w:lang w:eastAsia="zh-CN"/>
        </w:rPr>
        <w:t>2019</w:t>
      </w:r>
      <w:r>
        <w:rPr>
          <w:rFonts w:eastAsia="宋体"/>
          <w:sz w:val="17"/>
          <w:lang w:eastAsia="zh-CN"/>
        </w:rPr>
        <w:t>）。《弹幕的魔力：直播平台送礼的社交互动视角》。</w:t>
      </w:r>
      <w:r>
        <w:rPr>
          <w:rFonts w:eastAsia="宋体"/>
          <w:i/>
          <w:sz w:val="17"/>
          <w:lang w:eastAsia="zh-CN"/>
        </w:rPr>
        <w:t>电子商务研究与应用，</w:t>
      </w:r>
      <w:r>
        <w:rPr>
          <w:rFonts w:eastAsia="宋体"/>
          <w:i/>
          <w:sz w:val="17"/>
          <w:lang w:eastAsia="zh-CN"/>
        </w:rPr>
        <w:t>34</w:t>
      </w:r>
      <w:r>
        <w:rPr>
          <w:sz w:val="17"/>
          <w:lang w:eastAsia="zh-CN"/>
        </w:rPr>
        <w:t>，</w:t>
      </w:r>
    </w:p>
    <w:p w14:paraId="2C80019C" w14:textId="77777777" w:rsidR="008D3B6A" w:rsidRDefault="005F72CA">
      <w:pPr>
        <w:spacing w:before="2"/>
        <w:ind w:left="510"/>
        <w:rPr>
          <w:sz w:val="17"/>
          <w:lang w:eastAsia="zh-CN"/>
        </w:rPr>
      </w:pPr>
      <w:r>
        <w:rPr>
          <w:spacing w:val="-2"/>
          <w:sz w:val="17"/>
          <w:lang w:eastAsia="zh-CN"/>
        </w:rPr>
        <w:t>100815.</w:t>
      </w:r>
    </w:p>
    <w:p w14:paraId="2C80019D" w14:textId="77777777" w:rsidR="008D3B6A" w:rsidRDefault="005F72CA">
      <w:pPr>
        <w:spacing w:before="73" w:line="244" w:lineRule="auto"/>
        <w:ind w:left="510" w:right="26" w:hanging="341"/>
        <w:jc w:val="both"/>
        <w:rPr>
          <w:sz w:val="17"/>
          <w:lang w:eastAsia="zh-CN"/>
        </w:rPr>
      </w:pPr>
      <w:r>
        <w:rPr>
          <w:lang w:eastAsia="zh-CN"/>
        </w:rPr>
        <w:br w:type="column"/>
      </w:r>
      <w:bookmarkStart w:id="60" w:name="_bookmark38"/>
      <w:bookmarkEnd w:id="60"/>
      <w:r>
        <w:rPr>
          <w:rFonts w:eastAsia="宋体"/>
          <w:sz w:val="17"/>
          <w:lang w:eastAsia="zh-CN"/>
        </w:rPr>
        <w:t>津巴多，</w:t>
      </w:r>
      <w:r>
        <w:rPr>
          <w:rFonts w:eastAsia="宋体"/>
          <w:sz w:val="17"/>
          <w:lang w:eastAsia="zh-CN"/>
        </w:rPr>
        <w:t>P. G.</w:t>
      </w:r>
      <w:r>
        <w:rPr>
          <w:rFonts w:eastAsia="宋体"/>
          <w:sz w:val="17"/>
          <w:lang w:eastAsia="zh-CN"/>
        </w:rPr>
        <w:t>（</w:t>
      </w:r>
      <w:r>
        <w:rPr>
          <w:rFonts w:eastAsia="宋体"/>
          <w:sz w:val="17"/>
          <w:lang w:eastAsia="zh-CN"/>
        </w:rPr>
        <w:t>1969</w:t>
      </w:r>
      <w:r>
        <w:rPr>
          <w:rFonts w:eastAsia="宋体"/>
          <w:sz w:val="17"/>
          <w:lang w:eastAsia="zh-CN"/>
        </w:rPr>
        <w:t>）。人类的选择：个体化、理性与秩序</w:t>
      </w:r>
      <w:r>
        <w:rPr>
          <w:rFonts w:eastAsia="宋体"/>
          <w:sz w:val="17"/>
          <w:lang w:eastAsia="zh-CN"/>
        </w:rPr>
        <w:t xml:space="preserve"> vs </w:t>
      </w:r>
      <w:r>
        <w:rPr>
          <w:rFonts w:eastAsia="宋体"/>
          <w:sz w:val="17"/>
          <w:lang w:eastAsia="zh-CN"/>
        </w:rPr>
        <w:t>去个体化、冲动和混沌。</w:t>
      </w:r>
      <w:r>
        <w:rPr>
          <w:rFonts w:eastAsia="宋体"/>
          <w:sz w:val="17"/>
          <w:lang w:eastAsia="zh-CN"/>
        </w:rPr>
        <w:t xml:space="preserve"> </w:t>
      </w:r>
      <w:r>
        <w:rPr>
          <w:rFonts w:eastAsia="宋体"/>
          <w:i/>
          <w:sz w:val="17"/>
          <w:lang w:eastAsia="zh-CN"/>
        </w:rPr>
        <w:t>《内布拉斯加动机研讨会》，</w:t>
      </w:r>
      <w:r>
        <w:rPr>
          <w:rFonts w:eastAsia="宋体"/>
          <w:i/>
          <w:sz w:val="17"/>
          <w:lang w:eastAsia="zh-CN"/>
        </w:rPr>
        <w:t>17,237</w:t>
      </w:r>
      <w:r>
        <w:rPr>
          <w:sz w:val="17"/>
          <w:lang w:eastAsia="zh-CN"/>
        </w:rPr>
        <w:t>–307。</w:t>
      </w:r>
    </w:p>
    <w:p w14:paraId="2C80019E" w14:textId="77777777" w:rsidR="008D3B6A" w:rsidRDefault="008D3B6A">
      <w:pPr>
        <w:pStyle w:val="a3"/>
        <w:spacing w:before="7"/>
        <w:rPr>
          <w:sz w:val="17"/>
          <w:lang w:eastAsia="zh-CN"/>
        </w:rPr>
      </w:pPr>
    </w:p>
    <w:p w14:paraId="2C80019F" w14:textId="77777777" w:rsidR="008D3B6A" w:rsidRDefault="005F72CA">
      <w:pPr>
        <w:spacing w:line="244" w:lineRule="auto"/>
        <w:ind w:left="170" w:right="26"/>
        <w:jc w:val="both"/>
        <w:rPr>
          <w:sz w:val="17"/>
        </w:rPr>
      </w:pPr>
      <w:proofErr w:type="spellStart"/>
      <w:r>
        <w:rPr>
          <w:rFonts w:ascii="Arial" w:eastAsia="宋体" w:hAnsi="Arial"/>
          <w:b/>
          <w:sz w:val="17"/>
        </w:rPr>
        <w:t>出版商注</w:t>
      </w:r>
      <w:proofErr w:type="spellEnd"/>
      <w:r>
        <w:rPr>
          <w:rFonts w:ascii="Arial" w:eastAsia="宋体" w:hAnsi="Arial"/>
          <w:b/>
          <w:sz w:val="17"/>
        </w:rPr>
        <w:t>：</w:t>
      </w:r>
      <w:r>
        <w:rPr>
          <w:rFonts w:ascii="Arial" w:eastAsia="宋体" w:hAnsi="Arial"/>
          <w:b/>
          <w:sz w:val="17"/>
        </w:rPr>
        <w:t xml:space="preserve"> </w:t>
      </w:r>
      <w:r>
        <w:rPr>
          <w:rFonts w:eastAsia="宋体"/>
          <w:sz w:val="17"/>
        </w:rPr>
        <w:t xml:space="preserve">Springer </w:t>
      </w:r>
      <w:proofErr w:type="spellStart"/>
      <w:r>
        <w:rPr>
          <w:rFonts w:eastAsia="宋体"/>
          <w:sz w:val="17"/>
        </w:rPr>
        <w:t>Nature</w:t>
      </w:r>
      <w:r>
        <w:rPr>
          <w:rFonts w:eastAsia="宋体"/>
          <w:sz w:val="17"/>
        </w:rPr>
        <w:t>在已出版地图和机构隶属关系中保持中立</w:t>
      </w:r>
      <w:proofErr w:type="spellEnd"/>
      <w:r>
        <w:rPr>
          <w:rFonts w:eastAsia="宋体"/>
          <w:sz w:val="17"/>
        </w:rPr>
        <w:t>。</w:t>
      </w:r>
    </w:p>
    <w:p w14:paraId="2C8001A0" w14:textId="77777777" w:rsidR="008D3B6A" w:rsidRDefault="008D3B6A">
      <w:pPr>
        <w:pStyle w:val="a3"/>
        <w:spacing w:before="6"/>
        <w:rPr>
          <w:sz w:val="17"/>
        </w:rPr>
      </w:pPr>
    </w:p>
    <w:p w14:paraId="2C8001A1" w14:textId="7431BE01" w:rsidR="008D3B6A" w:rsidRDefault="005F72CA">
      <w:pPr>
        <w:spacing w:before="1" w:line="244" w:lineRule="auto"/>
        <w:ind w:left="170" w:right="26"/>
        <w:jc w:val="both"/>
        <w:rPr>
          <w:sz w:val="17"/>
        </w:rPr>
      </w:pPr>
      <w:r>
        <w:rPr>
          <w:rFonts w:eastAsia="宋体"/>
          <w:sz w:val="17"/>
        </w:rPr>
        <w:t>Springer Nature</w:t>
      </w:r>
      <w:r>
        <w:rPr>
          <w:rFonts w:eastAsia="宋体"/>
          <w:sz w:val="17"/>
        </w:rPr>
        <w:t>或其许可方（如协会或其他合作伙伴）根据与作者或其他权利持有人签订的出版协议，</w:t>
      </w:r>
      <w:proofErr w:type="gramStart"/>
      <w:r>
        <w:rPr>
          <w:rFonts w:eastAsia="宋体"/>
          <w:sz w:val="17"/>
        </w:rPr>
        <w:t>对本文拥有独占权利</w:t>
      </w:r>
      <w:r>
        <w:rPr>
          <w:rFonts w:eastAsia="宋体"/>
          <w:sz w:val="17"/>
        </w:rPr>
        <w:t>;</w:t>
      </w:r>
      <w:r>
        <w:rPr>
          <w:rFonts w:eastAsia="宋体"/>
          <w:sz w:val="17"/>
        </w:rPr>
        <w:t>作者自我存档本文被接受的手稿版本完全受该出版协议条款及适用法律的约束</w:t>
      </w:r>
      <w:proofErr w:type="gramEnd"/>
      <w:r>
        <w:rPr>
          <w:rFonts w:eastAsia="宋体"/>
          <w:sz w:val="17"/>
        </w:rPr>
        <w:t>。</w:t>
      </w:r>
    </w:p>
    <w:sectPr w:rsidR="008D3B6A">
      <w:type w:val="continuous"/>
      <w:pgSz w:w="11910" w:h="15820"/>
      <w:pgMar w:top="820" w:right="992" w:bottom="1080" w:left="850" w:header="635" w:footer="898" w:gutter="0"/>
      <w:cols w:num="2" w:space="720" w:equalWidth="0">
        <w:col w:w="4978" w:space="124"/>
        <w:col w:w="496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5A8BA" w14:textId="77777777" w:rsidR="00127E51" w:rsidRDefault="00127E51">
      <w:r>
        <w:separator/>
      </w:r>
    </w:p>
  </w:endnote>
  <w:endnote w:type="continuationSeparator" w:id="0">
    <w:p w14:paraId="5CB3442A" w14:textId="77777777" w:rsidR="00127E51" w:rsidRDefault="00127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01B8" w14:textId="77777777" w:rsidR="008D3B6A" w:rsidRDefault="005F72CA">
    <w:pPr>
      <w:pStyle w:val="a3"/>
      <w:spacing w:line="14" w:lineRule="auto"/>
    </w:pPr>
    <w:r>
      <w:rPr>
        <w:noProof/>
      </w:rPr>
      <w:drawing>
        <wp:anchor distT="0" distB="0" distL="0" distR="0" simplePos="0" relativeHeight="487063040" behindDoc="1" locked="0" layoutInCell="1" allowOverlap="1" wp14:anchorId="2C8001C6" wp14:editId="2C8001C7">
          <wp:simplePos x="0" y="0"/>
          <wp:positionH relativeFrom="page">
            <wp:posOffset>648011</wp:posOffset>
          </wp:positionH>
          <wp:positionV relativeFrom="page">
            <wp:posOffset>9346557</wp:posOffset>
          </wp:positionV>
          <wp:extent cx="534316" cy="14000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534316" cy="140009"/>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01B9" w14:textId="77777777" w:rsidR="008D3B6A" w:rsidRDefault="005F72CA">
    <w:pPr>
      <w:pStyle w:val="a3"/>
      <w:spacing w:line="14" w:lineRule="auto"/>
    </w:pPr>
    <w:r>
      <w:rPr>
        <w:noProof/>
      </w:rPr>
      <w:drawing>
        <wp:anchor distT="0" distB="0" distL="0" distR="0" simplePos="0" relativeHeight="487063552" behindDoc="1" locked="0" layoutInCell="1" allowOverlap="1" wp14:anchorId="2C8001C8" wp14:editId="2C8001C9">
          <wp:simplePos x="0" y="0"/>
          <wp:positionH relativeFrom="page">
            <wp:posOffset>6377760</wp:posOffset>
          </wp:positionH>
          <wp:positionV relativeFrom="page">
            <wp:posOffset>9350095</wp:posOffset>
          </wp:positionV>
          <wp:extent cx="534316" cy="14001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534316" cy="140011"/>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01BC" w14:textId="77777777" w:rsidR="008D3B6A" w:rsidRDefault="005F72CA">
    <w:pPr>
      <w:pStyle w:val="a3"/>
      <w:spacing w:line="14" w:lineRule="auto"/>
    </w:pPr>
    <w:r>
      <w:rPr>
        <w:noProof/>
      </w:rPr>
      <w:drawing>
        <wp:anchor distT="0" distB="0" distL="0" distR="0" simplePos="0" relativeHeight="487067136" behindDoc="1" locked="0" layoutInCell="1" allowOverlap="1" wp14:anchorId="2C8001D6" wp14:editId="2C8001D7">
          <wp:simplePos x="0" y="0"/>
          <wp:positionH relativeFrom="page">
            <wp:posOffset>648011</wp:posOffset>
          </wp:positionH>
          <wp:positionV relativeFrom="page">
            <wp:posOffset>9346557</wp:posOffset>
          </wp:positionV>
          <wp:extent cx="534316" cy="140009"/>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cstate="print"/>
                  <a:stretch>
                    <a:fillRect/>
                  </a:stretch>
                </pic:blipFill>
                <pic:spPr>
                  <a:xfrm>
                    <a:off x="0" y="0"/>
                    <a:ext cx="534316" cy="140009"/>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01BD" w14:textId="77777777" w:rsidR="008D3B6A" w:rsidRDefault="005F72CA">
    <w:pPr>
      <w:pStyle w:val="a3"/>
      <w:spacing w:line="14" w:lineRule="auto"/>
    </w:pPr>
    <w:r>
      <w:rPr>
        <w:noProof/>
      </w:rPr>
      <w:drawing>
        <wp:anchor distT="0" distB="0" distL="0" distR="0" simplePos="0" relativeHeight="487067648" behindDoc="1" locked="0" layoutInCell="1" allowOverlap="1" wp14:anchorId="2C8001D8" wp14:editId="2C8001D9">
          <wp:simplePos x="0" y="0"/>
          <wp:positionH relativeFrom="page">
            <wp:posOffset>6377760</wp:posOffset>
          </wp:positionH>
          <wp:positionV relativeFrom="page">
            <wp:posOffset>9350095</wp:posOffset>
          </wp:positionV>
          <wp:extent cx="534316" cy="140011"/>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534316" cy="140011"/>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F3D8E" w14:textId="77777777" w:rsidR="00127E51" w:rsidRDefault="00127E51">
      <w:r>
        <w:separator/>
      </w:r>
    </w:p>
  </w:footnote>
  <w:footnote w:type="continuationSeparator" w:id="0">
    <w:p w14:paraId="7197FBB4" w14:textId="77777777" w:rsidR="00127E51" w:rsidRDefault="00127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01B6" w14:textId="77777777" w:rsidR="008D3B6A" w:rsidRDefault="005F72CA">
    <w:pPr>
      <w:pStyle w:val="a3"/>
      <w:spacing w:line="14" w:lineRule="auto"/>
    </w:pPr>
    <w:r>
      <w:rPr>
        <w:noProof/>
      </w:rPr>
      <mc:AlternateContent>
        <mc:Choice Requires="wps">
          <w:drawing>
            <wp:anchor distT="0" distB="0" distL="0" distR="0" simplePos="0" relativeHeight="487060992" behindDoc="1" locked="0" layoutInCell="1" allowOverlap="1" wp14:anchorId="2C8001BE" wp14:editId="2C8001BF">
              <wp:simplePos x="0" y="0"/>
              <wp:positionH relativeFrom="page">
                <wp:posOffset>635299</wp:posOffset>
              </wp:positionH>
              <wp:positionV relativeFrom="page">
                <wp:posOffset>398337</wp:posOffset>
              </wp:positionV>
              <wp:extent cx="1824355" cy="1473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4355" cy="147320"/>
                      </a:xfrm>
                      <a:prstGeom prst="rect">
                        <a:avLst/>
                      </a:prstGeom>
                    </wps:spPr>
                    <wps:txbx>
                      <w:txbxContent>
                        <w:p w14:paraId="2C8001EE" w14:textId="77777777" w:rsidR="008D3B6A" w:rsidRDefault="005F72CA">
                          <w:pPr>
                            <w:spacing w:before="9"/>
                            <w:ind w:left="20"/>
                            <w:rPr>
                              <w:rFonts w:ascii="Arial MT" w:hAnsi="Arial MT"/>
                              <w:sz w:val="17"/>
                              <w:lang w:eastAsia="zh-CN"/>
                            </w:rPr>
                          </w:pPr>
                          <w:r>
                            <w:rPr>
                              <w:rFonts w:ascii="Arial MT" w:eastAsia="宋体" w:hAnsi="Arial MT"/>
                              <w:spacing w:val="-2"/>
                              <w:w w:val="85"/>
                              <w:sz w:val="17"/>
                              <w:lang w:eastAsia="zh-CN"/>
                            </w:rPr>
                            <w:t>《当代心理学》（</w:t>
                          </w:r>
                          <w:r>
                            <w:rPr>
                              <w:rFonts w:ascii="Arial MT" w:eastAsia="宋体" w:hAnsi="Arial MT"/>
                              <w:spacing w:val="-2"/>
                              <w:w w:val="85"/>
                              <w:sz w:val="17"/>
                              <w:lang w:eastAsia="zh-CN"/>
                            </w:rPr>
                            <w:t>2024</w:t>
                          </w:r>
                          <w:r>
                            <w:rPr>
                              <w:rFonts w:ascii="Arial MT" w:eastAsia="宋体" w:hAnsi="Arial MT"/>
                              <w:spacing w:val="-2"/>
                              <w:w w:val="85"/>
                              <w:sz w:val="17"/>
                              <w:lang w:eastAsia="zh-CN"/>
                            </w:rPr>
                            <w:t>）</w:t>
                          </w:r>
                          <w:r>
                            <w:rPr>
                              <w:rFonts w:ascii="Arial MT" w:eastAsia="宋体" w:hAnsi="Arial MT"/>
                              <w:spacing w:val="-2"/>
                              <w:w w:val="85"/>
                              <w:sz w:val="17"/>
                              <w:lang w:eastAsia="zh-CN"/>
                            </w:rPr>
                            <w:t>43</w:t>
                          </w:r>
                          <w:r>
                            <w:rPr>
                              <w:rFonts w:ascii="Arial MT" w:eastAsia="宋体" w:hAnsi="Arial MT"/>
                              <w:spacing w:val="-2"/>
                              <w:w w:val="85"/>
                              <w:sz w:val="17"/>
                              <w:lang w:eastAsia="zh-CN"/>
                            </w:rPr>
                            <w:t>：</w:t>
                          </w:r>
                          <w:r>
                            <w:rPr>
                              <w:rFonts w:ascii="Arial MT" w:eastAsia="宋体" w:hAnsi="Arial MT"/>
                              <w:spacing w:val="-2"/>
                              <w:w w:val="85"/>
                              <w:sz w:val="17"/>
                              <w:lang w:eastAsia="zh-CN"/>
                            </w:rPr>
                            <w:t>19162–19170</w:t>
                          </w:r>
                        </w:p>
                      </w:txbxContent>
                    </wps:txbx>
                    <wps:bodyPr wrap="square" lIns="0" tIns="0" rIns="0" bIns="0" rtlCol="0">
                      <a:noAutofit/>
                    </wps:bodyPr>
                  </wps:wsp>
                </a:graphicData>
              </a:graphic>
            </wp:anchor>
          </w:drawing>
        </mc:Choice>
        <mc:Fallback>
          <w:pict>
            <v:shapetype w14:anchorId="2C8001BE" id="_x0000_t202" coordsize="21600,21600" o:spt="202" path="m,l,21600r21600,l21600,xe">
              <v:stroke joinstyle="miter"/>
              <v:path gradientshapeok="t" o:connecttype="rect"/>
            </v:shapetype>
            <v:shape id="Textbox 1" o:spid="_x0000_s1047" type="#_x0000_t202" style="position:absolute;margin-left:50pt;margin-top:31.35pt;width:143.65pt;height:11.6pt;z-index:-1625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" filled="f" stroked="f">
              <v:textbox inset="0,0,0,0">
                <w:txbxContent>
                  <w:p w14:paraId="2C8001EE" w14:textId="77777777" w:rsidR="008D3B6A" w:rsidRDefault="005F72CA">
                    <w:pPr>
                      <w:spacing w:before="9"/>
                      <w:ind w:left="20"/>
                      <w:rPr>
                        <w:rFonts w:ascii="Arial MT" w:hAnsi="Arial MT"/>
                        <w:sz w:val="17"/>
                        <w:lang w:eastAsia="zh-CN"/>
                      </w:rPr>
                    </w:pPr>
                    <w:r>
                      <w:rPr>
                        <w:rFonts w:ascii="Arial MT" w:eastAsia="宋体" w:hAnsi="Arial MT"/>
                        <w:spacing w:val="-2"/>
                        <w:w w:val="85"/>
                        <w:sz w:val="17"/>
                        <w:lang w:eastAsia="zh-CN"/>
                      </w:rPr>
                      <w:t>《当代心理学》（</w:t>
                    </w:r>
                    <w:r>
                      <w:rPr>
                        <w:rFonts w:ascii="Arial MT" w:eastAsia="宋体" w:hAnsi="Arial MT"/>
                        <w:spacing w:val="-2"/>
                        <w:w w:val="85"/>
                        <w:sz w:val="17"/>
                        <w:lang w:eastAsia="zh-CN"/>
                      </w:rPr>
                      <w:t>2024</w:t>
                    </w:r>
                    <w:r>
                      <w:rPr>
                        <w:rFonts w:ascii="Arial MT" w:eastAsia="宋体" w:hAnsi="Arial MT"/>
                        <w:spacing w:val="-2"/>
                        <w:w w:val="85"/>
                        <w:sz w:val="17"/>
                        <w:lang w:eastAsia="zh-CN"/>
                      </w:rPr>
                      <w:t>）</w:t>
                    </w:r>
                    <w:r>
                      <w:rPr>
                        <w:rFonts w:ascii="Arial MT" w:eastAsia="宋体" w:hAnsi="Arial MT"/>
                        <w:spacing w:val="-2"/>
                        <w:w w:val="85"/>
                        <w:sz w:val="17"/>
                        <w:lang w:eastAsia="zh-CN"/>
                      </w:rPr>
                      <w:t>43</w:t>
                    </w:r>
                    <w:r>
                      <w:rPr>
                        <w:rFonts w:ascii="Arial MT" w:eastAsia="宋体" w:hAnsi="Arial MT"/>
                        <w:spacing w:val="-2"/>
                        <w:w w:val="85"/>
                        <w:sz w:val="17"/>
                        <w:lang w:eastAsia="zh-CN"/>
                      </w:rPr>
                      <w:t>：</w:t>
                    </w:r>
                    <w:r>
                      <w:rPr>
                        <w:rFonts w:ascii="Arial MT" w:eastAsia="宋体" w:hAnsi="Arial MT"/>
                        <w:spacing w:val="-2"/>
                        <w:w w:val="85"/>
                        <w:sz w:val="17"/>
                        <w:lang w:eastAsia="zh-CN"/>
                      </w:rPr>
                      <w:t>19162–19170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01B7" w14:textId="77777777" w:rsidR="008D3B6A" w:rsidRDefault="005F72CA">
    <w:pPr>
      <w:pStyle w:val="a3"/>
      <w:spacing w:line="14" w:lineRule="auto"/>
    </w:pPr>
    <w:r>
      <w:rPr>
        <w:noProof/>
      </w:rPr>
      <mc:AlternateContent>
        <mc:Choice Requires="wps">
          <w:drawing>
            <wp:anchor distT="0" distB="0" distL="0" distR="0" simplePos="0" relativeHeight="487061504" behindDoc="1" locked="0" layoutInCell="1" allowOverlap="1" wp14:anchorId="2C8001C0" wp14:editId="2C8001C1">
              <wp:simplePos x="0" y="0"/>
              <wp:positionH relativeFrom="page">
                <wp:posOffset>647999</wp:posOffset>
              </wp:positionH>
              <wp:positionV relativeFrom="page">
                <wp:posOffset>572526</wp:posOffset>
              </wp:positionV>
              <wp:extent cx="626427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A47572" id="Graphic 2" o:spid="_x0000_s1026" style="position:absolute;margin-left:51pt;margin-top:45.1pt;width:493.25pt;height:.1pt;z-index:-16254976;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" path="m,l6263995,e" filled="f" strokeweight=".34994mm">
              <v:path arrowok="t"/>
              <w10:wrap anchorx="page" anchory="page"/>
            </v:shape>
          </w:pict>
        </mc:Fallback>
      </mc:AlternateContent>
    </w:r>
    <w:r>
      <w:rPr>
        <w:noProof/>
      </w:rPr>
      <mc:AlternateContent>
        <mc:Choice Requires="wps">
          <w:drawing>
            <wp:anchor distT="0" distB="0" distL="0" distR="0" simplePos="0" relativeHeight="487062016" behindDoc="1" locked="0" layoutInCell="1" allowOverlap="1" wp14:anchorId="2C8001C2" wp14:editId="2C8001C3">
              <wp:simplePos x="0" y="0"/>
              <wp:positionH relativeFrom="page">
                <wp:posOffset>635290</wp:posOffset>
              </wp:positionH>
              <wp:positionV relativeFrom="page">
                <wp:posOffset>390715</wp:posOffset>
              </wp:positionV>
              <wp:extent cx="1824355" cy="1473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4355" cy="147320"/>
                      </a:xfrm>
                      <a:prstGeom prst="rect">
                        <a:avLst/>
                      </a:prstGeom>
                    </wps:spPr>
                    <wps:txbx>
                      <w:txbxContent>
                        <w:p w14:paraId="2C8001EF" w14:textId="77777777" w:rsidR="008D3B6A" w:rsidRDefault="005F72CA">
                          <w:pPr>
                            <w:spacing w:before="9"/>
                            <w:ind w:left="20"/>
                            <w:rPr>
                              <w:rFonts w:ascii="Arial MT" w:hAnsi="Arial MT"/>
                              <w:sz w:val="17"/>
                              <w:lang w:eastAsia="zh-CN"/>
                            </w:rPr>
                          </w:pPr>
                          <w:r>
                            <w:rPr>
                              <w:rFonts w:ascii="Arial MT" w:eastAsia="宋体" w:hAnsi="Arial MT"/>
                              <w:spacing w:val="-2"/>
                              <w:w w:val="85"/>
                              <w:sz w:val="17"/>
                              <w:lang w:eastAsia="zh-CN"/>
                            </w:rPr>
                            <w:t>《当代心理学》（</w:t>
                          </w:r>
                          <w:r>
                            <w:rPr>
                              <w:rFonts w:ascii="Arial MT" w:eastAsia="宋体" w:hAnsi="Arial MT"/>
                              <w:spacing w:val="-2"/>
                              <w:w w:val="85"/>
                              <w:sz w:val="17"/>
                              <w:lang w:eastAsia="zh-CN"/>
                            </w:rPr>
                            <w:t>2024</w:t>
                          </w:r>
                          <w:r>
                            <w:rPr>
                              <w:rFonts w:ascii="Arial MT" w:eastAsia="宋体" w:hAnsi="Arial MT"/>
                              <w:spacing w:val="-2"/>
                              <w:w w:val="85"/>
                              <w:sz w:val="17"/>
                              <w:lang w:eastAsia="zh-CN"/>
                            </w:rPr>
                            <w:t>）</w:t>
                          </w:r>
                          <w:r>
                            <w:rPr>
                              <w:rFonts w:ascii="Arial MT" w:eastAsia="宋体" w:hAnsi="Arial MT"/>
                              <w:spacing w:val="-2"/>
                              <w:w w:val="85"/>
                              <w:sz w:val="17"/>
                              <w:lang w:eastAsia="zh-CN"/>
                            </w:rPr>
                            <w:t>43</w:t>
                          </w:r>
                          <w:r>
                            <w:rPr>
                              <w:rFonts w:ascii="Arial MT" w:eastAsia="宋体" w:hAnsi="Arial MT"/>
                              <w:spacing w:val="-2"/>
                              <w:w w:val="85"/>
                              <w:sz w:val="17"/>
                              <w:lang w:eastAsia="zh-CN"/>
                            </w:rPr>
                            <w:t>：</w:t>
                          </w:r>
                          <w:r>
                            <w:rPr>
                              <w:rFonts w:ascii="Arial MT" w:eastAsia="宋体" w:hAnsi="Arial MT"/>
                              <w:spacing w:val="-2"/>
                              <w:w w:val="85"/>
                              <w:sz w:val="17"/>
                              <w:lang w:eastAsia="zh-CN"/>
                            </w:rPr>
                            <w:t>19162–19170</w:t>
                          </w:r>
                        </w:p>
                      </w:txbxContent>
                    </wps:txbx>
                    <wps:bodyPr wrap="square" lIns="0" tIns="0" rIns="0" bIns="0" rtlCol="0">
                      <a:noAutofit/>
                    </wps:bodyPr>
                  </wps:wsp>
                </a:graphicData>
              </a:graphic>
            </wp:anchor>
          </w:drawing>
        </mc:Choice>
        <mc:Fallback>
          <w:pict>
            <v:shapetype w14:anchorId="2C8001C2" id="_x0000_t202" coordsize="21600,21600" o:spt="202" path="m,l,21600r21600,l21600,xe">
              <v:stroke joinstyle="miter"/>
              <v:path gradientshapeok="t" o:connecttype="rect"/>
            </v:shapetype>
            <v:shape id="Textbox 3" o:spid="_x0000_s1048" type="#_x0000_t202" style="position:absolute;margin-left:50pt;margin-top:30.75pt;width:143.65pt;height:11.6pt;z-index:-1625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" filled="f" stroked="f">
              <v:textbox inset="0,0,0,0">
                <w:txbxContent>
                  <w:p w14:paraId="2C8001EF" w14:textId="77777777" w:rsidR="008D3B6A" w:rsidRDefault="005F72CA">
                    <w:pPr>
                      <w:spacing w:before="9"/>
                      <w:ind w:left="20"/>
                      <w:rPr>
                        <w:rFonts w:ascii="Arial MT" w:hAnsi="Arial MT"/>
                        <w:sz w:val="17"/>
                        <w:lang w:eastAsia="zh-CN"/>
                      </w:rPr>
                    </w:pPr>
                    <w:r>
                      <w:rPr>
                        <w:rFonts w:ascii="Arial MT" w:eastAsia="宋体" w:hAnsi="Arial MT"/>
                        <w:spacing w:val="-2"/>
                        <w:w w:val="85"/>
                        <w:sz w:val="17"/>
                        <w:lang w:eastAsia="zh-CN"/>
                      </w:rPr>
                      <w:t>《当代心理学》（</w:t>
                    </w:r>
                    <w:r>
                      <w:rPr>
                        <w:rFonts w:ascii="Arial MT" w:eastAsia="宋体" w:hAnsi="Arial MT"/>
                        <w:spacing w:val="-2"/>
                        <w:w w:val="85"/>
                        <w:sz w:val="17"/>
                        <w:lang w:eastAsia="zh-CN"/>
                      </w:rPr>
                      <w:t>2024</w:t>
                    </w:r>
                    <w:r>
                      <w:rPr>
                        <w:rFonts w:ascii="Arial MT" w:eastAsia="宋体" w:hAnsi="Arial MT"/>
                        <w:spacing w:val="-2"/>
                        <w:w w:val="85"/>
                        <w:sz w:val="17"/>
                        <w:lang w:eastAsia="zh-CN"/>
                      </w:rPr>
                      <w:t>）</w:t>
                    </w:r>
                    <w:r>
                      <w:rPr>
                        <w:rFonts w:ascii="Arial MT" w:eastAsia="宋体" w:hAnsi="Arial MT"/>
                        <w:spacing w:val="-2"/>
                        <w:w w:val="85"/>
                        <w:sz w:val="17"/>
                        <w:lang w:eastAsia="zh-CN"/>
                      </w:rPr>
                      <w:t>43</w:t>
                    </w:r>
                    <w:r>
                      <w:rPr>
                        <w:rFonts w:ascii="Arial MT" w:eastAsia="宋体" w:hAnsi="Arial MT"/>
                        <w:spacing w:val="-2"/>
                        <w:w w:val="85"/>
                        <w:sz w:val="17"/>
                        <w:lang w:eastAsia="zh-CN"/>
                      </w:rPr>
                      <w:t>：</w:t>
                    </w:r>
                    <w:r>
                      <w:rPr>
                        <w:rFonts w:ascii="Arial MT" w:eastAsia="宋体" w:hAnsi="Arial MT"/>
                        <w:spacing w:val="-2"/>
                        <w:w w:val="85"/>
                        <w:sz w:val="17"/>
                        <w:lang w:eastAsia="zh-CN"/>
                      </w:rPr>
                      <w:t>19162–19170</w:t>
                    </w:r>
                  </w:p>
                </w:txbxContent>
              </v:textbox>
              <w10:wrap anchorx="page" anchory="page"/>
            </v:shape>
          </w:pict>
        </mc:Fallback>
      </mc:AlternateContent>
    </w:r>
    <w:r>
      <w:rPr>
        <w:noProof/>
      </w:rPr>
      <mc:AlternateContent>
        <mc:Choice Requires="wps">
          <w:drawing>
            <wp:anchor distT="0" distB="0" distL="0" distR="0" simplePos="0" relativeHeight="487062528" behindDoc="1" locked="0" layoutInCell="1" allowOverlap="1" wp14:anchorId="2C8001C4" wp14:editId="2C8001C5">
              <wp:simplePos x="0" y="0"/>
              <wp:positionH relativeFrom="page">
                <wp:posOffset>6617523</wp:posOffset>
              </wp:positionH>
              <wp:positionV relativeFrom="page">
                <wp:posOffset>390715</wp:posOffset>
              </wp:positionV>
              <wp:extent cx="345440" cy="1473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47320"/>
                      </a:xfrm>
                      <a:prstGeom prst="rect">
                        <a:avLst/>
                      </a:prstGeom>
                    </wps:spPr>
                    <wps:txbx>
                      <w:txbxContent>
                        <w:p w14:paraId="2C8001F0" w14:textId="77777777" w:rsidR="008D3B6A" w:rsidRDefault="005F72CA">
                          <w:pPr>
                            <w:spacing w:before="9"/>
                            <w:ind w:left="60"/>
                            <w:rPr>
                              <w:rFonts w:ascii="Arial MT"/>
                              <w:sz w:val="17"/>
                            </w:rPr>
                          </w:pPr>
                          <w:r>
                            <w:rPr>
                              <w:rFonts w:ascii="Arial MT"/>
                              <w:spacing w:val="-2"/>
                              <w:w w:val="95"/>
                              <w:sz w:val="17"/>
                            </w:rPr>
                            <w:fldChar w:fldCharType="begin"/>
                          </w:r>
                          <w:r>
                            <w:rPr>
                              <w:rFonts w:ascii="Arial MT"/>
                              <w:spacing w:val="-2"/>
                              <w:w w:val="95"/>
                              <w:sz w:val="17"/>
                            </w:rPr>
                            <w:instrText xml:space="preserve"> PAGE </w:instrText>
                          </w:r>
                          <w:r>
                            <w:rPr>
                              <w:rFonts w:ascii="Arial MT"/>
                              <w:spacing w:val="-2"/>
                              <w:w w:val="95"/>
                              <w:sz w:val="17"/>
                            </w:rPr>
                            <w:fldChar w:fldCharType="separate"/>
                          </w:r>
                          <w:r>
                            <w:rPr>
                              <w:rFonts w:ascii="Arial MT"/>
                              <w:spacing w:val="-2"/>
                              <w:w w:val="95"/>
                              <w:sz w:val="17"/>
                            </w:rPr>
                            <w:t>19163</w:t>
                          </w:r>
                          <w:r>
                            <w:rPr>
                              <w:rFonts w:ascii="Arial MT"/>
                              <w:spacing w:val="-2"/>
                              <w:w w:val="95"/>
                              <w:sz w:val="17"/>
                            </w:rPr>
                            <w:fldChar w:fldCharType="end"/>
                          </w:r>
                        </w:p>
                      </w:txbxContent>
                    </wps:txbx>
                    <wps:bodyPr wrap="square" lIns="0" tIns="0" rIns="0" bIns="0" rtlCol="0">
                      <a:noAutofit/>
                    </wps:bodyPr>
                  </wps:wsp>
                </a:graphicData>
              </a:graphic>
            </wp:anchor>
          </w:drawing>
        </mc:Choice>
        <mc:Fallback>
          <w:pict>
            <v:shape w14:anchorId="2C8001C4" id="Textbox 4" o:spid="_x0000_s1049" type="#_x0000_t202" style="position:absolute;margin-left:521.05pt;margin-top:30.75pt;width:27.2pt;height:11.6pt;z-index:-1625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" filled="f" stroked="f">
              <v:textbox inset="0,0,0,0">
                <w:txbxContent>
                  <w:p w14:paraId="2C8001F0" w14:textId="77777777" w:rsidR="008D3B6A" w:rsidRDefault="005F72CA">
                    <w:pPr>
                      <w:spacing w:before="9"/>
                      <w:ind w:left="60"/>
                      <w:rPr>
                        <w:rFonts w:ascii="Arial MT"/>
                        <w:sz w:val="17"/>
                      </w:rPr>
                    </w:pPr>
                    <w:r>
                      <w:rPr>
                        <w:rFonts w:ascii="Arial MT"/>
                        <w:spacing w:val="-2"/>
                        <w:w w:val="95"/>
                        <w:sz w:val="17"/>
                      </w:rPr>
                      <w:fldChar w:fldCharType="begin"/>
                    </w:r>
                    <w:r>
                      <w:rPr>
                        <w:rFonts w:ascii="Arial MT"/>
                        <w:spacing w:val="-2"/>
                        <w:w w:val="95"/>
                        <w:sz w:val="17"/>
                      </w:rPr>
                      <w:instrText xml:space="preserve"> PAGE </w:instrText>
                    </w:r>
                    <w:r>
                      <w:rPr>
                        <w:rFonts w:ascii="Arial MT"/>
                        <w:spacing w:val="-2"/>
                        <w:w w:val="95"/>
                        <w:sz w:val="17"/>
                      </w:rPr>
                      <w:fldChar w:fldCharType="separate"/>
                    </w:r>
                    <w:r>
                      <w:rPr>
                        <w:rFonts w:ascii="Arial MT"/>
                        <w:spacing w:val="-2"/>
                        <w:w w:val="95"/>
                        <w:sz w:val="17"/>
                      </w:rPr>
                      <w:t>19163</w:t>
                    </w:r>
                    <w:r>
                      <w:rPr>
                        <w:rFonts w:ascii="Arial MT"/>
                        <w:spacing w:val="-2"/>
                        <w:w w:val="95"/>
                        <w:sz w:val="17"/>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01BA" w14:textId="77777777" w:rsidR="008D3B6A" w:rsidRDefault="005F72CA">
    <w:pPr>
      <w:pStyle w:val="a3"/>
      <w:spacing w:line="14" w:lineRule="auto"/>
    </w:pPr>
    <w:r>
      <w:rPr>
        <w:noProof/>
      </w:rPr>
      <mc:AlternateContent>
        <mc:Choice Requires="wps">
          <w:drawing>
            <wp:anchor distT="0" distB="0" distL="0" distR="0" simplePos="0" relativeHeight="487064064" behindDoc="1" locked="0" layoutInCell="1" allowOverlap="1" wp14:anchorId="2C8001CA" wp14:editId="2C8001CB">
              <wp:simplePos x="0" y="0"/>
              <wp:positionH relativeFrom="page">
                <wp:posOffset>647999</wp:posOffset>
              </wp:positionH>
              <wp:positionV relativeFrom="page">
                <wp:posOffset>572526</wp:posOffset>
              </wp:positionV>
              <wp:extent cx="626427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525DD6" id="Graphic 11" o:spid="_x0000_s1026" style="position:absolute;margin-left:51pt;margin-top:45.1pt;width:493.25pt;height:.1pt;z-index:-16252416;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" path="m,l6263995,e" filled="f" strokeweight=".34994mm">
              <v:path arrowok="t"/>
              <w10:wrap anchorx="page" anchory="page"/>
            </v:shape>
          </w:pict>
        </mc:Fallback>
      </mc:AlternateContent>
    </w:r>
    <w:r>
      <w:rPr>
        <w:noProof/>
      </w:rPr>
      <mc:AlternateContent>
        <mc:Choice Requires="wps">
          <w:drawing>
            <wp:anchor distT="0" distB="0" distL="0" distR="0" simplePos="0" relativeHeight="487064576" behindDoc="1" locked="0" layoutInCell="1" allowOverlap="1" wp14:anchorId="2C8001CC" wp14:editId="2C8001CD">
              <wp:simplePos x="0" y="0"/>
              <wp:positionH relativeFrom="page">
                <wp:posOffset>609899</wp:posOffset>
              </wp:positionH>
              <wp:positionV relativeFrom="page">
                <wp:posOffset>390717</wp:posOffset>
              </wp:positionV>
              <wp:extent cx="345440" cy="14732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47320"/>
                      </a:xfrm>
                      <a:prstGeom prst="rect">
                        <a:avLst/>
                      </a:prstGeom>
                    </wps:spPr>
                    <wps:txbx>
                      <w:txbxContent>
                        <w:p w14:paraId="2C8001F1" w14:textId="77777777" w:rsidR="008D3B6A" w:rsidRDefault="005F72CA">
                          <w:pPr>
                            <w:spacing w:before="9"/>
                            <w:ind w:left="60"/>
                            <w:rPr>
                              <w:rFonts w:ascii="Arial MT"/>
                              <w:sz w:val="17"/>
                            </w:rPr>
                          </w:pPr>
                          <w:r>
                            <w:rPr>
                              <w:rFonts w:ascii="Arial MT"/>
                              <w:spacing w:val="-2"/>
                              <w:w w:val="95"/>
                              <w:sz w:val="17"/>
                            </w:rPr>
                            <w:fldChar w:fldCharType="begin"/>
                          </w:r>
                          <w:r>
                            <w:rPr>
                              <w:rFonts w:ascii="Arial MT"/>
                              <w:spacing w:val="-2"/>
                              <w:w w:val="95"/>
                              <w:sz w:val="17"/>
                            </w:rPr>
                            <w:instrText xml:space="preserve"> PAGE </w:instrText>
                          </w:r>
                          <w:r>
                            <w:rPr>
                              <w:rFonts w:ascii="Arial MT"/>
                              <w:spacing w:val="-2"/>
                              <w:w w:val="95"/>
                              <w:sz w:val="17"/>
                            </w:rPr>
                            <w:fldChar w:fldCharType="separate"/>
                          </w:r>
                          <w:r>
                            <w:rPr>
                              <w:rFonts w:ascii="Arial MT"/>
                              <w:spacing w:val="-2"/>
                              <w:w w:val="95"/>
                              <w:sz w:val="17"/>
                            </w:rPr>
                            <w:t>19164</w:t>
                          </w:r>
                          <w:r>
                            <w:rPr>
                              <w:rFonts w:ascii="Arial MT"/>
                              <w:spacing w:val="-2"/>
                              <w:w w:val="95"/>
                              <w:sz w:val="17"/>
                            </w:rPr>
                            <w:fldChar w:fldCharType="end"/>
                          </w:r>
                        </w:p>
                      </w:txbxContent>
                    </wps:txbx>
                    <wps:bodyPr wrap="square" lIns="0" tIns="0" rIns="0" bIns="0" rtlCol="0">
                      <a:noAutofit/>
                    </wps:bodyPr>
                  </wps:wsp>
                </a:graphicData>
              </a:graphic>
            </wp:anchor>
          </w:drawing>
        </mc:Choice>
        <mc:Fallback>
          <w:pict>
            <v:shapetype w14:anchorId="2C8001CC" id="_x0000_t202" coordsize="21600,21600" o:spt="202" path="m,l,21600r21600,l21600,xe">
              <v:stroke joinstyle="miter"/>
              <v:path gradientshapeok="t" o:connecttype="rect"/>
            </v:shapetype>
            <v:shape id="Textbox 12" o:spid="_x0000_s1050" type="#_x0000_t202" style="position:absolute;margin-left:48pt;margin-top:30.75pt;width:27.2pt;height:11.6pt;z-index:-1625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" filled="f" stroked="f">
              <v:textbox inset="0,0,0,0">
                <w:txbxContent>
                  <w:p w14:paraId="2C8001F1" w14:textId="77777777" w:rsidR="008D3B6A" w:rsidRDefault="005F72CA">
                    <w:pPr>
                      <w:spacing w:before="9"/>
                      <w:ind w:left="60"/>
                      <w:rPr>
                        <w:rFonts w:ascii="Arial MT"/>
                        <w:sz w:val="17"/>
                      </w:rPr>
                    </w:pPr>
                    <w:r>
                      <w:rPr>
                        <w:rFonts w:ascii="Arial MT"/>
                        <w:spacing w:val="-2"/>
                        <w:w w:val="95"/>
                        <w:sz w:val="17"/>
                      </w:rPr>
                      <w:fldChar w:fldCharType="begin"/>
                    </w:r>
                    <w:r>
                      <w:rPr>
                        <w:rFonts w:ascii="Arial MT"/>
                        <w:spacing w:val="-2"/>
                        <w:w w:val="95"/>
                        <w:sz w:val="17"/>
                      </w:rPr>
                      <w:instrText xml:space="preserve"> PAGE </w:instrText>
                    </w:r>
                    <w:r>
                      <w:rPr>
                        <w:rFonts w:ascii="Arial MT"/>
                        <w:spacing w:val="-2"/>
                        <w:w w:val="95"/>
                        <w:sz w:val="17"/>
                      </w:rPr>
                      <w:fldChar w:fldCharType="separate"/>
                    </w:r>
                    <w:r>
                      <w:rPr>
                        <w:rFonts w:ascii="Arial MT"/>
                        <w:spacing w:val="-2"/>
                        <w:w w:val="95"/>
                        <w:sz w:val="17"/>
                      </w:rPr>
                      <w:t>19164</w:t>
                    </w:r>
                    <w:r>
                      <w:rPr>
                        <w:rFonts w:ascii="Arial MT"/>
                        <w:spacing w:val="-2"/>
                        <w:w w:val="95"/>
                        <w:sz w:val="17"/>
                      </w:rPr>
                      <w:fldChar w:fldCharType="end"/>
                    </w:r>
                  </w:p>
                </w:txbxContent>
              </v:textbox>
              <w10:wrap anchorx="page" anchory="page"/>
            </v:shape>
          </w:pict>
        </mc:Fallback>
      </mc:AlternateContent>
    </w:r>
    <w:r>
      <w:rPr>
        <w:noProof/>
      </w:rPr>
      <mc:AlternateContent>
        <mc:Choice Requires="wps">
          <w:drawing>
            <wp:anchor distT="0" distB="0" distL="0" distR="0" simplePos="0" relativeHeight="487065088" behindDoc="1" locked="0" layoutInCell="1" allowOverlap="1" wp14:anchorId="2C8001CE" wp14:editId="2C8001CF">
              <wp:simplePos x="0" y="0"/>
              <wp:positionH relativeFrom="page">
                <wp:posOffset>5100975</wp:posOffset>
              </wp:positionH>
              <wp:positionV relativeFrom="page">
                <wp:posOffset>390717</wp:posOffset>
              </wp:positionV>
              <wp:extent cx="1824355" cy="14732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4355" cy="147320"/>
                      </a:xfrm>
                      <a:prstGeom prst="rect">
                        <a:avLst/>
                      </a:prstGeom>
                    </wps:spPr>
                    <wps:txbx>
                      <w:txbxContent>
                        <w:p w14:paraId="2C8001F2" w14:textId="77777777" w:rsidR="008D3B6A" w:rsidRDefault="005F72CA">
                          <w:pPr>
                            <w:spacing w:before="9"/>
                            <w:ind w:left="20"/>
                            <w:rPr>
                              <w:rFonts w:ascii="Arial MT" w:hAnsi="Arial MT"/>
                              <w:sz w:val="17"/>
                              <w:lang w:eastAsia="zh-CN"/>
                            </w:rPr>
                          </w:pPr>
                          <w:r>
                            <w:rPr>
                              <w:rFonts w:ascii="Arial MT" w:eastAsia="宋体" w:hAnsi="Arial MT"/>
                              <w:spacing w:val="-2"/>
                              <w:w w:val="85"/>
                              <w:sz w:val="17"/>
                              <w:lang w:eastAsia="zh-CN"/>
                            </w:rPr>
                            <w:t>《当代心理学》（</w:t>
                          </w:r>
                          <w:r>
                            <w:rPr>
                              <w:rFonts w:ascii="Arial MT" w:eastAsia="宋体" w:hAnsi="Arial MT"/>
                              <w:spacing w:val="-2"/>
                              <w:w w:val="85"/>
                              <w:sz w:val="17"/>
                              <w:lang w:eastAsia="zh-CN"/>
                            </w:rPr>
                            <w:t>2024</w:t>
                          </w:r>
                          <w:r>
                            <w:rPr>
                              <w:rFonts w:ascii="Arial MT" w:eastAsia="宋体" w:hAnsi="Arial MT"/>
                              <w:spacing w:val="-2"/>
                              <w:w w:val="85"/>
                              <w:sz w:val="17"/>
                              <w:lang w:eastAsia="zh-CN"/>
                            </w:rPr>
                            <w:t>）</w:t>
                          </w:r>
                          <w:r>
                            <w:rPr>
                              <w:rFonts w:ascii="Arial MT" w:eastAsia="宋体" w:hAnsi="Arial MT"/>
                              <w:spacing w:val="-2"/>
                              <w:w w:val="85"/>
                              <w:sz w:val="17"/>
                              <w:lang w:eastAsia="zh-CN"/>
                            </w:rPr>
                            <w:t>43</w:t>
                          </w:r>
                          <w:r>
                            <w:rPr>
                              <w:rFonts w:ascii="Arial MT" w:eastAsia="宋体" w:hAnsi="Arial MT"/>
                              <w:spacing w:val="-2"/>
                              <w:w w:val="85"/>
                              <w:sz w:val="17"/>
                              <w:lang w:eastAsia="zh-CN"/>
                            </w:rPr>
                            <w:t>：</w:t>
                          </w:r>
                          <w:r>
                            <w:rPr>
                              <w:rFonts w:ascii="Arial MT" w:eastAsia="宋体" w:hAnsi="Arial MT"/>
                              <w:spacing w:val="-2"/>
                              <w:w w:val="85"/>
                              <w:sz w:val="17"/>
                              <w:lang w:eastAsia="zh-CN"/>
                            </w:rPr>
                            <w:t>19162–19170</w:t>
                          </w:r>
                        </w:p>
                      </w:txbxContent>
                    </wps:txbx>
                    <wps:bodyPr wrap="square" lIns="0" tIns="0" rIns="0" bIns="0" rtlCol="0">
                      <a:noAutofit/>
                    </wps:bodyPr>
                  </wps:wsp>
                </a:graphicData>
              </a:graphic>
            </wp:anchor>
          </w:drawing>
        </mc:Choice>
        <mc:Fallback>
          <w:pict>
            <v:shape w14:anchorId="2C8001CE" id="Textbox 13" o:spid="_x0000_s1051" type="#_x0000_t202" style="position:absolute;margin-left:401.65pt;margin-top:30.75pt;width:143.65pt;height:11.6pt;z-index:-1625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" filled="f" stroked="f">
              <v:textbox inset="0,0,0,0">
                <w:txbxContent>
                  <w:p w14:paraId="2C8001F2" w14:textId="77777777" w:rsidR="008D3B6A" w:rsidRDefault="005F72CA">
                    <w:pPr>
                      <w:spacing w:before="9"/>
                      <w:ind w:left="20"/>
                      <w:rPr>
                        <w:rFonts w:ascii="Arial MT" w:hAnsi="Arial MT"/>
                        <w:sz w:val="17"/>
                        <w:lang w:eastAsia="zh-CN"/>
                      </w:rPr>
                    </w:pPr>
                    <w:r>
                      <w:rPr>
                        <w:rFonts w:ascii="Arial MT" w:eastAsia="宋体" w:hAnsi="Arial MT"/>
                        <w:spacing w:val="-2"/>
                        <w:w w:val="85"/>
                        <w:sz w:val="17"/>
                        <w:lang w:eastAsia="zh-CN"/>
                      </w:rPr>
                      <w:t>《当代心理学》（</w:t>
                    </w:r>
                    <w:r>
                      <w:rPr>
                        <w:rFonts w:ascii="Arial MT" w:eastAsia="宋体" w:hAnsi="Arial MT"/>
                        <w:spacing w:val="-2"/>
                        <w:w w:val="85"/>
                        <w:sz w:val="17"/>
                        <w:lang w:eastAsia="zh-CN"/>
                      </w:rPr>
                      <w:t>2024</w:t>
                    </w:r>
                    <w:r>
                      <w:rPr>
                        <w:rFonts w:ascii="Arial MT" w:eastAsia="宋体" w:hAnsi="Arial MT"/>
                        <w:spacing w:val="-2"/>
                        <w:w w:val="85"/>
                        <w:sz w:val="17"/>
                        <w:lang w:eastAsia="zh-CN"/>
                      </w:rPr>
                      <w:t>）</w:t>
                    </w:r>
                    <w:r>
                      <w:rPr>
                        <w:rFonts w:ascii="Arial MT" w:eastAsia="宋体" w:hAnsi="Arial MT"/>
                        <w:spacing w:val="-2"/>
                        <w:w w:val="85"/>
                        <w:sz w:val="17"/>
                        <w:lang w:eastAsia="zh-CN"/>
                      </w:rPr>
                      <w:t>43</w:t>
                    </w:r>
                    <w:r>
                      <w:rPr>
                        <w:rFonts w:ascii="Arial MT" w:eastAsia="宋体" w:hAnsi="Arial MT"/>
                        <w:spacing w:val="-2"/>
                        <w:w w:val="85"/>
                        <w:sz w:val="17"/>
                        <w:lang w:eastAsia="zh-CN"/>
                      </w:rPr>
                      <w:t>：</w:t>
                    </w:r>
                    <w:r>
                      <w:rPr>
                        <w:rFonts w:ascii="Arial MT" w:eastAsia="宋体" w:hAnsi="Arial MT"/>
                        <w:spacing w:val="-2"/>
                        <w:w w:val="85"/>
                        <w:sz w:val="17"/>
                        <w:lang w:eastAsia="zh-CN"/>
                      </w:rPr>
                      <w:t>19162–19170</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01BB" w14:textId="77777777" w:rsidR="008D3B6A" w:rsidRDefault="005F72CA">
    <w:pPr>
      <w:pStyle w:val="a3"/>
      <w:spacing w:line="14" w:lineRule="auto"/>
    </w:pPr>
    <w:r>
      <w:rPr>
        <w:noProof/>
      </w:rPr>
      <mc:AlternateContent>
        <mc:Choice Requires="wps">
          <w:drawing>
            <wp:anchor distT="0" distB="0" distL="0" distR="0" simplePos="0" relativeHeight="487065600" behindDoc="1" locked="0" layoutInCell="1" allowOverlap="1" wp14:anchorId="2C8001D0" wp14:editId="2C8001D1">
              <wp:simplePos x="0" y="0"/>
              <wp:positionH relativeFrom="page">
                <wp:posOffset>647999</wp:posOffset>
              </wp:positionH>
              <wp:positionV relativeFrom="page">
                <wp:posOffset>572526</wp:posOffset>
              </wp:positionV>
              <wp:extent cx="626427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726C5A" id="Graphic 14" o:spid="_x0000_s1026" style="position:absolute;margin-left:51pt;margin-top:45.1pt;width:493.25pt;height:.1pt;z-index:-16250880;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" path="m,l6263995,e" filled="f" strokeweight=".34994mm">
              <v:path arrowok="t"/>
              <w10:wrap anchorx="page" anchory="page"/>
            </v:shape>
          </w:pict>
        </mc:Fallback>
      </mc:AlternateContent>
    </w:r>
    <w:r>
      <w:rPr>
        <w:noProof/>
      </w:rPr>
      <mc:AlternateContent>
        <mc:Choice Requires="wps">
          <w:drawing>
            <wp:anchor distT="0" distB="0" distL="0" distR="0" simplePos="0" relativeHeight="487066112" behindDoc="1" locked="0" layoutInCell="1" allowOverlap="1" wp14:anchorId="2C8001D2" wp14:editId="2C8001D3">
              <wp:simplePos x="0" y="0"/>
              <wp:positionH relativeFrom="page">
                <wp:posOffset>635290</wp:posOffset>
              </wp:positionH>
              <wp:positionV relativeFrom="page">
                <wp:posOffset>390715</wp:posOffset>
              </wp:positionV>
              <wp:extent cx="1824355" cy="14732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4355" cy="147320"/>
                      </a:xfrm>
                      <a:prstGeom prst="rect">
                        <a:avLst/>
                      </a:prstGeom>
                    </wps:spPr>
                    <wps:txbx>
                      <w:txbxContent>
                        <w:p w14:paraId="2C8001F3" w14:textId="77777777" w:rsidR="008D3B6A" w:rsidRDefault="005F72CA">
                          <w:pPr>
                            <w:spacing w:before="9"/>
                            <w:ind w:left="20"/>
                            <w:rPr>
                              <w:rFonts w:ascii="Arial MT" w:hAnsi="Arial MT"/>
                              <w:sz w:val="17"/>
                              <w:lang w:eastAsia="zh-CN"/>
                            </w:rPr>
                          </w:pPr>
                          <w:r>
                            <w:rPr>
                              <w:rFonts w:ascii="Arial MT" w:eastAsia="宋体" w:hAnsi="Arial MT"/>
                              <w:spacing w:val="-2"/>
                              <w:w w:val="85"/>
                              <w:sz w:val="17"/>
                              <w:lang w:eastAsia="zh-CN"/>
                            </w:rPr>
                            <w:t>《当代心理学》（</w:t>
                          </w:r>
                          <w:r>
                            <w:rPr>
                              <w:rFonts w:ascii="Arial MT" w:eastAsia="宋体" w:hAnsi="Arial MT"/>
                              <w:spacing w:val="-2"/>
                              <w:w w:val="85"/>
                              <w:sz w:val="17"/>
                              <w:lang w:eastAsia="zh-CN"/>
                            </w:rPr>
                            <w:t>2024</w:t>
                          </w:r>
                          <w:r>
                            <w:rPr>
                              <w:rFonts w:ascii="Arial MT" w:eastAsia="宋体" w:hAnsi="Arial MT"/>
                              <w:spacing w:val="-2"/>
                              <w:w w:val="85"/>
                              <w:sz w:val="17"/>
                              <w:lang w:eastAsia="zh-CN"/>
                            </w:rPr>
                            <w:t>）</w:t>
                          </w:r>
                          <w:r>
                            <w:rPr>
                              <w:rFonts w:ascii="Arial MT" w:eastAsia="宋体" w:hAnsi="Arial MT"/>
                              <w:spacing w:val="-2"/>
                              <w:w w:val="85"/>
                              <w:sz w:val="17"/>
                              <w:lang w:eastAsia="zh-CN"/>
                            </w:rPr>
                            <w:t>43</w:t>
                          </w:r>
                          <w:r>
                            <w:rPr>
                              <w:rFonts w:ascii="Arial MT" w:eastAsia="宋体" w:hAnsi="Arial MT"/>
                              <w:spacing w:val="-2"/>
                              <w:w w:val="85"/>
                              <w:sz w:val="17"/>
                              <w:lang w:eastAsia="zh-CN"/>
                            </w:rPr>
                            <w:t>：</w:t>
                          </w:r>
                          <w:r>
                            <w:rPr>
                              <w:rFonts w:ascii="Arial MT" w:eastAsia="宋体" w:hAnsi="Arial MT"/>
                              <w:spacing w:val="-2"/>
                              <w:w w:val="85"/>
                              <w:sz w:val="17"/>
                              <w:lang w:eastAsia="zh-CN"/>
                            </w:rPr>
                            <w:t>19162–19170</w:t>
                          </w:r>
                        </w:p>
                      </w:txbxContent>
                    </wps:txbx>
                    <wps:bodyPr wrap="square" lIns="0" tIns="0" rIns="0" bIns="0" rtlCol="0">
                      <a:noAutofit/>
                    </wps:bodyPr>
                  </wps:wsp>
                </a:graphicData>
              </a:graphic>
            </wp:anchor>
          </w:drawing>
        </mc:Choice>
        <mc:Fallback>
          <w:pict>
            <v:shapetype w14:anchorId="2C8001D2" id="_x0000_t202" coordsize="21600,21600" o:spt="202" path="m,l,21600r21600,l21600,xe">
              <v:stroke joinstyle="miter"/>
              <v:path gradientshapeok="t" o:connecttype="rect"/>
            </v:shapetype>
            <v:shape id="Textbox 15" o:spid="_x0000_s1052" type="#_x0000_t202" style="position:absolute;margin-left:50pt;margin-top:30.75pt;width:143.65pt;height:11.6pt;z-index:-1625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" filled="f" stroked="f">
              <v:textbox inset="0,0,0,0">
                <w:txbxContent>
                  <w:p w14:paraId="2C8001F3" w14:textId="77777777" w:rsidR="008D3B6A" w:rsidRDefault="005F72CA">
                    <w:pPr>
                      <w:spacing w:before="9"/>
                      <w:ind w:left="20"/>
                      <w:rPr>
                        <w:rFonts w:ascii="Arial MT" w:hAnsi="Arial MT"/>
                        <w:sz w:val="17"/>
                        <w:lang w:eastAsia="zh-CN"/>
                      </w:rPr>
                    </w:pPr>
                    <w:r>
                      <w:rPr>
                        <w:rFonts w:ascii="Arial MT" w:eastAsia="宋体" w:hAnsi="Arial MT"/>
                        <w:spacing w:val="-2"/>
                        <w:w w:val="85"/>
                        <w:sz w:val="17"/>
                        <w:lang w:eastAsia="zh-CN"/>
                      </w:rPr>
                      <w:t>《当代心理学》（</w:t>
                    </w:r>
                    <w:r>
                      <w:rPr>
                        <w:rFonts w:ascii="Arial MT" w:eastAsia="宋体" w:hAnsi="Arial MT"/>
                        <w:spacing w:val="-2"/>
                        <w:w w:val="85"/>
                        <w:sz w:val="17"/>
                        <w:lang w:eastAsia="zh-CN"/>
                      </w:rPr>
                      <w:t>2024</w:t>
                    </w:r>
                    <w:r>
                      <w:rPr>
                        <w:rFonts w:ascii="Arial MT" w:eastAsia="宋体" w:hAnsi="Arial MT"/>
                        <w:spacing w:val="-2"/>
                        <w:w w:val="85"/>
                        <w:sz w:val="17"/>
                        <w:lang w:eastAsia="zh-CN"/>
                      </w:rPr>
                      <w:t>）</w:t>
                    </w:r>
                    <w:r>
                      <w:rPr>
                        <w:rFonts w:ascii="Arial MT" w:eastAsia="宋体" w:hAnsi="Arial MT"/>
                        <w:spacing w:val="-2"/>
                        <w:w w:val="85"/>
                        <w:sz w:val="17"/>
                        <w:lang w:eastAsia="zh-CN"/>
                      </w:rPr>
                      <w:t>43</w:t>
                    </w:r>
                    <w:r>
                      <w:rPr>
                        <w:rFonts w:ascii="Arial MT" w:eastAsia="宋体" w:hAnsi="Arial MT"/>
                        <w:spacing w:val="-2"/>
                        <w:w w:val="85"/>
                        <w:sz w:val="17"/>
                        <w:lang w:eastAsia="zh-CN"/>
                      </w:rPr>
                      <w:t>：</w:t>
                    </w:r>
                    <w:r>
                      <w:rPr>
                        <w:rFonts w:ascii="Arial MT" w:eastAsia="宋体" w:hAnsi="Arial MT"/>
                        <w:spacing w:val="-2"/>
                        <w:w w:val="85"/>
                        <w:sz w:val="17"/>
                        <w:lang w:eastAsia="zh-CN"/>
                      </w:rPr>
                      <w:t>19162–19170</w:t>
                    </w:r>
                  </w:p>
                </w:txbxContent>
              </v:textbox>
              <w10:wrap anchorx="page" anchory="page"/>
            </v:shape>
          </w:pict>
        </mc:Fallback>
      </mc:AlternateContent>
    </w:r>
    <w:r>
      <w:rPr>
        <w:noProof/>
      </w:rPr>
      <mc:AlternateContent>
        <mc:Choice Requires="wps">
          <w:drawing>
            <wp:anchor distT="0" distB="0" distL="0" distR="0" simplePos="0" relativeHeight="487066624" behindDoc="1" locked="0" layoutInCell="1" allowOverlap="1" wp14:anchorId="2C8001D4" wp14:editId="2C8001D5">
              <wp:simplePos x="0" y="0"/>
              <wp:positionH relativeFrom="page">
                <wp:posOffset>6617523</wp:posOffset>
              </wp:positionH>
              <wp:positionV relativeFrom="page">
                <wp:posOffset>390715</wp:posOffset>
              </wp:positionV>
              <wp:extent cx="345440" cy="14732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47320"/>
                      </a:xfrm>
                      <a:prstGeom prst="rect">
                        <a:avLst/>
                      </a:prstGeom>
                    </wps:spPr>
                    <wps:txbx>
                      <w:txbxContent>
                        <w:p w14:paraId="2C8001F4" w14:textId="77777777" w:rsidR="008D3B6A" w:rsidRDefault="005F72CA">
                          <w:pPr>
                            <w:spacing w:before="9"/>
                            <w:ind w:left="60"/>
                            <w:rPr>
                              <w:rFonts w:ascii="Arial MT"/>
                              <w:sz w:val="17"/>
                            </w:rPr>
                          </w:pPr>
                          <w:r>
                            <w:rPr>
                              <w:rFonts w:ascii="Arial MT"/>
                              <w:spacing w:val="-2"/>
                              <w:w w:val="95"/>
                              <w:sz w:val="17"/>
                            </w:rPr>
                            <w:fldChar w:fldCharType="begin"/>
                          </w:r>
                          <w:r>
                            <w:rPr>
                              <w:rFonts w:ascii="Arial MT"/>
                              <w:spacing w:val="-2"/>
                              <w:w w:val="95"/>
                              <w:sz w:val="17"/>
                            </w:rPr>
                            <w:instrText xml:space="preserve"> PAGE </w:instrText>
                          </w:r>
                          <w:r>
                            <w:rPr>
                              <w:rFonts w:ascii="Arial MT"/>
                              <w:spacing w:val="-2"/>
                              <w:w w:val="95"/>
                              <w:sz w:val="17"/>
                            </w:rPr>
                            <w:fldChar w:fldCharType="separate"/>
                          </w:r>
                          <w:r>
                            <w:rPr>
                              <w:rFonts w:ascii="Arial MT"/>
                              <w:spacing w:val="-2"/>
                              <w:w w:val="95"/>
                              <w:sz w:val="17"/>
                            </w:rPr>
                            <w:t>19165</w:t>
                          </w:r>
                          <w:r>
                            <w:rPr>
                              <w:rFonts w:ascii="Arial MT"/>
                              <w:spacing w:val="-2"/>
                              <w:w w:val="95"/>
                              <w:sz w:val="17"/>
                            </w:rPr>
                            <w:fldChar w:fldCharType="end"/>
                          </w:r>
                        </w:p>
                      </w:txbxContent>
                    </wps:txbx>
                    <wps:bodyPr wrap="square" lIns="0" tIns="0" rIns="0" bIns="0" rtlCol="0">
                      <a:noAutofit/>
                    </wps:bodyPr>
                  </wps:wsp>
                </a:graphicData>
              </a:graphic>
            </wp:anchor>
          </w:drawing>
        </mc:Choice>
        <mc:Fallback>
          <w:pict>
            <v:shape w14:anchorId="2C8001D4" id="Textbox 16" o:spid="_x0000_s1053" type="#_x0000_t202" style="position:absolute;margin-left:521.05pt;margin-top:30.75pt;width:27.2pt;height:11.6pt;z-index:-1624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" filled="f" stroked="f">
              <v:textbox inset="0,0,0,0">
                <w:txbxContent>
                  <w:p w14:paraId="2C8001F4" w14:textId="77777777" w:rsidR="008D3B6A" w:rsidRDefault="005F72CA">
                    <w:pPr>
                      <w:spacing w:before="9"/>
                      <w:ind w:left="60"/>
                      <w:rPr>
                        <w:rFonts w:ascii="Arial MT"/>
                        <w:sz w:val="17"/>
                      </w:rPr>
                    </w:pPr>
                    <w:r>
                      <w:rPr>
                        <w:rFonts w:ascii="Arial MT"/>
                        <w:spacing w:val="-2"/>
                        <w:w w:val="95"/>
                        <w:sz w:val="17"/>
                      </w:rPr>
                      <w:fldChar w:fldCharType="begin"/>
                    </w:r>
                    <w:r>
                      <w:rPr>
                        <w:rFonts w:ascii="Arial MT"/>
                        <w:spacing w:val="-2"/>
                        <w:w w:val="95"/>
                        <w:sz w:val="17"/>
                      </w:rPr>
                      <w:instrText xml:space="preserve"> PAGE </w:instrText>
                    </w:r>
                    <w:r>
                      <w:rPr>
                        <w:rFonts w:ascii="Arial MT"/>
                        <w:spacing w:val="-2"/>
                        <w:w w:val="95"/>
                        <w:sz w:val="17"/>
                      </w:rPr>
                      <w:fldChar w:fldCharType="separate"/>
                    </w:r>
                    <w:r>
                      <w:rPr>
                        <w:rFonts w:ascii="Arial MT"/>
                        <w:spacing w:val="-2"/>
                        <w:w w:val="95"/>
                        <w:sz w:val="17"/>
                      </w:rPr>
                      <w:t>19165</w:t>
                    </w:r>
                    <w:r>
                      <w:rPr>
                        <w:rFonts w:ascii="Arial MT"/>
                        <w:spacing w:val="-2"/>
                        <w:w w:val="95"/>
                        <w:sz w:val="17"/>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D07F0"/>
    <w:multiLevelType w:val="hybridMultilevel"/>
    <w:tmpl w:val="4B9E773C"/>
    <w:lvl w:ilvl="0" w:tplc="B1DCF4B6">
      <w:start w:val="1"/>
      <w:numFmt w:val="chineseCounting"/>
      <w:lvlText w:val="(%1)"/>
      <w:lvlJc w:val="left"/>
      <w:pPr>
        <w:ind w:left="574" w:hanging="405"/>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761A42A4">
      <w:numFmt w:val="bullet"/>
      <w:lvlText w:val="•"/>
      <w:lvlJc w:val="left"/>
      <w:pPr>
        <w:ind w:left="1018" w:hanging="405"/>
      </w:pPr>
      <w:rPr>
        <w:rFonts w:hint="default"/>
        <w:lang w:val="en-US" w:eastAsia="en-US" w:bidi="ar-SA"/>
      </w:rPr>
    </w:lvl>
    <w:lvl w:ilvl="2" w:tplc="F1E2FA48">
      <w:numFmt w:val="bullet"/>
      <w:lvlText w:val="•"/>
      <w:lvlJc w:val="left"/>
      <w:pPr>
        <w:ind w:left="1456" w:hanging="405"/>
      </w:pPr>
      <w:rPr>
        <w:rFonts w:hint="default"/>
        <w:lang w:val="en-US" w:eastAsia="en-US" w:bidi="ar-SA"/>
      </w:rPr>
    </w:lvl>
    <w:lvl w:ilvl="3" w:tplc="547ECC92">
      <w:numFmt w:val="bullet"/>
      <w:lvlText w:val="•"/>
      <w:lvlJc w:val="left"/>
      <w:pPr>
        <w:ind w:left="1894" w:hanging="405"/>
      </w:pPr>
      <w:rPr>
        <w:rFonts w:hint="default"/>
        <w:lang w:val="en-US" w:eastAsia="en-US" w:bidi="ar-SA"/>
      </w:rPr>
    </w:lvl>
    <w:lvl w:ilvl="4" w:tplc="A0845966">
      <w:numFmt w:val="bullet"/>
      <w:lvlText w:val="•"/>
      <w:lvlJc w:val="left"/>
      <w:pPr>
        <w:ind w:left="2332" w:hanging="405"/>
      </w:pPr>
      <w:rPr>
        <w:rFonts w:hint="default"/>
        <w:lang w:val="en-US" w:eastAsia="en-US" w:bidi="ar-SA"/>
      </w:rPr>
    </w:lvl>
    <w:lvl w:ilvl="5" w:tplc="0B46C2D4">
      <w:numFmt w:val="bullet"/>
      <w:lvlText w:val="•"/>
      <w:lvlJc w:val="left"/>
      <w:pPr>
        <w:ind w:left="2770" w:hanging="405"/>
      </w:pPr>
      <w:rPr>
        <w:rFonts w:hint="default"/>
        <w:lang w:val="en-US" w:eastAsia="en-US" w:bidi="ar-SA"/>
      </w:rPr>
    </w:lvl>
    <w:lvl w:ilvl="6" w:tplc="E6342030">
      <w:numFmt w:val="bullet"/>
      <w:lvlText w:val="•"/>
      <w:lvlJc w:val="left"/>
      <w:pPr>
        <w:ind w:left="3208" w:hanging="405"/>
      </w:pPr>
      <w:rPr>
        <w:rFonts w:hint="default"/>
        <w:lang w:val="en-US" w:eastAsia="en-US" w:bidi="ar-SA"/>
      </w:rPr>
    </w:lvl>
    <w:lvl w:ilvl="7" w:tplc="2940C422">
      <w:numFmt w:val="bullet"/>
      <w:lvlText w:val="•"/>
      <w:lvlJc w:val="left"/>
      <w:pPr>
        <w:ind w:left="3646" w:hanging="405"/>
      </w:pPr>
      <w:rPr>
        <w:rFonts w:hint="default"/>
        <w:lang w:val="en-US" w:eastAsia="en-US" w:bidi="ar-SA"/>
      </w:rPr>
    </w:lvl>
    <w:lvl w:ilvl="8" w:tplc="D276A79C">
      <w:numFmt w:val="bullet"/>
      <w:lvlText w:val="•"/>
      <w:lvlJc w:val="left"/>
      <w:pPr>
        <w:ind w:left="4084" w:hanging="405"/>
      </w:pPr>
      <w:rPr>
        <w:rFonts w:hint="default"/>
        <w:lang w:val="en-US" w:eastAsia="en-US" w:bidi="ar-SA"/>
      </w:rPr>
    </w:lvl>
  </w:abstractNum>
  <w:num w:numId="1" w16cid:durableId="1799957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B6A"/>
    <w:rsid w:val="00127E51"/>
    <w:rsid w:val="0017131D"/>
    <w:rsid w:val="005F4DD5"/>
    <w:rsid w:val="005F72CA"/>
    <w:rsid w:val="008D3B6A"/>
    <w:rsid w:val="00EA1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80000C"/>
  <w15:docId w15:val="{83F7934C-A2D6-45D0-AD22-59A041882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170"/>
      <w:outlineLvl w:val="0"/>
    </w:pPr>
    <w:rPr>
      <w:rFonts w:ascii="Tahoma" w:eastAsia="Tahoma" w:hAnsi="Tahoma" w:cs="Tahoma"/>
      <w:b/>
      <w:bCs/>
      <w:sz w:val="24"/>
      <w:szCs w:val="24"/>
    </w:rPr>
  </w:style>
  <w:style w:type="paragraph" w:styleId="2">
    <w:name w:val="heading 2"/>
    <w:basedOn w:val="a"/>
    <w:uiPriority w:val="9"/>
    <w:unhideWhenUsed/>
    <w:qFormat/>
    <w:pPr>
      <w:ind w:left="170"/>
      <w:outlineLvl w:val="1"/>
    </w:pPr>
    <w:rPr>
      <w:rFonts w:ascii="Tahoma" w:eastAsia="Tahoma" w:hAnsi="Tahoma" w:cs="Tahoma"/>
      <w:b/>
      <w:bCs/>
    </w:rPr>
  </w:style>
  <w:style w:type="paragraph" w:styleId="3">
    <w:name w:val="heading 3"/>
    <w:basedOn w:val="a"/>
    <w:uiPriority w:val="9"/>
    <w:unhideWhenUsed/>
    <w:qFormat/>
    <w:pPr>
      <w:ind w:left="170"/>
      <w:outlineLvl w:val="2"/>
    </w:pPr>
    <w:rPr>
      <w:rFonts w:ascii="Arial" w:eastAsia="Arial" w:hAnsi="Arial" w:cs="Arial"/>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Title"/>
    <w:basedOn w:val="a"/>
    <w:uiPriority w:val="10"/>
    <w:qFormat/>
    <w:pPr>
      <w:spacing w:before="175"/>
      <w:ind w:left="170" w:right="489"/>
    </w:pPr>
    <w:rPr>
      <w:rFonts w:ascii="Arial" w:eastAsia="Arial" w:hAnsi="Arial" w:cs="Arial"/>
      <w:b/>
      <w:bCs/>
      <w:sz w:val="32"/>
      <w:szCs w:val="32"/>
    </w:rPr>
  </w:style>
  <w:style w:type="paragraph" w:styleId="a5">
    <w:name w:val="List Paragraph"/>
    <w:basedOn w:val="a"/>
    <w:uiPriority w:val="1"/>
    <w:qFormat/>
    <w:pPr>
      <w:ind w:left="574" w:right="25" w:hanging="405"/>
      <w:jc w:val="both"/>
    </w:pPr>
  </w:style>
  <w:style w:type="paragraph" w:customStyle="1" w:styleId="TableParagraph">
    <w:name w:val="Table Paragraph"/>
    <w:basedOn w:val="a"/>
    <w:uiPriority w:val="1"/>
    <w:qFormat/>
  </w:style>
  <w:style w:type="character" w:styleId="a6">
    <w:name w:val="Placeholder Text"/>
    <w:basedOn w:val="a0"/>
    <w:uiPriority w:val="99"/>
    <w:semiHidden/>
    <w:rsid w:val="00EA1A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crossmark.crossref.org/dialog/?doi=10.1007/s12144-024-05746-7&amp;domain=pdf" TargetMode="Externa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mailto:mudefang2013@163.com"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footer" Target="footer4.xml"/><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orcid.org/0009-0001-7819-9246" TargetMode="Externa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2244</Words>
  <Characters>12886</Characters>
  <Application>Microsoft Office Word</Application>
  <DocSecurity>0</DocSecurity>
  <Lines>368</Lines>
  <Paragraphs>105</Paragraphs>
  <ScaleCrop>false</ScaleCrop>
  <Company/>
  <LinksUpToDate>false</LinksUpToDate>
  <CharactersWithSpaces>15025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视频中的子弹屏幕互动与去个性化的网络行为：归属感与孤独感的链条中介作用</dc:title>
  <dc:subject>《当代心理学》，https://doi.org/10.1007/s12144-024-05746-7</dc:subject>
  <dc:creator>Mingxuan Zou</dc:creator>
  <cp:keywords>Bullet-screen;Deindividualized online behavior;Belonging;Loneliness</cp:keywords>
  <cp:lastModifiedBy>益帆 李</cp:lastModifiedBy>
  <cp:revision>1</cp:revision>
  <dcterms:created xsi:type="dcterms:W3CDTF">2026-03-20T01:44:00Z</dcterms:created>
  <dcterms:modified xsi:type="dcterms:W3CDTF">2026-03-20T02:05:00Z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2024-05-27T00:00:00Z</vt:filetime>
  </property>
  <property fmtid="{D5CDD505-2E9C-101B-9397-08002B2CF9AE}" pid="3" name="Creator">
    <vt:lpwstr>Adobe InDesign 15.1 (Windows)</vt:lpwstr>
  </property>
  <property fmtid="{D5CDD505-2E9C-101B-9397-08002B2CF9AE}" pid="4" name="CrossMarkDomains[1]">
    <vt:lpwstr>springer.com</vt:lpwstr>
  </property>
  <property fmtid="{D5CDD505-2E9C-101B-9397-08002B2CF9AE}" pid="5" name="CrossMarkDomains[2]">
    <vt:lpwstr>springerlink.com</vt:lpwstr>
  </property>
  <property fmtid="{D5CDD505-2E9C-101B-9397-08002B2CF9AE}" pid="6" name="CrossmarkDomainExclusive">
    <vt:lpwstr>true</vt:lpwstr>
  </property>
  <property fmtid="{D5CDD505-2E9C-101B-9397-08002B2CF9AE}" pid="7" name="CrossmarkMajorVersionDate">
    <vt:lpwstr>2010-04-23</vt:lpwstr>
  </property>
  <property fmtid="{D5CDD505-2E9C-101B-9397-08002B2CF9AE}" pid="8" name="LastSaved">
    <vt:filetime>2026-03-20T00:00:00Z</vt:filetime>
  </property>
  <property fmtid="{D5CDD505-2E9C-101B-9397-08002B2CF9AE}" pid="9" name="Producer">
    <vt:lpwstr>Adobe PDF Library 15.0</vt:lpwstr>
  </property>
  <property fmtid="{D5CDD505-2E9C-101B-9397-08002B2CF9AE}" pid="10" name="doi">
    <vt:lpwstr>10.1007/s12144-024-05746-7</vt:lpwstr>
  </property>
  <property fmtid="{D5CDD505-2E9C-101B-9397-08002B2CF9AE}" pid="11" name="robots">
    <vt:lpwstr>noindex</vt:lpwstr>
  </property>
</Properties>
</file>