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4"/>
        <w:ind w:left="170" w:right="0" w:firstLine="0"/>
        <w:jc w:val="left"/>
        <w:rPr>
          <w:rFonts w:ascii="Arial MT"/>
          <w:sz w:val="17"/>
        </w:rPr>
      </w:pPr>
      <w:r>
        <w:rPr>
          <w:rFonts w:ascii="Arial MT"/>
          <w:w w:val="85"/>
          <w:sz w:val="17"/>
        </w:rPr>
        <w:t>https://doi.org/10.1007/s12144-024-05746-</w:t>
      </w:r>
      <w:r>
        <w:rPr>
          <w:rFonts w:ascii="Arial MT"/>
          <w:spacing w:val="-10"/>
          <w:w w:val="85"/>
          <w:sz w:val="17"/>
        </w:rPr>
        <w:t>7</w:t>
      </w:r>
    </w:p>
    <w:p>
      <w:pPr>
        <w:pStyle w:val="BodyText"/>
        <w:spacing w:before="3"/>
        <w:rPr>
          <w:rFonts w:ascii="Arial MT"/>
          <w:sz w:val="10"/>
        </w:rPr>
      </w:pPr>
      <w:r>
        <w:rPr>
          <w:rFonts w:ascii="Arial MT"/>
          <w:sz w:val="10"/>
        </w:rPr>
        <mc:AlternateContent>
          <mc:Choice Requires="wps">
            <w:drawing>
              <wp:anchor distT="0" distB="0" distL="0" distR="0" allowOverlap="1" layoutInCell="1" locked="0" behindDoc="1" simplePos="0" relativeHeight="487587840">
                <wp:simplePos x="0" y="0"/>
                <wp:positionH relativeFrom="page">
                  <wp:posOffset>647999</wp:posOffset>
                </wp:positionH>
                <wp:positionV relativeFrom="paragraph">
                  <wp:posOffset>90337</wp:posOffset>
                </wp:positionV>
                <wp:extent cx="626427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23602pt;margin-top:7.113172pt;width:493.25pt;height:.1pt;mso-position-horizontal-relative:page;mso-position-vertical-relative:paragraph;z-index:-15728640;mso-wrap-distance-left:0;mso-wrap-distance-right:0" id="docshape4" coordorigin="1020,142" coordsize="9865,0" path="m1020,142l10885,142e" filled="false" stroked="true" strokeweight=".992pt" strokecolor="#000000">
                <v:path arrowok="t"/>
                <v:stroke dashstyle="solid"/>
                <w10:wrap type="topAndBottom"/>
              </v:shape>
            </w:pict>
          </mc:Fallback>
        </mc:AlternateContent>
      </w:r>
      <w:r>
        <w:rPr>
          <w:rFonts w:ascii="Arial MT"/>
          <w:sz w:val="10"/>
        </w:rPr>
        <w:drawing>
          <wp:anchor distT="0" distB="0" distL="0" distR="0" allowOverlap="1" layoutInCell="1" locked="0" behindDoc="1" simplePos="0" relativeHeight="487588352">
            <wp:simplePos x="0" y="0"/>
            <wp:positionH relativeFrom="page">
              <wp:posOffset>6549042</wp:posOffset>
            </wp:positionH>
            <wp:positionV relativeFrom="paragraph">
              <wp:posOffset>169538</wp:posOffset>
            </wp:positionV>
            <wp:extent cx="361734" cy="361950"/>
            <wp:effectExtent l="0" t="0" r="0" b="0"/>
            <wp:wrapTopAndBottom/>
            <wp:docPr id="8" name="Image 8">
              <a:hlinkClick r:id="rId9"/>
            </wp:docPr>
            <wp:cNvGraphicFramePr>
              <a:graphicFrameLocks/>
            </wp:cNvGraphicFramePr>
            <a:graphic>
              <a:graphicData uri="http://schemas.openxmlformats.org/drawingml/2006/picture">
                <pic:pic>
                  <pic:nvPicPr>
                    <pic:cNvPr id="8" name="Image 8">
                      <a:hlinkClick r:id="rId9"/>
                    </pic:cNvPr>
                    <pic:cNvPicPr/>
                  </pic:nvPicPr>
                  <pic:blipFill>
                    <a:blip r:embed="rId10" cstate="print"/>
                    <a:stretch>
                      <a:fillRect/>
                    </a:stretch>
                  </pic:blipFill>
                  <pic:spPr>
                    <a:xfrm>
                      <a:off x="0" y="0"/>
                      <a:ext cx="361734" cy="361950"/>
                    </a:xfrm>
                    <a:prstGeom prst="rect">
                      <a:avLst/>
                    </a:prstGeom>
                  </pic:spPr>
                </pic:pic>
              </a:graphicData>
            </a:graphic>
          </wp:anchor>
        </w:drawing>
      </w:r>
    </w:p>
    <w:p>
      <w:pPr>
        <w:pStyle w:val="BodyText"/>
        <w:spacing w:before="10"/>
        <w:rPr>
          <w:rFonts w:ascii="Arial MT"/>
          <w:sz w:val="7"/>
        </w:rPr>
      </w:pPr>
    </w:p>
    <w:p>
      <w:pPr>
        <w:pStyle w:val="Title"/>
        <w:spacing w:line="235" w:lineRule="auto"/>
      </w:pPr>
      <w:bookmarkStart w:name="Bullet-screen engagement in videos and d" w:id="1"/>
      <w:bookmarkEnd w:id="1"/>
      <w:r>
        <w:rPr>
          <w:b w:val="0"/>
        </w:rPr>
      </w:r>
      <w:r>
        <w:rPr>
          <w:w w:val="85"/>
        </w:rPr>
        <w:t>Bullet-screen</w:t>
      </w:r>
      <w:r>
        <w:rPr>
          <w:spacing w:val="-13"/>
          <w:w w:val="85"/>
        </w:rPr>
        <w:t> </w:t>
      </w:r>
      <w:r>
        <w:rPr>
          <w:w w:val="85"/>
        </w:rPr>
        <w:t>engagement</w:t>
      </w:r>
      <w:r>
        <w:rPr>
          <w:spacing w:val="-13"/>
          <w:w w:val="85"/>
        </w:rPr>
        <w:t> </w:t>
      </w:r>
      <w:r>
        <w:rPr>
          <w:w w:val="85"/>
        </w:rPr>
        <w:t>in</w:t>
      </w:r>
      <w:r>
        <w:rPr>
          <w:spacing w:val="-13"/>
          <w:w w:val="85"/>
        </w:rPr>
        <w:t> </w:t>
      </w:r>
      <w:r>
        <w:rPr>
          <w:w w:val="85"/>
        </w:rPr>
        <w:t>videos</w:t>
      </w:r>
      <w:r>
        <w:rPr>
          <w:spacing w:val="-13"/>
          <w:w w:val="85"/>
        </w:rPr>
        <w:t> </w:t>
      </w:r>
      <w:r>
        <w:rPr>
          <w:w w:val="85"/>
        </w:rPr>
        <w:t>and</w:t>
      </w:r>
      <w:r>
        <w:rPr>
          <w:spacing w:val="-13"/>
          <w:w w:val="85"/>
        </w:rPr>
        <w:t> </w:t>
      </w:r>
      <w:r>
        <w:rPr>
          <w:w w:val="85"/>
        </w:rPr>
        <w:t>deindividualized</w:t>
      </w:r>
      <w:r>
        <w:rPr>
          <w:spacing w:val="-13"/>
          <w:w w:val="85"/>
        </w:rPr>
        <w:t> </w:t>
      </w:r>
      <w:r>
        <w:rPr>
          <w:w w:val="85"/>
        </w:rPr>
        <w:t>online behavior: the chain mediating role of belonging and loneliness</w:t>
      </w:r>
    </w:p>
    <w:p>
      <w:pPr>
        <w:pStyle w:val="Heading3"/>
        <w:spacing w:before="329"/>
        <w:rPr>
          <w:rFonts w:ascii="Tahoma" w:hAnsi="Tahoma"/>
        </w:rPr>
      </w:pPr>
      <w:r>
        <w:rPr>
          <w:rFonts w:ascii="Tahoma" w:hAnsi="Tahoma"/>
          <w:w w:val="85"/>
        </w:rPr>
        <w:t>Mingxuan</w:t>
      </w:r>
      <w:r>
        <w:rPr>
          <w:rFonts w:ascii="Tahoma" w:hAnsi="Tahoma"/>
          <w:spacing w:val="-4"/>
        </w:rPr>
        <w:t> </w:t>
      </w:r>
      <w:r>
        <w:rPr>
          <w:rFonts w:ascii="Tahoma" w:hAnsi="Tahoma"/>
          <w:w w:val="85"/>
        </w:rPr>
        <w:t>Zou</w:t>
      </w:r>
      <w:r>
        <w:rPr>
          <w:rFonts w:ascii="Tahoma" w:hAnsi="Tahoma"/>
          <w:w w:val="85"/>
          <w:vertAlign w:val="superscript"/>
        </w:rPr>
        <w:t>1,2</w:t>
      </w:r>
      <w:r>
        <w:rPr>
          <w:rFonts w:ascii="Tahoma" w:hAnsi="Tahoma"/>
          <w:spacing w:val="-3"/>
          <w:vertAlign w:val="baseline"/>
        </w:rPr>
        <w:t> </w:t>
      </w:r>
      <w:r>
        <w:rPr>
          <w:rFonts w:ascii="Tahoma" w:hAnsi="Tahoma"/>
          <w:w w:val="85"/>
          <w:vertAlign w:val="baseline"/>
        </w:rPr>
        <w:t>·</w:t>
      </w:r>
      <w:r>
        <w:rPr>
          <w:rFonts w:ascii="Tahoma" w:hAnsi="Tahoma"/>
          <w:spacing w:val="-4"/>
          <w:vertAlign w:val="baseline"/>
        </w:rPr>
        <w:t> </w:t>
      </w:r>
      <w:r>
        <w:rPr>
          <w:rFonts w:ascii="Tahoma" w:hAnsi="Tahoma"/>
          <w:w w:val="85"/>
          <w:vertAlign w:val="baseline"/>
        </w:rPr>
        <w:t>Defang</w:t>
      </w:r>
      <w:r>
        <w:rPr>
          <w:rFonts w:ascii="Tahoma" w:hAnsi="Tahoma"/>
          <w:spacing w:val="-3"/>
          <w:vertAlign w:val="baseline"/>
        </w:rPr>
        <w:t> </w:t>
      </w:r>
      <w:r>
        <w:rPr>
          <w:rFonts w:ascii="Tahoma" w:hAnsi="Tahoma"/>
          <w:spacing w:val="-5"/>
          <w:w w:val="85"/>
          <w:vertAlign w:val="baseline"/>
        </w:rPr>
        <w:t>Mu</w:t>
      </w:r>
      <w:r>
        <w:rPr>
          <w:rFonts w:ascii="Tahoma" w:hAnsi="Tahoma"/>
          <w:spacing w:val="-5"/>
          <w:w w:val="85"/>
          <w:vertAlign w:val="superscript"/>
        </w:rPr>
        <w:t>3</w:t>
      </w:r>
      <w:r>
        <w:rPr>
          <w:rFonts w:ascii="Tahoma" w:hAnsi="Tahoma"/>
          <w:spacing w:val="8"/>
          <w:vertAlign w:val="baseline"/>
        </w:rPr>
        <w:drawing>
          <wp:inline distT="0" distB="0" distL="0" distR="0">
            <wp:extent cx="105854" cy="105841"/>
            <wp:effectExtent l="0" t="0" r="0" b="0"/>
            <wp:docPr id="9" name="Image 9">
              <a:hlinkClick r:id="rId11"/>
            </wp:docPr>
            <wp:cNvGraphicFramePr>
              <a:graphicFrameLocks/>
            </wp:cNvGraphicFramePr>
            <a:graphic>
              <a:graphicData uri="http://schemas.openxmlformats.org/drawingml/2006/picture">
                <pic:pic>
                  <pic:nvPicPr>
                    <pic:cNvPr id="9" name="Image 9">
                      <a:hlinkClick r:id="rId11"/>
                    </pic:cNvPr>
                    <pic:cNvPicPr/>
                  </pic:nvPicPr>
                  <pic:blipFill>
                    <a:blip r:embed="rId12" cstate="print"/>
                    <a:stretch>
                      <a:fillRect/>
                    </a:stretch>
                  </pic:blipFill>
                  <pic:spPr>
                    <a:xfrm>
                      <a:off x="0" y="0"/>
                      <a:ext cx="105854" cy="105841"/>
                    </a:xfrm>
                    <a:prstGeom prst="rect">
                      <a:avLst/>
                    </a:prstGeom>
                  </pic:spPr>
                </pic:pic>
              </a:graphicData>
            </a:graphic>
          </wp:inline>
        </w:drawing>
      </w:r>
      <w:r>
        <w:rPr>
          <w:rFonts w:ascii="Tahoma" w:hAnsi="Tahoma"/>
          <w:spacing w:val="8"/>
          <w:vertAlign w:val="baseline"/>
        </w:rPr>
      </w:r>
    </w:p>
    <w:p>
      <w:pPr>
        <w:pStyle w:val="BodyText"/>
        <w:spacing w:before="162"/>
        <w:rPr>
          <w:rFonts w:ascii="Tahoma"/>
          <w:b/>
          <w:sz w:val="17"/>
        </w:rPr>
      </w:pPr>
    </w:p>
    <w:p>
      <w:pPr>
        <w:spacing w:before="0"/>
        <w:ind w:left="170" w:right="0" w:firstLine="0"/>
        <w:jc w:val="left"/>
        <w:rPr>
          <w:rFonts w:ascii="Arial MT"/>
          <w:sz w:val="17"/>
        </w:rPr>
      </w:pPr>
      <w:r>
        <w:rPr>
          <w:rFonts w:ascii="Arial MT"/>
          <w:w w:val="85"/>
          <w:sz w:val="17"/>
        </w:rPr>
        <w:t>Accepted:</w:t>
      </w:r>
      <w:r>
        <w:rPr>
          <w:rFonts w:ascii="Arial MT"/>
          <w:spacing w:val="-5"/>
          <w:w w:val="85"/>
          <w:sz w:val="17"/>
        </w:rPr>
        <w:t> </w:t>
      </w:r>
      <w:r>
        <w:rPr>
          <w:rFonts w:ascii="Arial MT"/>
          <w:w w:val="85"/>
          <w:sz w:val="17"/>
        </w:rPr>
        <w:t>6</w:t>
      </w:r>
      <w:r>
        <w:rPr>
          <w:rFonts w:ascii="Arial MT"/>
          <w:spacing w:val="-4"/>
          <w:w w:val="85"/>
          <w:sz w:val="17"/>
        </w:rPr>
        <w:t> </w:t>
      </w:r>
      <w:r>
        <w:rPr>
          <w:rFonts w:ascii="Arial MT"/>
          <w:w w:val="85"/>
          <w:sz w:val="17"/>
        </w:rPr>
        <w:t>February</w:t>
      </w:r>
      <w:r>
        <w:rPr>
          <w:rFonts w:ascii="Arial MT"/>
          <w:spacing w:val="-4"/>
          <w:w w:val="85"/>
          <w:sz w:val="17"/>
        </w:rPr>
        <w:t> </w:t>
      </w:r>
      <w:r>
        <w:rPr>
          <w:rFonts w:ascii="Arial MT"/>
          <w:w w:val="85"/>
          <w:sz w:val="17"/>
        </w:rPr>
        <w:t>2024</w:t>
      </w:r>
      <w:r>
        <w:rPr>
          <w:rFonts w:ascii="Arial MT"/>
          <w:spacing w:val="-4"/>
          <w:w w:val="85"/>
          <w:sz w:val="17"/>
        </w:rPr>
        <w:t> </w:t>
      </w:r>
      <w:r>
        <w:rPr>
          <w:rFonts w:ascii="Arial MT"/>
          <w:w w:val="85"/>
          <w:sz w:val="17"/>
        </w:rPr>
        <w:t>/</w:t>
      </w:r>
      <w:r>
        <w:rPr>
          <w:rFonts w:ascii="Arial MT"/>
          <w:spacing w:val="-4"/>
          <w:w w:val="85"/>
          <w:sz w:val="17"/>
        </w:rPr>
        <w:t> </w:t>
      </w:r>
      <w:r>
        <w:rPr>
          <w:rFonts w:ascii="Arial MT"/>
          <w:w w:val="85"/>
          <w:sz w:val="17"/>
        </w:rPr>
        <w:t>Published</w:t>
      </w:r>
      <w:r>
        <w:rPr>
          <w:rFonts w:ascii="Arial MT"/>
          <w:spacing w:val="-4"/>
          <w:w w:val="85"/>
          <w:sz w:val="17"/>
        </w:rPr>
        <w:t> </w:t>
      </w:r>
      <w:r>
        <w:rPr>
          <w:rFonts w:ascii="Arial MT"/>
          <w:w w:val="85"/>
          <w:sz w:val="17"/>
        </w:rPr>
        <w:t>online:</w:t>
      </w:r>
      <w:r>
        <w:rPr>
          <w:rFonts w:ascii="Arial MT"/>
          <w:spacing w:val="-5"/>
          <w:w w:val="85"/>
          <w:sz w:val="17"/>
        </w:rPr>
        <w:t> </w:t>
      </w:r>
      <w:r>
        <w:rPr>
          <w:rFonts w:ascii="Arial MT"/>
          <w:w w:val="85"/>
          <w:sz w:val="17"/>
        </w:rPr>
        <w:t>19</w:t>
      </w:r>
      <w:r>
        <w:rPr>
          <w:rFonts w:ascii="Arial MT"/>
          <w:spacing w:val="-4"/>
          <w:w w:val="85"/>
          <w:sz w:val="17"/>
        </w:rPr>
        <w:t> </w:t>
      </w:r>
      <w:r>
        <w:rPr>
          <w:rFonts w:ascii="Arial MT"/>
          <w:w w:val="85"/>
          <w:sz w:val="17"/>
        </w:rPr>
        <w:t>February</w:t>
      </w:r>
      <w:r>
        <w:rPr>
          <w:rFonts w:ascii="Arial MT"/>
          <w:spacing w:val="-4"/>
          <w:w w:val="85"/>
          <w:sz w:val="17"/>
        </w:rPr>
        <w:t> 2024</w:t>
      </w:r>
    </w:p>
    <w:p>
      <w:pPr>
        <w:spacing w:before="4"/>
        <w:ind w:left="170" w:right="0" w:firstLine="0"/>
        <w:jc w:val="left"/>
        <w:rPr>
          <w:rFonts w:ascii="Arial MT" w:hAnsi="Arial MT"/>
          <w:sz w:val="17"/>
        </w:rPr>
      </w:pPr>
      <w:r>
        <w:rPr>
          <w:rFonts w:ascii="Arial MT" w:hAnsi="Arial MT"/>
          <w:spacing w:val="-2"/>
          <w:w w:val="85"/>
          <w:sz w:val="17"/>
        </w:rPr>
        <w:t>©</w:t>
      </w:r>
      <w:r>
        <w:rPr>
          <w:rFonts w:ascii="Arial MT" w:hAnsi="Arial MT"/>
          <w:spacing w:val="-5"/>
          <w:w w:val="85"/>
          <w:sz w:val="17"/>
        </w:rPr>
        <w:t> </w:t>
      </w:r>
      <w:r>
        <w:rPr>
          <w:rFonts w:ascii="Arial MT" w:hAnsi="Arial MT"/>
          <w:spacing w:val="-2"/>
          <w:w w:val="85"/>
          <w:sz w:val="17"/>
        </w:rPr>
        <w:t>The</w:t>
      </w:r>
      <w:r>
        <w:rPr>
          <w:rFonts w:ascii="Arial MT" w:hAnsi="Arial MT"/>
          <w:spacing w:val="-2"/>
          <w:sz w:val="17"/>
        </w:rPr>
        <w:t> </w:t>
      </w:r>
      <w:r>
        <w:rPr>
          <w:rFonts w:ascii="Arial MT" w:hAnsi="Arial MT"/>
          <w:spacing w:val="-2"/>
          <w:w w:val="85"/>
          <w:sz w:val="17"/>
        </w:rPr>
        <w:t>Author(s),</w:t>
      </w:r>
      <w:r>
        <w:rPr>
          <w:rFonts w:ascii="Arial MT" w:hAnsi="Arial MT"/>
          <w:spacing w:val="-1"/>
          <w:sz w:val="17"/>
        </w:rPr>
        <w:t> </w:t>
      </w:r>
      <w:r>
        <w:rPr>
          <w:rFonts w:ascii="Arial MT" w:hAnsi="Arial MT"/>
          <w:spacing w:val="-2"/>
          <w:w w:val="85"/>
          <w:sz w:val="17"/>
        </w:rPr>
        <w:t>under</w:t>
      </w:r>
      <w:r>
        <w:rPr>
          <w:rFonts w:ascii="Arial MT" w:hAnsi="Arial MT"/>
          <w:spacing w:val="-2"/>
          <w:sz w:val="17"/>
        </w:rPr>
        <w:t> </w:t>
      </w:r>
      <w:r>
        <w:rPr>
          <w:rFonts w:ascii="Arial MT" w:hAnsi="Arial MT"/>
          <w:spacing w:val="-2"/>
          <w:w w:val="85"/>
          <w:sz w:val="17"/>
        </w:rPr>
        <w:t>exclusive</w:t>
      </w:r>
      <w:r>
        <w:rPr>
          <w:rFonts w:ascii="Arial MT" w:hAnsi="Arial MT"/>
          <w:spacing w:val="-2"/>
          <w:sz w:val="17"/>
        </w:rPr>
        <w:t> </w:t>
      </w:r>
      <w:r>
        <w:rPr>
          <w:rFonts w:ascii="Arial MT" w:hAnsi="Arial MT"/>
          <w:spacing w:val="-2"/>
          <w:w w:val="85"/>
          <w:sz w:val="17"/>
        </w:rPr>
        <w:t>licence</w:t>
      </w:r>
      <w:r>
        <w:rPr>
          <w:rFonts w:ascii="Arial MT" w:hAnsi="Arial MT"/>
          <w:spacing w:val="-2"/>
          <w:sz w:val="17"/>
        </w:rPr>
        <w:t> </w:t>
      </w:r>
      <w:r>
        <w:rPr>
          <w:rFonts w:ascii="Arial MT" w:hAnsi="Arial MT"/>
          <w:spacing w:val="-2"/>
          <w:w w:val="85"/>
          <w:sz w:val="17"/>
        </w:rPr>
        <w:t>to</w:t>
      </w:r>
      <w:r>
        <w:rPr>
          <w:rFonts w:ascii="Arial MT" w:hAnsi="Arial MT"/>
          <w:spacing w:val="-2"/>
          <w:sz w:val="17"/>
        </w:rPr>
        <w:t> </w:t>
      </w:r>
      <w:r>
        <w:rPr>
          <w:rFonts w:ascii="Arial MT" w:hAnsi="Arial MT"/>
          <w:spacing w:val="-2"/>
          <w:w w:val="85"/>
          <w:sz w:val="17"/>
        </w:rPr>
        <w:t>Springer</w:t>
      </w:r>
      <w:r>
        <w:rPr>
          <w:rFonts w:ascii="Arial MT" w:hAnsi="Arial MT"/>
          <w:spacing w:val="-2"/>
          <w:sz w:val="17"/>
        </w:rPr>
        <w:t> </w:t>
      </w:r>
      <w:r>
        <w:rPr>
          <w:rFonts w:ascii="Arial MT" w:hAnsi="Arial MT"/>
          <w:spacing w:val="-2"/>
          <w:w w:val="85"/>
          <w:sz w:val="17"/>
        </w:rPr>
        <w:t>Science+Business</w:t>
      </w:r>
      <w:r>
        <w:rPr>
          <w:rFonts w:ascii="Arial MT" w:hAnsi="Arial MT"/>
          <w:spacing w:val="-2"/>
          <w:sz w:val="17"/>
        </w:rPr>
        <w:t> </w:t>
      </w:r>
      <w:r>
        <w:rPr>
          <w:rFonts w:ascii="Arial MT" w:hAnsi="Arial MT"/>
          <w:spacing w:val="-2"/>
          <w:w w:val="85"/>
          <w:sz w:val="17"/>
        </w:rPr>
        <w:t>Media,</w:t>
      </w:r>
      <w:r>
        <w:rPr>
          <w:rFonts w:ascii="Arial MT" w:hAnsi="Arial MT"/>
          <w:spacing w:val="-1"/>
          <w:sz w:val="17"/>
        </w:rPr>
        <w:t> </w:t>
      </w:r>
      <w:r>
        <w:rPr>
          <w:rFonts w:ascii="Arial MT" w:hAnsi="Arial MT"/>
          <w:spacing w:val="-2"/>
          <w:w w:val="85"/>
          <w:sz w:val="17"/>
        </w:rPr>
        <w:t>LLC,</w:t>
      </w:r>
      <w:r>
        <w:rPr>
          <w:rFonts w:ascii="Arial MT" w:hAnsi="Arial MT"/>
          <w:spacing w:val="-2"/>
          <w:sz w:val="17"/>
        </w:rPr>
        <w:t> </w:t>
      </w:r>
      <w:r>
        <w:rPr>
          <w:rFonts w:ascii="Arial MT" w:hAnsi="Arial MT"/>
          <w:spacing w:val="-2"/>
          <w:w w:val="85"/>
          <w:sz w:val="17"/>
        </w:rPr>
        <w:t>part</w:t>
      </w:r>
      <w:r>
        <w:rPr>
          <w:rFonts w:ascii="Arial MT" w:hAnsi="Arial MT"/>
          <w:spacing w:val="-2"/>
          <w:sz w:val="17"/>
        </w:rPr>
        <w:t> </w:t>
      </w:r>
      <w:r>
        <w:rPr>
          <w:rFonts w:ascii="Arial MT" w:hAnsi="Arial MT"/>
          <w:spacing w:val="-2"/>
          <w:w w:val="85"/>
          <w:sz w:val="17"/>
        </w:rPr>
        <w:t>of</w:t>
      </w:r>
      <w:r>
        <w:rPr>
          <w:rFonts w:ascii="Arial MT" w:hAnsi="Arial MT"/>
          <w:spacing w:val="-2"/>
          <w:sz w:val="17"/>
        </w:rPr>
        <w:t> </w:t>
      </w:r>
      <w:r>
        <w:rPr>
          <w:rFonts w:ascii="Arial MT" w:hAnsi="Arial MT"/>
          <w:spacing w:val="-2"/>
          <w:w w:val="85"/>
          <w:sz w:val="17"/>
        </w:rPr>
        <w:t>Springer</w:t>
      </w:r>
      <w:r>
        <w:rPr>
          <w:rFonts w:ascii="Arial MT" w:hAnsi="Arial MT"/>
          <w:spacing w:val="-2"/>
          <w:sz w:val="17"/>
        </w:rPr>
        <w:t> </w:t>
      </w:r>
      <w:r>
        <w:rPr>
          <w:rFonts w:ascii="Arial MT" w:hAnsi="Arial MT"/>
          <w:spacing w:val="-2"/>
          <w:w w:val="85"/>
          <w:sz w:val="17"/>
        </w:rPr>
        <w:t>Nature</w:t>
      </w:r>
      <w:r>
        <w:rPr>
          <w:rFonts w:ascii="Arial MT" w:hAnsi="Arial MT"/>
          <w:spacing w:val="-2"/>
          <w:sz w:val="17"/>
        </w:rPr>
        <w:t> </w:t>
      </w:r>
      <w:r>
        <w:rPr>
          <w:rFonts w:ascii="Arial MT" w:hAnsi="Arial MT"/>
          <w:spacing w:val="-4"/>
          <w:w w:val="85"/>
          <w:sz w:val="17"/>
        </w:rPr>
        <w:t>2024</w:t>
      </w:r>
    </w:p>
    <w:p>
      <w:pPr>
        <w:pStyle w:val="BodyText"/>
        <w:spacing w:before="158"/>
        <w:rPr>
          <w:rFonts w:ascii="Arial MT"/>
          <w:sz w:val="17"/>
        </w:rPr>
      </w:pPr>
    </w:p>
    <w:p>
      <w:pPr>
        <w:pStyle w:val="Heading3"/>
        <w:rPr>
          <w:rFonts w:ascii="Tahoma"/>
        </w:rPr>
      </w:pPr>
      <w:bookmarkStart w:name="Abstract" w:id="2"/>
      <w:bookmarkEnd w:id="2"/>
      <w:r>
        <w:rPr>
          <w:b w:val="0"/>
        </w:rPr>
      </w:r>
      <w:r>
        <w:rPr>
          <w:rFonts w:ascii="Tahoma"/>
          <w:spacing w:val="-2"/>
        </w:rPr>
        <w:t>Abstract</w:t>
      </w:r>
    </w:p>
    <w:p>
      <w:pPr>
        <w:pStyle w:val="BodyText"/>
        <w:spacing w:line="261" w:lineRule="auto" w:before="22"/>
        <w:ind w:left="170" w:right="20"/>
        <w:jc w:val="both"/>
      </w:pPr>
      <w:r>
        <w:rPr/>
        <w:t>The</w:t>
      </w:r>
      <w:r>
        <w:rPr>
          <w:spacing w:val="-6"/>
        </w:rPr>
        <w:t> </w:t>
      </w:r>
      <w:r>
        <w:rPr/>
        <w:t>bullet-screen</w:t>
      </w:r>
      <w:r>
        <w:rPr>
          <w:spacing w:val="-6"/>
        </w:rPr>
        <w:t> </w:t>
      </w:r>
      <w:r>
        <w:rPr/>
        <w:t>function</w:t>
      </w:r>
      <w:r>
        <w:rPr>
          <w:spacing w:val="-6"/>
        </w:rPr>
        <w:t> </w:t>
      </w:r>
      <w:r>
        <w:rPr/>
        <w:t>is</w:t>
      </w:r>
      <w:r>
        <w:rPr>
          <w:spacing w:val="-6"/>
        </w:rPr>
        <w:t> </w:t>
      </w:r>
      <w:r>
        <w:rPr/>
        <w:t>frequently</w:t>
      </w:r>
      <w:r>
        <w:rPr>
          <w:spacing w:val="-6"/>
        </w:rPr>
        <w:t> </w:t>
      </w:r>
      <w:r>
        <w:rPr/>
        <w:t>used</w:t>
      </w:r>
      <w:r>
        <w:rPr>
          <w:spacing w:val="-6"/>
        </w:rPr>
        <w:t> </w:t>
      </w:r>
      <w:r>
        <w:rPr/>
        <w:t>by</w:t>
      </w:r>
      <w:r>
        <w:rPr>
          <w:spacing w:val="-6"/>
        </w:rPr>
        <w:t> </w:t>
      </w:r>
      <w:r>
        <w:rPr/>
        <w:t>individuals</w:t>
      </w:r>
      <w:r>
        <w:rPr>
          <w:spacing w:val="-6"/>
        </w:rPr>
        <w:t> </w:t>
      </w:r>
      <w:r>
        <w:rPr/>
        <w:t>when</w:t>
      </w:r>
      <w:r>
        <w:rPr>
          <w:spacing w:val="-6"/>
        </w:rPr>
        <w:t> </w:t>
      </w:r>
      <w:r>
        <w:rPr/>
        <w:t>watching</w:t>
      </w:r>
      <w:r>
        <w:rPr>
          <w:spacing w:val="-6"/>
        </w:rPr>
        <w:t> </w:t>
      </w:r>
      <w:r>
        <w:rPr/>
        <w:t>online</w:t>
      </w:r>
      <w:r>
        <w:rPr>
          <w:spacing w:val="-6"/>
        </w:rPr>
        <w:t> </w:t>
      </w:r>
      <w:r>
        <w:rPr/>
        <w:t>videos.</w:t>
      </w:r>
      <w:r>
        <w:rPr>
          <w:spacing w:val="-6"/>
        </w:rPr>
        <w:t> </w:t>
      </w:r>
      <w:r>
        <w:rPr/>
        <w:t>It</w:t>
      </w:r>
      <w:r>
        <w:rPr>
          <w:spacing w:val="-6"/>
        </w:rPr>
        <w:t> </w:t>
      </w:r>
      <w:r>
        <w:rPr/>
        <w:t>can</w:t>
      </w:r>
      <w:r>
        <w:rPr>
          <w:spacing w:val="-6"/>
        </w:rPr>
        <w:t> </w:t>
      </w:r>
      <w:r>
        <w:rPr/>
        <w:t>enhance</w:t>
      </w:r>
      <w:r>
        <w:rPr>
          <w:spacing w:val="-6"/>
        </w:rPr>
        <w:t> </w:t>
      </w:r>
      <w:r>
        <w:rPr/>
        <w:t>the</w:t>
      </w:r>
      <w:r>
        <w:rPr>
          <w:spacing w:val="-6"/>
        </w:rPr>
        <w:t> </w:t>
      </w:r>
      <w:r>
        <w:rPr/>
        <w:t>viewers’</w:t>
      </w:r>
      <w:r>
        <w:rPr>
          <w:spacing w:val="-6"/>
        </w:rPr>
        <w:t> </w:t>
      </w:r>
      <w:r>
        <w:rPr/>
        <w:t>sense of belonging to the bullet screen group and reduce their feelings of loneliness while watching online videos. However, the deindividuation</w:t>
      </w:r>
      <w:r>
        <w:rPr>
          <w:spacing w:val="-2"/>
        </w:rPr>
        <w:t> </w:t>
      </w:r>
      <w:r>
        <w:rPr/>
        <w:t>phenomenon</w:t>
      </w:r>
      <w:r>
        <w:rPr>
          <w:spacing w:val="-2"/>
        </w:rPr>
        <w:t> </w:t>
      </w:r>
      <w:r>
        <w:rPr/>
        <w:t>often</w:t>
      </w:r>
      <w:r>
        <w:rPr>
          <w:spacing w:val="-2"/>
        </w:rPr>
        <w:t> </w:t>
      </w:r>
      <w:r>
        <w:rPr/>
        <w:t>occurs</w:t>
      </w:r>
      <w:r>
        <w:rPr>
          <w:spacing w:val="-2"/>
        </w:rPr>
        <w:t> </w:t>
      </w:r>
      <w:r>
        <w:rPr/>
        <w:t>on</w:t>
      </w:r>
      <w:r>
        <w:rPr>
          <w:spacing w:val="-2"/>
        </w:rPr>
        <w:t> </w:t>
      </w:r>
      <w:r>
        <w:rPr/>
        <w:t>the</w:t>
      </w:r>
      <w:r>
        <w:rPr>
          <w:spacing w:val="-2"/>
        </w:rPr>
        <w:t> </w:t>
      </w:r>
      <w:r>
        <w:rPr/>
        <w:t>network</w:t>
      </w:r>
      <w:r>
        <w:rPr>
          <w:spacing w:val="-2"/>
        </w:rPr>
        <w:t> </w:t>
      </w:r>
      <w:r>
        <w:rPr/>
        <w:t>platform</w:t>
      </w:r>
      <w:r>
        <w:rPr>
          <w:spacing w:val="-2"/>
        </w:rPr>
        <w:t> </w:t>
      </w:r>
      <w:r>
        <w:rPr/>
        <w:t>with</w:t>
      </w:r>
      <w:r>
        <w:rPr>
          <w:spacing w:val="-2"/>
        </w:rPr>
        <w:t> </w:t>
      </w:r>
      <w:r>
        <w:rPr/>
        <w:t>user</w:t>
      </w:r>
      <w:r>
        <w:rPr>
          <w:spacing w:val="-2"/>
        </w:rPr>
        <w:t> </w:t>
      </w:r>
      <w:r>
        <w:rPr/>
        <w:t>interaction</w:t>
      </w:r>
      <w:r>
        <w:rPr>
          <w:spacing w:val="-2"/>
        </w:rPr>
        <w:t> </w:t>
      </w:r>
      <w:r>
        <w:rPr/>
        <w:t>functions.</w:t>
      </w:r>
      <w:r>
        <w:rPr>
          <w:spacing w:val="-2"/>
        </w:rPr>
        <w:t> </w:t>
      </w:r>
      <w:r>
        <w:rPr/>
        <w:t>As</w:t>
      </w:r>
      <w:r>
        <w:rPr>
          <w:spacing w:val="-2"/>
        </w:rPr>
        <w:t> </w:t>
      </w:r>
      <w:r>
        <w:rPr/>
        <w:t>a</w:t>
      </w:r>
      <w:r>
        <w:rPr>
          <w:spacing w:val="-2"/>
        </w:rPr>
        <w:t> </w:t>
      </w:r>
      <w:r>
        <w:rPr/>
        <w:t>popular</w:t>
      </w:r>
      <w:r>
        <w:rPr>
          <w:spacing w:val="-3"/>
        </w:rPr>
        <w:t> </w:t>
      </w:r>
      <w:r>
        <w:rPr/>
        <w:t>interactive video technology, it is unclear whether the bullet-screen engagement in videos will affect the viewers’ deindividualized online</w:t>
      </w:r>
      <w:r>
        <w:rPr>
          <w:spacing w:val="-7"/>
        </w:rPr>
        <w:t> </w:t>
      </w:r>
      <w:r>
        <w:rPr/>
        <w:t>behavior.</w:t>
      </w:r>
      <w:r>
        <w:rPr>
          <w:spacing w:val="-7"/>
        </w:rPr>
        <w:t> </w:t>
      </w:r>
      <w:r>
        <w:rPr/>
        <w:t>Based</w:t>
      </w:r>
      <w:r>
        <w:rPr>
          <w:spacing w:val="-7"/>
        </w:rPr>
        <w:t> </w:t>
      </w:r>
      <w:r>
        <w:rPr/>
        <w:t>on</w:t>
      </w:r>
      <w:r>
        <w:rPr>
          <w:spacing w:val="-7"/>
        </w:rPr>
        <w:t> </w:t>
      </w:r>
      <w:r>
        <w:rPr/>
        <w:t>the</w:t>
      </w:r>
      <w:r>
        <w:rPr>
          <w:spacing w:val="-7"/>
        </w:rPr>
        <w:t> </w:t>
      </w:r>
      <w:r>
        <w:rPr/>
        <w:t>theory</w:t>
      </w:r>
      <w:r>
        <w:rPr>
          <w:spacing w:val="-7"/>
        </w:rPr>
        <w:t> </w:t>
      </w:r>
      <w:r>
        <w:rPr/>
        <w:t>of</w:t>
      </w:r>
      <w:r>
        <w:rPr>
          <w:spacing w:val="-7"/>
        </w:rPr>
        <w:t> </w:t>
      </w:r>
      <w:r>
        <w:rPr/>
        <w:t>computer-mediated</w:t>
      </w:r>
      <w:r>
        <w:rPr>
          <w:spacing w:val="-7"/>
        </w:rPr>
        <w:t> </w:t>
      </w:r>
      <w:r>
        <w:rPr/>
        <w:t>communication</w:t>
      </w:r>
      <w:r>
        <w:rPr>
          <w:spacing w:val="-7"/>
        </w:rPr>
        <w:t> </w:t>
      </w:r>
      <w:r>
        <w:rPr/>
        <w:t>and</w:t>
      </w:r>
      <w:r>
        <w:rPr>
          <w:spacing w:val="-7"/>
        </w:rPr>
        <w:t> </w:t>
      </w:r>
      <w:r>
        <w:rPr/>
        <w:t>the</w:t>
      </w:r>
      <w:r>
        <w:rPr>
          <w:spacing w:val="-7"/>
        </w:rPr>
        <w:t> </w:t>
      </w:r>
      <w:r>
        <w:rPr/>
        <w:t>social</w:t>
      </w:r>
      <w:r>
        <w:rPr>
          <w:spacing w:val="-7"/>
        </w:rPr>
        <w:t> </w:t>
      </w:r>
      <w:r>
        <w:rPr/>
        <w:t>identity</w:t>
      </w:r>
      <w:r>
        <w:rPr>
          <w:spacing w:val="-7"/>
        </w:rPr>
        <w:t> </w:t>
      </w:r>
      <w:r>
        <w:rPr/>
        <w:t>model</w:t>
      </w:r>
      <w:r>
        <w:rPr>
          <w:spacing w:val="-7"/>
        </w:rPr>
        <w:t> </w:t>
      </w:r>
      <w:r>
        <w:rPr/>
        <w:t>of</w:t>
      </w:r>
      <w:r>
        <w:rPr>
          <w:spacing w:val="-7"/>
        </w:rPr>
        <w:t> </w:t>
      </w:r>
      <w:r>
        <w:rPr/>
        <w:t>deindividuation effects, this study explored the relationship between bullet-screen engagement and deindividualized online behavior, and the</w:t>
      </w:r>
      <w:r>
        <w:rPr>
          <w:spacing w:val="-13"/>
        </w:rPr>
        <w:t> </w:t>
      </w:r>
      <w:r>
        <w:rPr/>
        <w:t>role</w:t>
      </w:r>
      <w:r>
        <w:rPr>
          <w:spacing w:val="-12"/>
        </w:rPr>
        <w:t> </w:t>
      </w:r>
      <w:r>
        <w:rPr/>
        <w:t>of</w:t>
      </w:r>
      <w:r>
        <w:rPr>
          <w:spacing w:val="-9"/>
        </w:rPr>
        <w:t> </w:t>
      </w:r>
      <w:r>
        <w:rPr/>
        <w:t>sense</w:t>
      </w:r>
      <w:r>
        <w:rPr>
          <w:spacing w:val="-1"/>
        </w:rPr>
        <w:t> </w:t>
      </w:r>
      <w:r>
        <w:rPr/>
        <w:t>of</w:t>
      </w:r>
      <w:r>
        <w:rPr>
          <w:spacing w:val="-1"/>
        </w:rPr>
        <w:t> </w:t>
      </w:r>
      <w:r>
        <w:rPr/>
        <w:t>belonging</w:t>
      </w:r>
      <w:r>
        <w:rPr>
          <w:spacing w:val="-1"/>
        </w:rPr>
        <w:t> </w:t>
      </w:r>
      <w:r>
        <w:rPr/>
        <w:t>and</w:t>
      </w:r>
      <w:r>
        <w:rPr>
          <w:spacing w:val="-1"/>
        </w:rPr>
        <w:t> </w:t>
      </w:r>
      <w:r>
        <w:rPr/>
        <w:t>loneliness</w:t>
      </w:r>
      <w:r>
        <w:rPr>
          <w:spacing w:val="-1"/>
        </w:rPr>
        <w:t> </w:t>
      </w:r>
      <w:r>
        <w:rPr/>
        <w:t>between</w:t>
      </w:r>
      <w:r>
        <w:rPr>
          <w:spacing w:val="-1"/>
        </w:rPr>
        <w:t> </w:t>
      </w:r>
      <w:r>
        <w:rPr/>
        <w:t>them.</w:t>
      </w:r>
      <w:r>
        <w:rPr>
          <w:spacing w:val="-1"/>
        </w:rPr>
        <w:t> </w:t>
      </w:r>
      <w:r>
        <w:rPr/>
        <w:t>A</w:t>
      </w:r>
      <w:r>
        <w:rPr>
          <w:spacing w:val="-1"/>
        </w:rPr>
        <w:t> </w:t>
      </w:r>
      <w:r>
        <w:rPr/>
        <w:t>total</w:t>
      </w:r>
      <w:r>
        <w:rPr>
          <w:spacing w:val="-1"/>
        </w:rPr>
        <w:t> </w:t>
      </w:r>
      <w:r>
        <w:rPr/>
        <w:t>of</w:t>
      </w:r>
      <w:r>
        <w:rPr>
          <w:spacing w:val="-1"/>
        </w:rPr>
        <w:t> </w:t>
      </w:r>
      <w:r>
        <w:rPr/>
        <w:t>511</w:t>
      </w:r>
      <w:r>
        <w:rPr>
          <w:spacing w:val="-1"/>
        </w:rPr>
        <w:t> </w:t>
      </w:r>
      <w:r>
        <w:rPr/>
        <w:t>college</w:t>
      </w:r>
      <w:r>
        <w:rPr>
          <w:spacing w:val="-1"/>
        </w:rPr>
        <w:t> </w:t>
      </w:r>
      <w:r>
        <w:rPr/>
        <w:t>students</w:t>
      </w:r>
      <w:r>
        <w:rPr>
          <w:spacing w:val="-1"/>
        </w:rPr>
        <w:t> </w:t>
      </w:r>
      <w:r>
        <w:rPr/>
        <w:t>in</w:t>
      </w:r>
      <w:r>
        <w:rPr>
          <w:spacing w:val="-1"/>
        </w:rPr>
        <w:t> </w:t>
      </w:r>
      <w:r>
        <w:rPr/>
        <w:t>China</w:t>
      </w:r>
      <w:r>
        <w:rPr>
          <w:spacing w:val="-1"/>
        </w:rPr>
        <w:t> </w:t>
      </w:r>
      <w:r>
        <w:rPr/>
        <w:t>(M</w:t>
      </w:r>
      <w:r>
        <w:rPr>
          <w:spacing w:val="-13"/>
        </w:rPr>
        <w:t> </w:t>
      </w:r>
      <w:r>
        <w:rPr/>
        <w:t>=</w:t>
      </w:r>
      <w:r>
        <w:rPr>
          <w:spacing w:val="-12"/>
        </w:rPr>
        <w:t> </w:t>
      </w:r>
      <w:r>
        <w:rPr/>
        <w:t>21.53,</w:t>
      </w:r>
      <w:r>
        <w:rPr>
          <w:spacing w:val="-1"/>
        </w:rPr>
        <w:t> </w:t>
      </w:r>
      <w:r>
        <w:rPr/>
        <w:t>SD</w:t>
      </w:r>
      <w:r>
        <w:rPr>
          <w:spacing w:val="-13"/>
        </w:rPr>
        <w:t> </w:t>
      </w:r>
      <w:r>
        <w:rPr/>
        <w:t>=</w:t>
      </w:r>
      <w:r>
        <w:rPr>
          <w:spacing w:val="-12"/>
        </w:rPr>
        <w:t> </w:t>
      </w:r>
      <w:r>
        <w:rPr/>
        <w:t>2.02, 45.4%</w:t>
      </w:r>
      <w:r>
        <w:rPr>
          <w:spacing w:val="-13"/>
        </w:rPr>
        <w:t> </w:t>
      </w:r>
      <w:r>
        <w:rPr/>
        <w:t>males)</w:t>
      </w:r>
      <w:r>
        <w:rPr>
          <w:spacing w:val="-12"/>
        </w:rPr>
        <w:t> </w:t>
      </w:r>
      <w:r>
        <w:rPr/>
        <w:t>were</w:t>
      </w:r>
      <w:r>
        <w:rPr>
          <w:spacing w:val="-13"/>
        </w:rPr>
        <w:t> </w:t>
      </w:r>
      <w:r>
        <w:rPr/>
        <w:t>investigated</w:t>
      </w:r>
      <w:r>
        <w:rPr>
          <w:spacing w:val="-12"/>
        </w:rPr>
        <w:t> </w:t>
      </w:r>
      <w:r>
        <w:rPr/>
        <w:t>with</w:t>
      </w:r>
      <w:r>
        <w:rPr>
          <w:spacing w:val="-13"/>
        </w:rPr>
        <w:t> </w:t>
      </w:r>
      <w:r>
        <w:rPr/>
        <w:t>The</w:t>
      </w:r>
      <w:r>
        <w:rPr>
          <w:spacing w:val="-12"/>
        </w:rPr>
        <w:t> </w:t>
      </w:r>
      <w:r>
        <w:rPr/>
        <w:t>Bullet-screen</w:t>
      </w:r>
      <w:r>
        <w:rPr>
          <w:spacing w:val="-13"/>
        </w:rPr>
        <w:t> </w:t>
      </w:r>
      <w:r>
        <w:rPr/>
        <w:t>Engagement</w:t>
      </w:r>
      <w:r>
        <w:rPr>
          <w:spacing w:val="-12"/>
        </w:rPr>
        <w:t> </w:t>
      </w:r>
      <w:r>
        <w:rPr/>
        <w:t>Questionnaire,</w:t>
      </w:r>
      <w:r>
        <w:rPr>
          <w:spacing w:val="-13"/>
        </w:rPr>
        <w:t> </w:t>
      </w:r>
      <w:r>
        <w:rPr/>
        <w:t>The</w:t>
      </w:r>
      <w:r>
        <w:rPr>
          <w:spacing w:val="-12"/>
        </w:rPr>
        <w:t> </w:t>
      </w:r>
      <w:r>
        <w:rPr/>
        <w:t>Sense</w:t>
      </w:r>
      <w:r>
        <w:rPr>
          <w:spacing w:val="-13"/>
        </w:rPr>
        <w:t> </w:t>
      </w:r>
      <w:r>
        <w:rPr/>
        <w:t>of</w:t>
      </w:r>
      <w:r>
        <w:rPr>
          <w:spacing w:val="-12"/>
        </w:rPr>
        <w:t> </w:t>
      </w:r>
      <w:r>
        <w:rPr/>
        <w:t>Belonging</w:t>
      </w:r>
      <w:r>
        <w:rPr>
          <w:spacing w:val="-13"/>
        </w:rPr>
        <w:t> </w:t>
      </w:r>
      <w:r>
        <w:rPr/>
        <w:t>Instrument,</w:t>
      </w:r>
      <w:r>
        <w:rPr>
          <w:spacing w:val="-12"/>
        </w:rPr>
        <w:t> </w:t>
      </w:r>
      <w:r>
        <w:rPr/>
        <w:t>The Loneliness Scale, and The Bullet-screen Environment Deindividualized Online Behavior Questionnaire. Sequential chain mediation</w:t>
      </w:r>
      <w:r>
        <w:rPr>
          <w:spacing w:val="-5"/>
        </w:rPr>
        <w:t> </w:t>
      </w:r>
      <w:r>
        <w:rPr/>
        <w:t>model</w:t>
      </w:r>
      <w:r>
        <w:rPr>
          <w:spacing w:val="-5"/>
        </w:rPr>
        <w:t> </w:t>
      </w:r>
      <w:r>
        <w:rPr/>
        <w:t>was</w:t>
      </w:r>
      <w:r>
        <w:rPr>
          <w:spacing w:val="-6"/>
        </w:rPr>
        <w:t> </w:t>
      </w:r>
      <w:r>
        <w:rPr/>
        <w:t>built</w:t>
      </w:r>
      <w:r>
        <w:rPr>
          <w:spacing w:val="-5"/>
        </w:rPr>
        <w:t> </w:t>
      </w:r>
      <w:r>
        <w:rPr/>
        <w:t>by</w:t>
      </w:r>
      <w:r>
        <w:rPr>
          <w:spacing w:val="-5"/>
        </w:rPr>
        <w:t> </w:t>
      </w:r>
      <w:r>
        <w:rPr/>
        <w:t>the</w:t>
      </w:r>
      <w:r>
        <w:rPr>
          <w:spacing w:val="-5"/>
        </w:rPr>
        <w:t> </w:t>
      </w:r>
      <w:r>
        <w:rPr/>
        <w:t>macro</w:t>
      </w:r>
      <w:r>
        <w:rPr>
          <w:spacing w:val="-5"/>
        </w:rPr>
        <w:t> </w:t>
      </w:r>
      <w:r>
        <w:rPr/>
        <w:t>program</w:t>
      </w:r>
      <w:r>
        <w:rPr>
          <w:spacing w:val="-5"/>
        </w:rPr>
        <w:t> </w:t>
      </w:r>
      <w:r>
        <w:rPr/>
        <w:t>PROCESS</w:t>
      </w:r>
      <w:r>
        <w:rPr>
          <w:spacing w:val="-5"/>
        </w:rPr>
        <w:t> </w:t>
      </w:r>
      <w:r>
        <w:rPr/>
        <w:t>in</w:t>
      </w:r>
      <w:r>
        <w:rPr>
          <w:spacing w:val="-5"/>
        </w:rPr>
        <w:t> </w:t>
      </w:r>
      <w:r>
        <w:rPr/>
        <w:t>SPSS.</w:t>
      </w:r>
      <w:r>
        <w:rPr>
          <w:spacing w:val="-5"/>
        </w:rPr>
        <w:t> </w:t>
      </w:r>
      <w:r>
        <w:rPr/>
        <w:t>The</w:t>
      </w:r>
      <w:r>
        <w:rPr>
          <w:spacing w:val="-5"/>
        </w:rPr>
        <w:t> </w:t>
      </w:r>
      <w:r>
        <w:rPr/>
        <w:t>model</w:t>
      </w:r>
      <w:r>
        <w:rPr>
          <w:spacing w:val="-5"/>
        </w:rPr>
        <w:t> </w:t>
      </w:r>
      <w:r>
        <w:rPr/>
        <w:t>showed</w:t>
      </w:r>
      <w:r>
        <w:rPr>
          <w:spacing w:val="-5"/>
        </w:rPr>
        <w:t> </w:t>
      </w:r>
      <w:r>
        <w:rPr/>
        <w:t>that</w:t>
      </w:r>
      <w:r>
        <w:rPr>
          <w:spacing w:val="-5"/>
        </w:rPr>
        <w:t> </w:t>
      </w:r>
      <w:r>
        <w:rPr/>
        <w:t>(1)</w:t>
      </w:r>
      <w:r>
        <w:rPr>
          <w:spacing w:val="-5"/>
        </w:rPr>
        <w:t> </w:t>
      </w:r>
      <w:r>
        <w:rPr/>
        <w:t>bullet-screen</w:t>
      </w:r>
      <w:r>
        <w:rPr>
          <w:spacing w:val="-5"/>
        </w:rPr>
        <w:t> </w:t>
      </w:r>
      <w:r>
        <w:rPr/>
        <w:t>engagement positively predicted deindividualized online behavior; (2) The sense of belonging and loneliness mediated the relationship between bullet-screen engagement and deindividualized online behavior respectively; (3) The sequential chain mediation showed an indirect path (bullet-screen engagement – sense of belonging – loneliness – deindividualized online behav-</w:t>
      </w:r>
      <w:r>
        <w:rPr>
          <w:spacing w:val="80"/>
          <w:w w:val="150"/>
        </w:rPr>
        <w:t> </w:t>
      </w:r>
      <w:r>
        <w:rPr/>
        <w:t>ior).</w:t>
      </w:r>
      <w:r>
        <w:rPr>
          <w:spacing w:val="-3"/>
        </w:rPr>
        <w:t> </w:t>
      </w:r>
      <w:r>
        <w:rPr/>
        <w:t>Bullet-screen</w:t>
      </w:r>
      <w:r>
        <w:rPr>
          <w:spacing w:val="-3"/>
        </w:rPr>
        <w:t> </w:t>
      </w:r>
      <w:r>
        <w:rPr/>
        <w:t>engagement</w:t>
      </w:r>
      <w:r>
        <w:rPr>
          <w:spacing w:val="-3"/>
        </w:rPr>
        <w:t> </w:t>
      </w:r>
      <w:r>
        <w:rPr/>
        <w:t>in</w:t>
      </w:r>
      <w:r>
        <w:rPr>
          <w:spacing w:val="-3"/>
        </w:rPr>
        <w:t> </w:t>
      </w:r>
      <w:r>
        <w:rPr/>
        <w:t>videos</w:t>
      </w:r>
      <w:r>
        <w:rPr>
          <w:spacing w:val="-3"/>
        </w:rPr>
        <w:t> </w:t>
      </w:r>
      <w:r>
        <w:rPr/>
        <w:t>can</w:t>
      </w:r>
      <w:r>
        <w:rPr>
          <w:spacing w:val="-3"/>
        </w:rPr>
        <w:t> </w:t>
      </w:r>
      <w:r>
        <w:rPr/>
        <w:t>enhance</w:t>
      </w:r>
      <w:r>
        <w:rPr>
          <w:spacing w:val="-3"/>
        </w:rPr>
        <w:t> </w:t>
      </w:r>
      <w:r>
        <w:rPr/>
        <w:t>viewers’</w:t>
      </w:r>
      <w:r>
        <w:rPr>
          <w:spacing w:val="-3"/>
        </w:rPr>
        <w:t> </w:t>
      </w:r>
      <w:r>
        <w:rPr/>
        <w:t>sense</w:t>
      </w:r>
      <w:r>
        <w:rPr>
          <w:spacing w:val="-3"/>
        </w:rPr>
        <w:t> </w:t>
      </w:r>
      <w:r>
        <w:rPr/>
        <w:t>of</w:t>
      </w:r>
      <w:r>
        <w:rPr>
          <w:spacing w:val="-3"/>
        </w:rPr>
        <w:t> </w:t>
      </w:r>
      <w:r>
        <w:rPr/>
        <w:t>belonging</w:t>
      </w:r>
      <w:r>
        <w:rPr>
          <w:spacing w:val="-3"/>
        </w:rPr>
        <w:t> </w:t>
      </w:r>
      <w:r>
        <w:rPr/>
        <w:t>and</w:t>
      </w:r>
      <w:r>
        <w:rPr>
          <w:spacing w:val="-3"/>
        </w:rPr>
        <w:t> </w:t>
      </w:r>
      <w:r>
        <w:rPr/>
        <w:t>reduce</w:t>
      </w:r>
      <w:r>
        <w:rPr>
          <w:spacing w:val="-3"/>
        </w:rPr>
        <w:t> </w:t>
      </w:r>
      <w:r>
        <w:rPr/>
        <w:t>loneliness,</w:t>
      </w:r>
      <w:r>
        <w:rPr>
          <w:spacing w:val="-3"/>
        </w:rPr>
        <w:t> </w:t>
      </w:r>
      <w:r>
        <w:rPr/>
        <w:t>by</w:t>
      </w:r>
      <w:r>
        <w:rPr>
          <w:spacing w:val="-3"/>
        </w:rPr>
        <w:t> </w:t>
      </w:r>
      <w:r>
        <w:rPr/>
        <w:t>which</w:t>
      </w:r>
      <w:r>
        <w:rPr>
          <w:spacing w:val="-3"/>
        </w:rPr>
        <w:t> </w:t>
      </w:r>
      <w:r>
        <w:rPr/>
        <w:t>can</w:t>
      </w:r>
      <w:r>
        <w:rPr>
          <w:spacing w:val="-3"/>
        </w:rPr>
        <w:t> </w:t>
      </w:r>
      <w:r>
        <w:rPr/>
        <w:t>also lead</w:t>
      </w:r>
      <w:r>
        <w:rPr>
          <w:spacing w:val="-3"/>
        </w:rPr>
        <w:t> </w:t>
      </w:r>
      <w:r>
        <w:rPr/>
        <w:t>to</w:t>
      </w:r>
      <w:r>
        <w:rPr>
          <w:spacing w:val="-3"/>
        </w:rPr>
        <w:t> </w:t>
      </w:r>
      <w:r>
        <w:rPr/>
        <w:t>deindividualized</w:t>
      </w:r>
      <w:r>
        <w:rPr>
          <w:spacing w:val="-3"/>
        </w:rPr>
        <w:t> </w:t>
      </w:r>
      <w:r>
        <w:rPr/>
        <w:t>online</w:t>
      </w:r>
      <w:r>
        <w:rPr>
          <w:spacing w:val="-3"/>
        </w:rPr>
        <w:t> </w:t>
      </w:r>
      <w:r>
        <w:rPr/>
        <w:t>behavior.</w:t>
      </w:r>
      <w:r>
        <w:rPr>
          <w:spacing w:val="-3"/>
        </w:rPr>
        <w:t> </w:t>
      </w:r>
      <w:r>
        <w:rPr/>
        <w:t>Therefore,</w:t>
      </w:r>
      <w:r>
        <w:rPr>
          <w:spacing w:val="-3"/>
        </w:rPr>
        <w:t> </w:t>
      </w:r>
      <w:r>
        <w:rPr/>
        <w:t>it</w:t>
      </w:r>
      <w:r>
        <w:rPr>
          <w:spacing w:val="-3"/>
        </w:rPr>
        <w:t> </w:t>
      </w:r>
      <w:r>
        <w:rPr/>
        <w:t>is</w:t>
      </w:r>
      <w:r>
        <w:rPr>
          <w:spacing w:val="-3"/>
        </w:rPr>
        <w:t> </w:t>
      </w:r>
      <w:r>
        <w:rPr/>
        <w:t>also</w:t>
      </w:r>
      <w:r>
        <w:rPr>
          <w:spacing w:val="-3"/>
        </w:rPr>
        <w:t> </w:t>
      </w:r>
      <w:r>
        <w:rPr/>
        <w:t>crucial</w:t>
      </w:r>
      <w:r>
        <w:rPr>
          <w:spacing w:val="-3"/>
        </w:rPr>
        <w:t> </w:t>
      </w:r>
      <w:r>
        <w:rPr/>
        <w:t>to</w:t>
      </w:r>
      <w:r>
        <w:rPr>
          <w:spacing w:val="-3"/>
        </w:rPr>
        <w:t> </w:t>
      </w:r>
      <w:r>
        <w:rPr/>
        <w:t>pay</w:t>
      </w:r>
      <w:r>
        <w:rPr>
          <w:spacing w:val="-3"/>
        </w:rPr>
        <w:t> </w:t>
      </w:r>
      <w:r>
        <w:rPr/>
        <w:t>attention</w:t>
      </w:r>
      <w:r>
        <w:rPr>
          <w:spacing w:val="-3"/>
        </w:rPr>
        <w:t> </w:t>
      </w:r>
      <w:r>
        <w:rPr/>
        <w:t>to</w:t>
      </w:r>
      <w:r>
        <w:rPr>
          <w:spacing w:val="-3"/>
        </w:rPr>
        <w:t> </w:t>
      </w:r>
      <w:r>
        <w:rPr/>
        <w:t>the</w:t>
      </w:r>
      <w:r>
        <w:rPr>
          <w:spacing w:val="-3"/>
        </w:rPr>
        <w:t> </w:t>
      </w:r>
      <w:r>
        <w:rPr/>
        <w:t>negative</w:t>
      </w:r>
      <w:r>
        <w:rPr>
          <w:spacing w:val="-3"/>
        </w:rPr>
        <w:t> </w:t>
      </w:r>
      <w:r>
        <w:rPr/>
        <w:t>effects</w:t>
      </w:r>
      <w:r>
        <w:rPr>
          <w:spacing w:val="-3"/>
        </w:rPr>
        <w:t> </w:t>
      </w:r>
      <w:r>
        <w:rPr/>
        <w:t>of</w:t>
      </w:r>
      <w:r>
        <w:rPr>
          <w:spacing w:val="-3"/>
        </w:rPr>
        <w:t> </w:t>
      </w:r>
      <w:r>
        <w:rPr/>
        <w:t>bullet-screen engagement in video.</w:t>
      </w:r>
    </w:p>
    <w:p>
      <w:pPr>
        <w:pStyle w:val="BodyText"/>
        <w:spacing w:before="8"/>
      </w:pPr>
    </w:p>
    <w:p>
      <w:pPr>
        <w:pStyle w:val="BodyText"/>
        <w:ind w:left="170"/>
        <w:jc w:val="both"/>
      </w:pPr>
      <w:r>
        <w:rPr>
          <w:rFonts w:ascii="Arial" w:hAnsi="Arial"/>
          <w:b/>
          <w:spacing w:val="-2"/>
        </w:rPr>
        <w:t>Keywords</w:t>
      </w:r>
      <w:r>
        <w:rPr>
          <w:rFonts w:ascii="Arial" w:hAnsi="Arial"/>
          <w:b/>
          <w:spacing w:val="14"/>
        </w:rPr>
        <w:t> </w:t>
      </w:r>
      <w:r>
        <w:rPr>
          <w:spacing w:val="-2"/>
        </w:rPr>
        <w:t>Bullet-screen</w:t>
      </w:r>
      <w:r>
        <w:rPr>
          <w:spacing w:val="-11"/>
        </w:rPr>
        <w:t> </w:t>
      </w:r>
      <w:r>
        <w:rPr>
          <w:spacing w:val="-2"/>
        </w:rPr>
        <w:t>·</w:t>
      </w:r>
      <w:r>
        <w:rPr>
          <w:spacing w:val="-10"/>
        </w:rPr>
        <w:t> </w:t>
      </w:r>
      <w:r>
        <w:rPr>
          <w:spacing w:val="-2"/>
        </w:rPr>
        <w:t>Deindividualized</w:t>
      </w:r>
      <w:r>
        <w:rPr>
          <w:spacing w:val="-11"/>
        </w:rPr>
        <w:t> </w:t>
      </w:r>
      <w:r>
        <w:rPr>
          <w:spacing w:val="-2"/>
        </w:rPr>
        <w:t>online</w:t>
      </w:r>
      <w:r>
        <w:rPr>
          <w:spacing w:val="-10"/>
        </w:rPr>
        <w:t> </w:t>
      </w:r>
      <w:r>
        <w:rPr>
          <w:spacing w:val="-2"/>
        </w:rPr>
        <w:t>behavior</w:t>
      </w:r>
      <w:r>
        <w:rPr>
          <w:spacing w:val="-11"/>
        </w:rPr>
        <w:t> </w:t>
      </w:r>
      <w:r>
        <w:rPr>
          <w:spacing w:val="-2"/>
        </w:rPr>
        <w:t>·</w:t>
      </w:r>
      <w:r>
        <w:rPr>
          <w:spacing w:val="-10"/>
        </w:rPr>
        <w:t> </w:t>
      </w:r>
      <w:r>
        <w:rPr>
          <w:spacing w:val="-2"/>
        </w:rPr>
        <w:t>Belonging</w:t>
      </w:r>
      <w:r>
        <w:rPr>
          <w:spacing w:val="-11"/>
        </w:rPr>
        <w:t> </w:t>
      </w:r>
      <w:r>
        <w:rPr>
          <w:spacing w:val="-2"/>
        </w:rPr>
        <w:t>·</w:t>
      </w:r>
      <w:r>
        <w:rPr>
          <w:spacing w:val="-10"/>
        </w:rPr>
        <w:t> </w:t>
      </w:r>
      <w:r>
        <w:rPr>
          <w:spacing w:val="-2"/>
        </w:rPr>
        <w:t>Loneliness</w:t>
      </w:r>
    </w:p>
    <w:p>
      <w:pPr>
        <w:pStyle w:val="BodyText"/>
        <w:spacing w:before="139"/>
      </w:pPr>
    </w:p>
    <w:p>
      <w:pPr>
        <w:pStyle w:val="BodyText"/>
        <w:spacing w:after="0"/>
        <w:sectPr>
          <w:headerReference w:type="even" r:id="rId5"/>
          <w:headerReference w:type="default" r:id="rId6"/>
          <w:footerReference w:type="even" r:id="rId7"/>
          <w:footerReference w:type="default" r:id="rId8"/>
          <w:type w:val="continuous"/>
          <w:pgSz w:w="11910" w:h="15820"/>
          <w:pgMar w:header="639" w:footer="898" w:top="820" w:bottom="1080" w:left="850" w:right="992"/>
          <w:pgNumType w:start="19162"/>
        </w:sectPr>
      </w:pPr>
    </w:p>
    <w:p>
      <w:pPr>
        <w:pStyle w:val="Heading1"/>
        <w:spacing w:before="98"/>
      </w:pPr>
      <w:bookmarkStart w:name="Introduction" w:id="3"/>
      <w:bookmarkEnd w:id="3"/>
      <w:r>
        <w:rPr>
          <w:b w:val="0"/>
        </w:rPr>
      </w:r>
      <w:r>
        <w:rPr>
          <w:spacing w:val="-2"/>
        </w:rPr>
        <w:t>Introduction</w:t>
      </w:r>
    </w:p>
    <w:p>
      <w:pPr>
        <w:pStyle w:val="BodyText"/>
        <w:spacing w:line="261" w:lineRule="auto" w:before="263"/>
        <w:ind w:left="170" w:right="38" w:firstLine="60"/>
        <w:jc w:val="both"/>
      </w:pPr>
      <w:r>
        <w:rPr/>
        <w:t>As</w:t>
      </w:r>
      <w:r>
        <w:rPr>
          <w:spacing w:val="22"/>
        </w:rPr>
        <w:t> </w:t>
      </w:r>
      <w:r>
        <w:rPr/>
        <w:t>a</w:t>
      </w:r>
      <w:r>
        <w:rPr>
          <w:spacing w:val="22"/>
        </w:rPr>
        <w:t> </w:t>
      </w:r>
      <w:r>
        <w:rPr/>
        <w:t>novel</w:t>
      </w:r>
      <w:r>
        <w:rPr>
          <w:spacing w:val="22"/>
        </w:rPr>
        <w:t> </w:t>
      </w:r>
      <w:r>
        <w:rPr/>
        <w:t>video</w:t>
      </w:r>
      <w:r>
        <w:rPr>
          <w:spacing w:val="22"/>
        </w:rPr>
        <w:t> </w:t>
      </w:r>
      <w:r>
        <w:rPr/>
        <w:t>interaction</w:t>
      </w:r>
      <w:r>
        <w:rPr>
          <w:spacing w:val="22"/>
        </w:rPr>
        <w:t> </w:t>
      </w:r>
      <w:r>
        <w:rPr/>
        <w:t>technology,</w:t>
      </w:r>
      <w:r>
        <w:rPr>
          <w:spacing w:val="22"/>
        </w:rPr>
        <w:t> </w:t>
      </w:r>
      <w:r>
        <w:rPr/>
        <w:t>bullet-screen</w:t>
      </w:r>
      <w:r>
        <w:rPr>
          <w:spacing w:val="22"/>
        </w:rPr>
        <w:t> </w:t>
      </w:r>
      <w:r>
        <w:rPr/>
        <w:t>is a commentary subtitle edited by viewers in different spa- tial and temporal conditions, and it appears on the top of the</w:t>
      </w:r>
      <w:r>
        <w:rPr>
          <w:spacing w:val="-2"/>
        </w:rPr>
        <w:t> </w:t>
      </w:r>
      <w:r>
        <w:rPr/>
        <w:t>video</w:t>
      </w:r>
      <w:r>
        <w:rPr>
          <w:spacing w:val="-2"/>
        </w:rPr>
        <w:t> </w:t>
      </w:r>
      <w:r>
        <w:rPr/>
        <w:t>screen</w:t>
      </w:r>
      <w:r>
        <w:rPr>
          <w:spacing w:val="-2"/>
        </w:rPr>
        <w:t> </w:t>
      </w:r>
      <w:r>
        <w:rPr/>
        <w:t>in</w:t>
      </w:r>
      <w:r>
        <w:rPr>
          <w:spacing w:val="-2"/>
        </w:rPr>
        <w:t> </w:t>
      </w:r>
      <w:r>
        <w:rPr/>
        <w:t>real</w:t>
      </w:r>
      <w:r>
        <w:rPr>
          <w:spacing w:val="-2"/>
        </w:rPr>
        <w:t> </w:t>
      </w:r>
      <w:r>
        <w:rPr/>
        <w:t>time</w:t>
      </w:r>
      <w:r>
        <w:rPr>
          <w:spacing w:val="-2"/>
        </w:rPr>
        <w:t> </w:t>
      </w:r>
      <w:r>
        <w:rPr/>
        <w:t>as</w:t>
      </w:r>
      <w:r>
        <w:rPr>
          <w:spacing w:val="-2"/>
        </w:rPr>
        <w:t> </w:t>
      </w:r>
      <w:r>
        <w:rPr/>
        <w:t>scrolling,</w:t>
      </w:r>
      <w:r>
        <w:rPr>
          <w:spacing w:val="-2"/>
        </w:rPr>
        <w:t> </w:t>
      </w:r>
      <w:r>
        <w:rPr/>
        <w:t>lingering,</w:t>
      </w:r>
      <w:r>
        <w:rPr>
          <w:spacing w:val="-2"/>
        </w:rPr>
        <w:t> </w:t>
      </w:r>
      <w:r>
        <w:rPr/>
        <w:t>or</w:t>
      </w:r>
      <w:r>
        <w:rPr>
          <w:spacing w:val="-2"/>
        </w:rPr>
        <w:t> </w:t>
      </w:r>
      <w:r>
        <w:rPr/>
        <w:t>even </w:t>
      </w:r>
      <w:r>
        <w:rPr>
          <w:spacing w:val="-2"/>
        </w:rPr>
        <w:t>more</w:t>
      </w:r>
      <w:r>
        <w:rPr>
          <w:spacing w:val="-7"/>
        </w:rPr>
        <w:t> </w:t>
      </w:r>
      <w:r>
        <w:rPr>
          <w:spacing w:val="-2"/>
        </w:rPr>
        <w:t>action</w:t>
      </w:r>
      <w:r>
        <w:rPr>
          <w:spacing w:val="-6"/>
        </w:rPr>
        <w:t> </w:t>
      </w:r>
      <w:r>
        <w:rPr>
          <w:spacing w:val="-2"/>
        </w:rPr>
        <w:t>effects</w:t>
      </w:r>
      <w:r>
        <w:rPr>
          <w:spacing w:val="-6"/>
        </w:rPr>
        <w:t> </w:t>
      </w:r>
      <w:r>
        <w:rPr>
          <w:spacing w:val="-2"/>
        </w:rPr>
        <w:t>while</w:t>
      </w:r>
      <w:r>
        <w:rPr>
          <w:spacing w:val="-6"/>
        </w:rPr>
        <w:t> </w:t>
      </w:r>
      <w:r>
        <w:rPr>
          <w:spacing w:val="-2"/>
        </w:rPr>
        <w:t>watching</w:t>
      </w:r>
      <w:r>
        <w:rPr>
          <w:spacing w:val="-6"/>
        </w:rPr>
        <w:t> </w:t>
      </w:r>
      <w:r>
        <w:rPr>
          <w:spacing w:val="-2"/>
        </w:rPr>
        <w:t>a</w:t>
      </w:r>
      <w:r>
        <w:rPr>
          <w:spacing w:val="-6"/>
        </w:rPr>
        <w:t> </w:t>
      </w:r>
      <w:r>
        <w:rPr>
          <w:spacing w:val="-2"/>
        </w:rPr>
        <w:t>video</w:t>
      </w:r>
      <w:r>
        <w:rPr>
          <w:spacing w:val="-7"/>
        </w:rPr>
        <w:t> </w:t>
      </w:r>
      <w:r>
        <w:rPr>
          <w:spacing w:val="-2"/>
        </w:rPr>
        <w:t>(Yan</w:t>
      </w:r>
      <w:r>
        <w:rPr>
          <w:spacing w:val="-6"/>
        </w:rPr>
        <w:t> </w:t>
      </w:r>
      <w:r>
        <w:rPr>
          <w:spacing w:val="-2"/>
        </w:rPr>
        <w:t>et</w:t>
      </w:r>
      <w:r>
        <w:rPr>
          <w:spacing w:val="-6"/>
        </w:rPr>
        <w:t> </w:t>
      </w:r>
      <w:r>
        <w:rPr>
          <w:spacing w:val="-2"/>
        </w:rPr>
        <w:t>al.,</w:t>
      </w:r>
      <w:r>
        <w:rPr>
          <w:spacing w:val="-6"/>
        </w:rPr>
        <w:t> </w:t>
      </w:r>
      <w:hyperlink w:history="true" w:anchor="_bookmark31">
        <w:r>
          <w:rPr>
            <w:color w:val="0000FF"/>
            <w:spacing w:val="-2"/>
          </w:rPr>
          <w:t>2023</w:t>
        </w:r>
      </w:hyperlink>
      <w:r>
        <w:rPr>
          <w:spacing w:val="-2"/>
        </w:rPr>
        <w:t>;</w:t>
      </w:r>
    </w:p>
    <w:p>
      <w:pPr>
        <w:pStyle w:val="BodyText"/>
        <w:spacing w:before="15"/>
      </w:pPr>
      <w:r>
        <w:rPr/>
        <mc:AlternateContent>
          <mc:Choice Requires="wps">
            <w:drawing>
              <wp:anchor distT="0" distB="0" distL="0" distR="0" allowOverlap="1" layoutInCell="1" locked="0" behindDoc="1" simplePos="0" relativeHeight="487588864">
                <wp:simplePos x="0" y="0"/>
                <wp:positionH relativeFrom="page">
                  <wp:posOffset>647999</wp:posOffset>
                </wp:positionH>
                <wp:positionV relativeFrom="paragraph">
                  <wp:posOffset>171000</wp:posOffset>
                </wp:positionV>
                <wp:extent cx="302450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024505" cy="1270"/>
                        </a:xfrm>
                        <a:custGeom>
                          <a:avLst/>
                          <a:gdLst/>
                          <a:ahLst/>
                          <a:cxnLst/>
                          <a:rect l="l" t="t" r="r" b="b"/>
                          <a:pathLst>
                            <a:path w="3024505" h="0">
                              <a:moveTo>
                                <a:pt x="0" y="0"/>
                              </a:moveTo>
                              <a:lnTo>
                                <a:pt x="302399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23602pt;margin-top:13.464607pt;width:238.15pt;height:.1pt;mso-position-horizontal-relative:page;mso-position-vertical-relative:paragraph;z-index:-15727616;mso-wrap-distance-left:0;mso-wrap-distance-right:0" id="docshape5" coordorigin="1020,269" coordsize="4763,0" path="m1020,269l5783,269e" filled="false" stroked="true" strokeweight=".567pt" strokecolor="#000000">
                <v:path arrowok="t"/>
                <v:stroke dashstyle="solid"/>
                <w10:wrap type="topAndBottom"/>
              </v:shape>
            </w:pict>
          </mc:Fallback>
        </mc:AlternateContent>
      </w:r>
    </w:p>
    <w:p>
      <w:pPr>
        <w:spacing w:line="244" w:lineRule="auto" w:before="81"/>
        <w:ind w:left="453" w:right="2060" w:hanging="297"/>
        <w:jc w:val="left"/>
        <w:rPr>
          <w:sz w:val="17"/>
        </w:rPr>
      </w:pPr>
      <w:r>
        <w:rPr>
          <w:rFonts w:ascii="Wingdings" w:hAnsi="Wingdings"/>
          <w:sz w:val="17"/>
        </w:rPr>
        <w:t></w:t>
      </w:r>
      <w:r>
        <w:rPr>
          <w:spacing w:val="40"/>
          <w:sz w:val="17"/>
        </w:rPr>
        <w:t> </w:t>
      </w:r>
      <w:r>
        <w:rPr>
          <w:sz w:val="17"/>
        </w:rPr>
        <w:t>Defang Mu </w:t>
      </w:r>
      <w:hyperlink r:id="rId13">
        <w:r>
          <w:rPr>
            <w:spacing w:val="-2"/>
            <w:sz w:val="17"/>
          </w:rPr>
          <w:t>mudefang2013@163.com</w:t>
        </w:r>
      </w:hyperlink>
    </w:p>
    <w:p>
      <w:pPr>
        <w:spacing w:line="244" w:lineRule="auto" w:before="101"/>
        <w:ind w:left="453" w:right="2060" w:firstLine="0"/>
        <w:jc w:val="left"/>
        <w:rPr>
          <w:sz w:val="17"/>
        </w:rPr>
      </w:pPr>
      <w:r>
        <w:rPr>
          <w:sz w:val="17"/>
        </w:rPr>
        <w:t>Mingxuan Zou </w:t>
      </w:r>
      <w:hyperlink r:id="rId14">
        <w:r>
          <w:rPr>
            <w:spacing w:val="-2"/>
            <w:sz w:val="17"/>
          </w:rPr>
          <w:t>z1291014528@163.com</w:t>
        </w:r>
      </w:hyperlink>
    </w:p>
    <w:p>
      <w:pPr>
        <w:pStyle w:val="BodyText"/>
        <w:spacing w:before="7"/>
        <w:rPr>
          <w:sz w:val="17"/>
        </w:rPr>
      </w:pPr>
    </w:p>
    <w:p>
      <w:pPr>
        <w:tabs>
          <w:tab w:pos="453" w:val="left" w:leader="none"/>
        </w:tabs>
        <w:spacing w:line="244" w:lineRule="auto" w:before="1"/>
        <w:ind w:left="453" w:right="886" w:hanging="284"/>
        <w:jc w:val="left"/>
        <w:rPr>
          <w:sz w:val="17"/>
        </w:rPr>
      </w:pPr>
      <w:r>
        <w:rPr>
          <w:spacing w:val="-10"/>
          <w:sz w:val="17"/>
          <w:vertAlign w:val="superscript"/>
        </w:rPr>
        <w:t>1</w:t>
      </w:r>
      <w:r>
        <w:rPr>
          <w:sz w:val="17"/>
          <w:vertAlign w:val="baseline"/>
        </w:rPr>
        <w:tab/>
        <w:t>Public</w:t>
      </w:r>
      <w:r>
        <w:rPr>
          <w:spacing w:val="-3"/>
          <w:sz w:val="17"/>
          <w:vertAlign w:val="baseline"/>
        </w:rPr>
        <w:t> </w:t>
      </w:r>
      <w:r>
        <w:rPr>
          <w:sz w:val="17"/>
          <w:vertAlign w:val="baseline"/>
        </w:rPr>
        <w:t>Health</w:t>
      </w:r>
      <w:r>
        <w:rPr>
          <w:spacing w:val="-3"/>
          <w:sz w:val="17"/>
          <w:vertAlign w:val="baseline"/>
        </w:rPr>
        <w:t> </w:t>
      </w:r>
      <w:r>
        <w:rPr>
          <w:sz w:val="17"/>
          <w:vertAlign w:val="baseline"/>
        </w:rPr>
        <w:t>School,</w:t>
      </w:r>
      <w:r>
        <w:rPr>
          <w:spacing w:val="-3"/>
          <w:sz w:val="17"/>
          <w:vertAlign w:val="baseline"/>
        </w:rPr>
        <w:t> </w:t>
      </w:r>
      <w:r>
        <w:rPr>
          <w:sz w:val="17"/>
          <w:vertAlign w:val="baseline"/>
        </w:rPr>
        <w:t>Shaanxi</w:t>
      </w:r>
      <w:r>
        <w:rPr>
          <w:spacing w:val="-3"/>
          <w:sz w:val="17"/>
          <w:vertAlign w:val="baseline"/>
        </w:rPr>
        <w:t> </w:t>
      </w:r>
      <w:r>
        <w:rPr>
          <w:sz w:val="17"/>
          <w:vertAlign w:val="baseline"/>
        </w:rPr>
        <w:t>University</w:t>
      </w:r>
      <w:r>
        <w:rPr>
          <w:spacing w:val="-3"/>
          <w:sz w:val="17"/>
          <w:vertAlign w:val="baseline"/>
        </w:rPr>
        <w:t> </w:t>
      </w:r>
      <w:r>
        <w:rPr>
          <w:sz w:val="17"/>
          <w:vertAlign w:val="baseline"/>
        </w:rPr>
        <w:t>of</w:t>
      </w:r>
      <w:r>
        <w:rPr>
          <w:spacing w:val="-3"/>
          <w:sz w:val="17"/>
          <w:vertAlign w:val="baseline"/>
        </w:rPr>
        <w:t> </w:t>
      </w:r>
      <w:r>
        <w:rPr>
          <w:sz w:val="17"/>
          <w:vertAlign w:val="baseline"/>
        </w:rPr>
        <w:t>Chinese Medicine, Xi’an 712046, China</w:t>
      </w:r>
    </w:p>
    <w:p>
      <w:pPr>
        <w:tabs>
          <w:tab w:pos="453" w:val="left" w:leader="none"/>
        </w:tabs>
        <w:spacing w:line="244" w:lineRule="auto" w:before="101"/>
        <w:ind w:left="453" w:right="763" w:hanging="284"/>
        <w:jc w:val="left"/>
        <w:rPr>
          <w:sz w:val="17"/>
        </w:rPr>
      </w:pPr>
      <w:r>
        <w:rPr>
          <w:spacing w:val="-10"/>
          <w:sz w:val="17"/>
          <w:vertAlign w:val="superscript"/>
        </w:rPr>
        <w:t>2</w:t>
      </w:r>
      <w:r>
        <w:rPr>
          <w:sz w:val="17"/>
          <w:vertAlign w:val="baseline"/>
        </w:rPr>
        <w:tab/>
        <w:t>Department</w:t>
      </w:r>
      <w:r>
        <w:rPr>
          <w:spacing w:val="-7"/>
          <w:sz w:val="17"/>
          <w:vertAlign w:val="baseline"/>
        </w:rPr>
        <w:t> </w:t>
      </w:r>
      <w:r>
        <w:rPr>
          <w:sz w:val="17"/>
          <w:vertAlign w:val="baseline"/>
        </w:rPr>
        <w:t>of</w:t>
      </w:r>
      <w:r>
        <w:rPr>
          <w:spacing w:val="-7"/>
          <w:sz w:val="17"/>
          <w:vertAlign w:val="baseline"/>
        </w:rPr>
        <w:t> </w:t>
      </w:r>
      <w:r>
        <w:rPr>
          <w:sz w:val="17"/>
          <w:vertAlign w:val="baseline"/>
        </w:rPr>
        <w:t>Military</w:t>
      </w:r>
      <w:r>
        <w:rPr>
          <w:spacing w:val="-7"/>
          <w:sz w:val="17"/>
          <w:vertAlign w:val="baseline"/>
        </w:rPr>
        <w:t> </w:t>
      </w:r>
      <w:r>
        <w:rPr>
          <w:sz w:val="17"/>
          <w:vertAlign w:val="baseline"/>
        </w:rPr>
        <w:t>Medical</w:t>
      </w:r>
      <w:r>
        <w:rPr>
          <w:spacing w:val="-7"/>
          <w:sz w:val="17"/>
          <w:vertAlign w:val="baseline"/>
        </w:rPr>
        <w:t> </w:t>
      </w:r>
      <w:r>
        <w:rPr>
          <w:sz w:val="17"/>
          <w:vertAlign w:val="baseline"/>
        </w:rPr>
        <w:t>Psychology,</w:t>
      </w:r>
      <w:r>
        <w:rPr>
          <w:spacing w:val="-7"/>
          <w:sz w:val="17"/>
          <w:vertAlign w:val="baseline"/>
        </w:rPr>
        <w:t> </w:t>
      </w:r>
      <w:r>
        <w:rPr>
          <w:sz w:val="17"/>
          <w:vertAlign w:val="baseline"/>
        </w:rPr>
        <w:t>Air</w:t>
      </w:r>
      <w:r>
        <w:rPr>
          <w:spacing w:val="-7"/>
          <w:sz w:val="17"/>
          <w:vertAlign w:val="baseline"/>
        </w:rPr>
        <w:t> </w:t>
      </w:r>
      <w:r>
        <w:rPr>
          <w:sz w:val="17"/>
          <w:vertAlign w:val="baseline"/>
        </w:rPr>
        <w:t>Force Medical University, Xi’an 710032, China</w:t>
      </w:r>
    </w:p>
    <w:p>
      <w:pPr>
        <w:tabs>
          <w:tab w:pos="453" w:val="left" w:leader="none"/>
        </w:tabs>
        <w:spacing w:line="244" w:lineRule="auto" w:before="102"/>
        <w:ind w:left="453" w:right="366" w:hanging="284"/>
        <w:jc w:val="left"/>
        <w:rPr>
          <w:sz w:val="17"/>
        </w:rPr>
      </w:pPr>
      <w:r>
        <w:rPr>
          <w:spacing w:val="-10"/>
          <w:sz w:val="17"/>
          <w:vertAlign w:val="superscript"/>
        </w:rPr>
        <w:t>3</w:t>
      </w:r>
      <w:r>
        <w:rPr>
          <w:sz w:val="17"/>
          <w:vertAlign w:val="baseline"/>
        </w:rPr>
        <w:tab/>
        <w:t>Department</w:t>
      </w:r>
      <w:r>
        <w:rPr>
          <w:spacing w:val="-10"/>
          <w:sz w:val="17"/>
          <w:vertAlign w:val="baseline"/>
        </w:rPr>
        <w:t> </w:t>
      </w:r>
      <w:r>
        <w:rPr>
          <w:sz w:val="17"/>
          <w:vertAlign w:val="baseline"/>
        </w:rPr>
        <w:t>of</w:t>
      </w:r>
      <w:r>
        <w:rPr>
          <w:spacing w:val="-10"/>
          <w:sz w:val="17"/>
          <w:vertAlign w:val="baseline"/>
        </w:rPr>
        <w:t> </w:t>
      </w:r>
      <w:r>
        <w:rPr>
          <w:sz w:val="17"/>
          <w:vertAlign w:val="baseline"/>
        </w:rPr>
        <w:t>Psychology,</w:t>
      </w:r>
      <w:r>
        <w:rPr>
          <w:spacing w:val="-10"/>
          <w:sz w:val="17"/>
          <w:vertAlign w:val="baseline"/>
        </w:rPr>
        <w:t> </w:t>
      </w:r>
      <w:r>
        <w:rPr>
          <w:sz w:val="17"/>
          <w:vertAlign w:val="baseline"/>
        </w:rPr>
        <w:t>Tianjin</w:t>
      </w:r>
      <w:r>
        <w:rPr>
          <w:spacing w:val="-10"/>
          <w:sz w:val="17"/>
          <w:vertAlign w:val="baseline"/>
        </w:rPr>
        <w:t> </w:t>
      </w:r>
      <w:r>
        <w:rPr>
          <w:sz w:val="17"/>
          <w:vertAlign w:val="baseline"/>
        </w:rPr>
        <w:t>University</w:t>
      </w:r>
      <w:r>
        <w:rPr>
          <w:spacing w:val="-10"/>
          <w:sz w:val="17"/>
          <w:vertAlign w:val="baseline"/>
        </w:rPr>
        <w:t> </w:t>
      </w:r>
      <w:r>
        <w:rPr>
          <w:sz w:val="17"/>
          <w:vertAlign w:val="baseline"/>
        </w:rPr>
        <w:t>of</w:t>
      </w:r>
      <w:r>
        <w:rPr>
          <w:spacing w:val="-10"/>
          <w:sz w:val="17"/>
          <w:vertAlign w:val="baseline"/>
        </w:rPr>
        <w:t> </w:t>
      </w:r>
      <w:r>
        <w:rPr>
          <w:sz w:val="17"/>
          <w:vertAlign w:val="baseline"/>
        </w:rPr>
        <w:t>Commerce, Tianjin 300134, China</w:t>
      </w:r>
    </w:p>
    <w:p>
      <w:pPr>
        <w:pStyle w:val="BodyText"/>
        <w:spacing w:line="261" w:lineRule="auto" w:before="151"/>
        <w:ind w:left="157" w:right="20"/>
        <w:jc w:val="both"/>
      </w:pPr>
      <w:r>
        <w:rPr/>
        <w:br w:type="column"/>
      </w:r>
      <w:r>
        <w:rPr/>
        <w:t>Yang, </w:t>
      </w:r>
      <w:hyperlink w:history="true" w:anchor="_bookmark32">
        <w:r>
          <w:rPr>
            <w:color w:val="0000FF"/>
          </w:rPr>
          <w:t>2020</w:t>
        </w:r>
      </w:hyperlink>
      <w:r>
        <w:rPr/>
        <w:t>; Hao et al., </w:t>
      </w:r>
      <w:hyperlink w:history="true" w:anchor="_bookmark14">
        <w:r>
          <w:rPr>
            <w:color w:val="0000FF"/>
          </w:rPr>
          <w:t>2019</w:t>
        </w:r>
      </w:hyperlink>
      <w:r>
        <w:rPr/>
        <w:t>). Bullet-screen engagement</w:t>
      </w:r>
      <w:r>
        <w:rPr>
          <w:spacing w:val="80"/>
        </w:rPr>
        <w:t> </w:t>
      </w:r>
      <w:r>
        <w:rPr/>
        <w:t>in videos refers to the degree of viewer involvement with the bullet screen content while watching online videos (Li, </w:t>
      </w:r>
      <w:hyperlink w:history="true" w:anchor="_bookmark21">
        <w:r>
          <w:rPr>
            <w:color w:val="0000FF"/>
          </w:rPr>
          <w:t>2020</w:t>
        </w:r>
      </w:hyperlink>
      <w:r>
        <w:rPr/>
        <w:t>). The degree of involvement determines the level of engagement in the bullet screen and the extent of use of its </w:t>
      </w:r>
      <w:r>
        <w:rPr>
          <w:spacing w:val="-2"/>
        </w:rPr>
        <w:t>functions. Bilibili site (</w:t>
      </w:r>
      <w:hyperlink r:id="rId15">
        <w:r>
          <w:rPr>
            <w:color w:val="0000FF"/>
            <w:spacing w:val="-2"/>
          </w:rPr>
          <w:t>https://www.bilibili.com/</w:t>
        </w:r>
      </w:hyperlink>
      <w:r>
        <w:rPr>
          <w:spacing w:val="-2"/>
        </w:rPr>
        <w:t>) is a typical </w:t>
      </w:r>
      <w:r>
        <w:rPr/>
        <w:t>bullet</w:t>
      </w:r>
      <w:r>
        <w:rPr>
          <w:spacing w:val="-6"/>
        </w:rPr>
        <w:t> </w:t>
      </w:r>
      <w:r>
        <w:rPr/>
        <w:t>screen</w:t>
      </w:r>
      <w:r>
        <w:rPr>
          <w:spacing w:val="-6"/>
        </w:rPr>
        <w:t> </w:t>
      </w:r>
      <w:r>
        <w:rPr/>
        <w:t>website</w:t>
      </w:r>
      <w:r>
        <w:rPr>
          <w:spacing w:val="-6"/>
        </w:rPr>
        <w:t> </w:t>
      </w:r>
      <w:r>
        <w:rPr/>
        <w:t>in</w:t>
      </w:r>
      <w:r>
        <w:rPr>
          <w:spacing w:val="-6"/>
        </w:rPr>
        <w:t> </w:t>
      </w:r>
      <w:r>
        <w:rPr/>
        <w:t>China.</w:t>
      </w:r>
      <w:r>
        <w:rPr>
          <w:spacing w:val="-6"/>
        </w:rPr>
        <w:t> </w:t>
      </w:r>
      <w:r>
        <w:rPr/>
        <w:t>Until</w:t>
      </w:r>
      <w:r>
        <w:rPr>
          <w:spacing w:val="-6"/>
        </w:rPr>
        <w:t> </w:t>
      </w:r>
      <w:r>
        <w:rPr/>
        <w:t>2021,</w:t>
      </w:r>
      <w:r>
        <w:rPr>
          <w:spacing w:val="-6"/>
        </w:rPr>
        <w:t> </w:t>
      </w:r>
      <w:r>
        <w:rPr/>
        <w:t>the</w:t>
      </w:r>
      <w:r>
        <w:rPr>
          <w:spacing w:val="-6"/>
        </w:rPr>
        <w:t> </w:t>
      </w:r>
      <w:r>
        <w:rPr/>
        <w:t>total</w:t>
      </w:r>
      <w:r>
        <w:rPr>
          <w:spacing w:val="-6"/>
        </w:rPr>
        <w:t> </w:t>
      </w:r>
      <w:r>
        <w:rPr/>
        <w:t>number of</w:t>
      </w:r>
      <w:r>
        <w:rPr>
          <w:spacing w:val="-7"/>
        </w:rPr>
        <w:t> </w:t>
      </w:r>
      <w:r>
        <w:rPr/>
        <w:t>bullet-screens</w:t>
      </w:r>
      <w:r>
        <w:rPr>
          <w:spacing w:val="-6"/>
        </w:rPr>
        <w:t> </w:t>
      </w:r>
      <w:r>
        <w:rPr/>
        <w:t>on</w:t>
      </w:r>
      <w:r>
        <w:rPr>
          <w:spacing w:val="-6"/>
        </w:rPr>
        <w:t> </w:t>
      </w:r>
      <w:r>
        <w:rPr/>
        <w:t>Bilibili</w:t>
      </w:r>
      <w:r>
        <w:rPr>
          <w:spacing w:val="-6"/>
        </w:rPr>
        <w:t> </w:t>
      </w:r>
      <w:r>
        <w:rPr/>
        <w:t>site</w:t>
      </w:r>
      <w:r>
        <w:rPr>
          <w:spacing w:val="-6"/>
        </w:rPr>
        <w:t> </w:t>
      </w:r>
      <w:r>
        <w:rPr/>
        <w:t>has</w:t>
      </w:r>
      <w:r>
        <w:rPr>
          <w:spacing w:val="-6"/>
        </w:rPr>
        <w:t> </w:t>
      </w:r>
      <w:r>
        <w:rPr/>
        <w:t>reached</w:t>
      </w:r>
      <w:r>
        <w:rPr>
          <w:spacing w:val="-6"/>
        </w:rPr>
        <w:t> </w:t>
      </w:r>
      <w:r>
        <w:rPr/>
        <w:t>10</w:t>
      </w:r>
      <w:r>
        <w:rPr>
          <w:spacing w:val="-6"/>
        </w:rPr>
        <w:t> </w:t>
      </w:r>
      <w:r>
        <w:rPr/>
        <w:t>billion,</w:t>
      </w:r>
      <w:r>
        <w:rPr>
          <w:spacing w:val="-6"/>
        </w:rPr>
        <w:t> </w:t>
      </w:r>
      <w:r>
        <w:rPr/>
        <w:t>with more than 60 million bullet-screen users and an average of 166 comments per user (Yawei, </w:t>
      </w:r>
      <w:hyperlink w:history="true" w:anchor="_bookmark33">
        <w:r>
          <w:rPr>
            <w:color w:val="0000FF"/>
          </w:rPr>
          <w:t>2021</w:t>
        </w:r>
      </w:hyperlink>
      <w:r>
        <w:rPr/>
        <w:t>).</w:t>
      </w:r>
    </w:p>
    <w:p>
      <w:pPr>
        <w:pStyle w:val="BodyText"/>
        <w:spacing w:line="261" w:lineRule="auto"/>
        <w:ind w:left="157" w:right="22" w:firstLine="226"/>
        <w:jc w:val="both"/>
      </w:pPr>
      <w:r>
        <w:rPr/>
        <w:t>Bullet screen engagement in the video viewing process has a positive effect. For example, the process of bullet- screen presentation has the characteristics of timeliness</w:t>
      </w:r>
      <w:r>
        <w:rPr>
          <w:spacing w:val="80"/>
        </w:rPr>
        <w:t> </w:t>
      </w:r>
      <w:r>
        <w:rPr/>
        <w:t>and interactivity, and bullet-screens’ content is very rich and</w:t>
      </w:r>
      <w:r>
        <w:rPr>
          <w:spacing w:val="-2"/>
        </w:rPr>
        <w:t> </w:t>
      </w:r>
      <w:r>
        <w:rPr/>
        <w:t>interesting,</w:t>
      </w:r>
      <w:r>
        <w:rPr>
          <w:spacing w:val="-2"/>
        </w:rPr>
        <w:t> </w:t>
      </w:r>
      <w:r>
        <w:rPr/>
        <w:t>which</w:t>
      </w:r>
      <w:r>
        <w:rPr>
          <w:spacing w:val="-2"/>
        </w:rPr>
        <w:t> </w:t>
      </w:r>
      <w:r>
        <w:rPr/>
        <w:t>are</w:t>
      </w:r>
      <w:r>
        <w:rPr>
          <w:spacing w:val="-2"/>
        </w:rPr>
        <w:t> </w:t>
      </w:r>
      <w:r>
        <w:rPr/>
        <w:t>displayed</w:t>
      </w:r>
      <w:r>
        <w:rPr>
          <w:spacing w:val="-2"/>
        </w:rPr>
        <w:t> </w:t>
      </w:r>
      <w:r>
        <w:rPr/>
        <w:t>at</w:t>
      </w:r>
      <w:r>
        <w:rPr>
          <w:spacing w:val="-2"/>
        </w:rPr>
        <w:t> </w:t>
      </w:r>
      <w:r>
        <w:rPr/>
        <w:t>the</w:t>
      </w:r>
      <w:r>
        <w:rPr>
          <w:spacing w:val="-2"/>
        </w:rPr>
        <w:t> </w:t>
      </w:r>
      <w:r>
        <w:rPr/>
        <w:t>top</w:t>
      </w:r>
      <w:r>
        <w:rPr>
          <w:spacing w:val="-2"/>
        </w:rPr>
        <w:t> </w:t>
      </w:r>
      <w:r>
        <w:rPr/>
        <w:t>of</w:t>
      </w:r>
      <w:r>
        <w:rPr>
          <w:spacing w:val="-2"/>
        </w:rPr>
        <w:t> </w:t>
      </w:r>
      <w:r>
        <w:rPr/>
        <w:t>the</w:t>
      </w:r>
      <w:r>
        <w:rPr>
          <w:spacing w:val="-2"/>
        </w:rPr>
        <w:t> </w:t>
      </w:r>
      <w:r>
        <w:rPr/>
        <w:t>screen in real time, including not only video-related content, but also video-unrelated content (Zhou et al., </w:t>
      </w:r>
      <w:hyperlink w:history="true" w:anchor="_bookmark37">
        <w:r>
          <w:rPr>
            <w:color w:val="0000FF"/>
          </w:rPr>
          <w:t>2019</w:t>
        </w:r>
      </w:hyperlink>
      <w:r>
        <w:rPr/>
        <w:t>). Thus, bul- let</w:t>
      </w:r>
      <w:r>
        <w:rPr>
          <w:spacing w:val="25"/>
        </w:rPr>
        <w:t> </w:t>
      </w:r>
      <w:r>
        <w:rPr/>
        <w:t>screen</w:t>
      </w:r>
      <w:r>
        <w:rPr>
          <w:spacing w:val="25"/>
        </w:rPr>
        <w:t> </w:t>
      </w:r>
      <w:r>
        <w:rPr/>
        <w:t>can</w:t>
      </w:r>
      <w:r>
        <w:rPr>
          <w:spacing w:val="25"/>
        </w:rPr>
        <w:t> </w:t>
      </w:r>
      <w:r>
        <w:rPr/>
        <w:t>provide</w:t>
      </w:r>
      <w:r>
        <w:rPr>
          <w:spacing w:val="25"/>
        </w:rPr>
        <w:t> </w:t>
      </w:r>
      <w:r>
        <w:rPr/>
        <w:t>viewers</w:t>
      </w:r>
      <w:r>
        <w:rPr>
          <w:spacing w:val="25"/>
        </w:rPr>
        <w:t> </w:t>
      </w:r>
      <w:r>
        <w:rPr/>
        <w:t>with</w:t>
      </w:r>
      <w:r>
        <w:rPr>
          <w:spacing w:val="25"/>
        </w:rPr>
        <w:t> </w:t>
      </w:r>
      <w:r>
        <w:rPr/>
        <w:t>more</w:t>
      </w:r>
      <w:r>
        <w:rPr>
          <w:spacing w:val="25"/>
        </w:rPr>
        <w:t> </w:t>
      </w:r>
      <w:r>
        <w:rPr>
          <w:spacing w:val="-2"/>
        </w:rPr>
        <w:t>supplementary</w:t>
      </w:r>
    </w:p>
    <w:p>
      <w:pPr>
        <w:pStyle w:val="BodyText"/>
        <w:spacing w:after="0" w:line="261" w:lineRule="auto"/>
        <w:jc w:val="both"/>
        <w:sectPr>
          <w:type w:val="continuous"/>
          <w:pgSz w:w="11910" w:h="15820"/>
          <w:pgMar w:header="639" w:footer="898" w:top="820" w:bottom="1080" w:left="850" w:right="992"/>
          <w:cols w:num="2" w:equalWidth="0">
            <w:col w:w="4977" w:space="138"/>
            <w:col w:w="4953"/>
          </w:cols>
        </w:sectPr>
      </w:pPr>
    </w:p>
    <w:p>
      <w:pPr>
        <w:pStyle w:val="BodyText"/>
        <w:rPr>
          <w:sz w:val="12"/>
        </w:rPr>
      </w:pPr>
    </w:p>
    <w:p>
      <w:pPr>
        <w:pStyle w:val="BodyText"/>
        <w:spacing w:after="0"/>
        <w:rPr>
          <w:sz w:val="12"/>
        </w:rPr>
        <w:sectPr>
          <w:pgSz w:w="11910" w:h="15820"/>
          <w:pgMar w:header="635" w:footer="893" w:top="900" w:bottom="1080" w:left="850" w:right="992"/>
        </w:sectPr>
      </w:pPr>
    </w:p>
    <w:p>
      <w:pPr>
        <w:pStyle w:val="BodyText"/>
        <w:spacing w:line="261" w:lineRule="auto" w:before="69"/>
        <w:ind w:left="170" w:right="42"/>
        <w:jc w:val="both"/>
      </w:pPr>
      <w:r>
        <w:rPr/>
        <w:t>information not found in video materials and meet their information acquisition needs (Gong &amp; Yan, </w:t>
      </w:r>
      <w:hyperlink w:history="true" w:anchor="_bookmark11">
        <w:r>
          <w:rPr>
            <w:color w:val="0000FF"/>
          </w:rPr>
          <w:t>2023</w:t>
        </w:r>
      </w:hyperlink>
      <w:r>
        <w:rPr/>
        <w:t>). At </w:t>
      </w:r>
      <w:r>
        <w:rPr/>
        <w:t>the same time, the real-time display of the bullet screen will create</w:t>
      </w:r>
      <w:r>
        <w:rPr>
          <w:spacing w:val="-11"/>
        </w:rPr>
        <w:t> </w:t>
      </w:r>
      <w:r>
        <w:rPr/>
        <w:t>a</w:t>
      </w:r>
      <w:r>
        <w:rPr>
          <w:spacing w:val="-11"/>
        </w:rPr>
        <w:t> </w:t>
      </w:r>
      <w:r>
        <w:rPr/>
        <w:t>more</w:t>
      </w:r>
      <w:r>
        <w:rPr>
          <w:spacing w:val="-11"/>
        </w:rPr>
        <w:t> </w:t>
      </w:r>
      <w:r>
        <w:rPr/>
        <w:t>interactive</w:t>
      </w:r>
      <w:r>
        <w:rPr>
          <w:spacing w:val="-11"/>
        </w:rPr>
        <w:t> </w:t>
      </w:r>
      <w:r>
        <w:rPr/>
        <w:t>virtual</w:t>
      </w:r>
      <w:r>
        <w:rPr>
          <w:spacing w:val="-11"/>
        </w:rPr>
        <w:t> </w:t>
      </w:r>
      <w:r>
        <w:rPr/>
        <w:t>network</w:t>
      </w:r>
      <w:r>
        <w:rPr>
          <w:spacing w:val="-11"/>
        </w:rPr>
        <w:t> </w:t>
      </w:r>
      <w:r>
        <w:rPr/>
        <w:t>community,</w:t>
      </w:r>
      <w:r>
        <w:rPr>
          <w:spacing w:val="-11"/>
        </w:rPr>
        <w:t> </w:t>
      </w:r>
      <w:r>
        <w:rPr/>
        <w:t>which will improve the viewers’ sense of immersion and belong- ing</w:t>
      </w:r>
      <w:r>
        <w:rPr>
          <w:spacing w:val="-2"/>
        </w:rPr>
        <w:t> </w:t>
      </w:r>
      <w:r>
        <w:rPr/>
        <w:t>during</w:t>
      </w:r>
      <w:r>
        <w:rPr>
          <w:spacing w:val="-2"/>
        </w:rPr>
        <w:t> </w:t>
      </w:r>
      <w:r>
        <w:rPr/>
        <w:t>the</w:t>
      </w:r>
      <w:r>
        <w:rPr>
          <w:spacing w:val="-2"/>
        </w:rPr>
        <w:t> </w:t>
      </w:r>
      <w:r>
        <w:rPr/>
        <w:t>video</w:t>
      </w:r>
      <w:r>
        <w:rPr>
          <w:spacing w:val="-2"/>
        </w:rPr>
        <w:t> </w:t>
      </w:r>
      <w:r>
        <w:rPr/>
        <w:t>watching</w:t>
      </w:r>
      <w:r>
        <w:rPr>
          <w:spacing w:val="-2"/>
        </w:rPr>
        <w:t> </w:t>
      </w:r>
      <w:r>
        <w:rPr/>
        <w:t>process,</w:t>
      </w:r>
      <w:r>
        <w:rPr>
          <w:spacing w:val="-2"/>
        </w:rPr>
        <w:t> </w:t>
      </w:r>
      <w:r>
        <w:rPr/>
        <w:t>slow</w:t>
      </w:r>
      <w:r>
        <w:rPr>
          <w:spacing w:val="-2"/>
        </w:rPr>
        <w:t> </w:t>
      </w:r>
      <w:r>
        <w:rPr/>
        <w:t>down</w:t>
      </w:r>
      <w:r>
        <w:rPr>
          <w:spacing w:val="-2"/>
        </w:rPr>
        <w:t> </w:t>
      </w:r>
      <w:r>
        <w:rPr/>
        <w:t>the</w:t>
      </w:r>
      <w:r>
        <w:rPr>
          <w:spacing w:val="-2"/>
        </w:rPr>
        <w:t> </w:t>
      </w:r>
      <w:r>
        <w:rPr/>
        <w:t>indi- vidual’s subjective feeling of time passing, and reduce the sense</w:t>
      </w:r>
      <w:r>
        <w:rPr>
          <w:spacing w:val="-13"/>
        </w:rPr>
        <w:t> </w:t>
      </w:r>
      <w:r>
        <w:rPr/>
        <w:t>of</w:t>
      </w:r>
      <w:r>
        <w:rPr>
          <w:spacing w:val="-12"/>
        </w:rPr>
        <w:t> </w:t>
      </w:r>
      <w:r>
        <w:rPr/>
        <w:t>loneliness</w:t>
      </w:r>
      <w:r>
        <w:rPr>
          <w:spacing w:val="-13"/>
        </w:rPr>
        <w:t> </w:t>
      </w:r>
      <w:r>
        <w:rPr/>
        <w:t>(Chen</w:t>
      </w:r>
      <w:r>
        <w:rPr>
          <w:spacing w:val="-12"/>
        </w:rPr>
        <w:t> </w:t>
      </w:r>
      <w:r>
        <w:rPr/>
        <w:t>et</w:t>
      </w:r>
      <w:r>
        <w:rPr>
          <w:spacing w:val="-13"/>
        </w:rPr>
        <w:t> </w:t>
      </w:r>
      <w:r>
        <w:rPr/>
        <w:t>al.,</w:t>
      </w:r>
      <w:r>
        <w:rPr>
          <w:spacing w:val="-12"/>
        </w:rPr>
        <w:t> </w:t>
      </w:r>
      <w:hyperlink w:history="true" w:anchor="_bookmark8">
        <w:r>
          <w:rPr>
            <w:color w:val="0000FF"/>
          </w:rPr>
          <w:t>2019a</w:t>
        </w:r>
      </w:hyperlink>
      <w:r>
        <w:rPr/>
        <w:t>).</w:t>
      </w:r>
      <w:r>
        <w:rPr>
          <w:spacing w:val="-13"/>
        </w:rPr>
        <w:t> </w:t>
      </w:r>
      <w:r>
        <w:rPr/>
        <w:t>Therefore,</w:t>
      </w:r>
      <w:r>
        <w:rPr>
          <w:spacing w:val="-12"/>
        </w:rPr>
        <w:t> </w:t>
      </w:r>
      <w:r>
        <w:rPr/>
        <w:t>they</w:t>
      </w:r>
      <w:r>
        <w:rPr>
          <w:spacing w:val="-12"/>
        </w:rPr>
        <w:t> </w:t>
      </w:r>
      <w:r>
        <w:rPr/>
        <w:t>also can meet the viewers’ needs for social enhancement (Zeng et al., </w:t>
      </w:r>
      <w:hyperlink w:history="true" w:anchor="_bookmark34">
        <w:r>
          <w:rPr>
            <w:color w:val="0000FF"/>
          </w:rPr>
          <w:t>2023</w:t>
        </w:r>
      </w:hyperlink>
      <w:r>
        <w:rPr/>
        <w:t>).</w:t>
      </w:r>
    </w:p>
    <w:p>
      <w:pPr>
        <w:pStyle w:val="BodyText"/>
        <w:spacing w:line="261" w:lineRule="auto"/>
        <w:ind w:left="170" w:right="38" w:firstLine="226"/>
        <w:jc w:val="both"/>
      </w:pPr>
      <w:r>
        <w:rPr/>
        <w:t>However, bullet screen engagement in video also has negative effects, such as the occurrence of deindividual- ized online behavior (Shih &amp; Huang, </w:t>
      </w:r>
      <w:hyperlink w:history="true" w:anchor="_bookmark25">
        <w:r>
          <w:rPr>
            <w:color w:val="0000FF"/>
          </w:rPr>
          <w:t>2014</w:t>
        </w:r>
      </w:hyperlink>
      <w:r>
        <w:rPr/>
        <w:t>). The Internet</w:t>
      </w:r>
      <w:r>
        <w:rPr>
          <w:spacing w:val="80"/>
        </w:rPr>
        <w:t> </w:t>
      </w:r>
      <w:r>
        <w:rPr/>
        <w:t>is regarded as a “third space” between physical and mental space, in which people exhibit psychological and behavio- ral characteristics that are different from those of the real world. Deindividualization (namely depersonalization) is a phenomenon of “Loss” of individuality in a group, which</w:t>
      </w:r>
      <w:r>
        <w:rPr>
          <w:spacing w:val="40"/>
        </w:rPr>
        <w:t> </w:t>
      </w:r>
      <w:r>
        <w:rPr/>
        <w:t>is manifested by a decline in the awareness and control of one’s</w:t>
      </w:r>
      <w:r>
        <w:rPr>
          <w:spacing w:val="-5"/>
        </w:rPr>
        <w:t> </w:t>
      </w:r>
      <w:r>
        <w:rPr/>
        <w:t>own</w:t>
      </w:r>
      <w:r>
        <w:rPr>
          <w:spacing w:val="-5"/>
        </w:rPr>
        <w:t> </w:t>
      </w:r>
      <w:r>
        <w:rPr/>
        <w:t>behavior</w:t>
      </w:r>
      <w:r>
        <w:rPr>
          <w:spacing w:val="-5"/>
        </w:rPr>
        <w:t> </w:t>
      </w:r>
      <w:r>
        <w:rPr/>
        <w:t>and</w:t>
      </w:r>
      <w:r>
        <w:rPr>
          <w:spacing w:val="-5"/>
        </w:rPr>
        <w:t> </w:t>
      </w:r>
      <w:r>
        <w:rPr/>
        <w:t>the</w:t>
      </w:r>
      <w:r>
        <w:rPr>
          <w:spacing w:val="-5"/>
        </w:rPr>
        <w:t> </w:t>
      </w:r>
      <w:r>
        <w:rPr/>
        <w:t>emergence</w:t>
      </w:r>
      <w:r>
        <w:rPr>
          <w:spacing w:val="-5"/>
        </w:rPr>
        <w:t> </w:t>
      </w:r>
      <w:r>
        <w:rPr/>
        <w:t>of</w:t>
      </w:r>
      <w:r>
        <w:rPr>
          <w:spacing w:val="-5"/>
        </w:rPr>
        <w:t> </w:t>
      </w:r>
      <w:r>
        <w:rPr/>
        <w:t>behaviors</w:t>
      </w:r>
      <w:r>
        <w:rPr>
          <w:spacing w:val="-5"/>
        </w:rPr>
        <w:t> </w:t>
      </w:r>
      <w:r>
        <w:rPr/>
        <w:t>that</w:t>
      </w:r>
      <w:r>
        <w:rPr>
          <w:spacing w:val="-5"/>
        </w:rPr>
        <w:t> </w:t>
      </w:r>
      <w:r>
        <w:rPr/>
        <w:t>do not occur when one is alone, it is usually done in an abnor- mal,</w:t>
      </w:r>
      <w:r>
        <w:rPr>
          <w:spacing w:val="-13"/>
        </w:rPr>
        <w:t> </w:t>
      </w:r>
      <w:r>
        <w:rPr/>
        <w:t>unruly</w:t>
      </w:r>
      <w:r>
        <w:rPr>
          <w:spacing w:val="-12"/>
        </w:rPr>
        <w:t> </w:t>
      </w:r>
      <w:r>
        <w:rPr/>
        <w:t>way</w:t>
      </w:r>
      <w:r>
        <w:rPr>
          <w:spacing w:val="-13"/>
        </w:rPr>
        <w:t> </w:t>
      </w:r>
      <w:r>
        <w:rPr/>
        <w:t>(Zimbardo,</w:t>
      </w:r>
      <w:r>
        <w:rPr>
          <w:spacing w:val="-12"/>
        </w:rPr>
        <w:t> </w:t>
      </w:r>
      <w:hyperlink w:history="true" w:anchor="_bookmark38">
        <w:r>
          <w:rPr>
            <w:color w:val="0000FF"/>
          </w:rPr>
          <w:t>1969</w:t>
        </w:r>
      </w:hyperlink>
      <w:r>
        <w:rPr/>
        <w:t>).</w:t>
      </w:r>
      <w:r>
        <w:rPr>
          <w:spacing w:val="-13"/>
        </w:rPr>
        <w:t> </w:t>
      </w:r>
      <w:r>
        <w:rPr/>
        <w:t>Deindividualized</w:t>
      </w:r>
      <w:r>
        <w:rPr>
          <w:spacing w:val="-12"/>
        </w:rPr>
        <w:t> </w:t>
      </w:r>
      <w:r>
        <w:rPr/>
        <w:t>online behavior is the disinhibition behavior that occurs when an individual reduces his sense of social responsibility in an online environment, such as making offensive and inflam- matory comments in an online environment, the organiza- tion</w:t>
      </w:r>
      <w:r>
        <w:rPr>
          <w:spacing w:val="-1"/>
        </w:rPr>
        <w:t> </w:t>
      </w:r>
      <w:r>
        <w:rPr/>
        <w:t>network</w:t>
      </w:r>
      <w:r>
        <w:rPr>
          <w:spacing w:val="-1"/>
        </w:rPr>
        <w:t> </w:t>
      </w:r>
      <w:r>
        <w:rPr/>
        <w:t>bullying</w:t>
      </w:r>
      <w:r>
        <w:rPr>
          <w:spacing w:val="-1"/>
        </w:rPr>
        <w:t> </w:t>
      </w:r>
      <w:r>
        <w:rPr/>
        <w:t>and</w:t>
      </w:r>
      <w:r>
        <w:rPr>
          <w:spacing w:val="-1"/>
        </w:rPr>
        <w:t> </w:t>
      </w:r>
      <w:r>
        <w:rPr/>
        <w:t>other</w:t>
      </w:r>
      <w:r>
        <w:rPr>
          <w:spacing w:val="-1"/>
        </w:rPr>
        <w:t> </w:t>
      </w:r>
      <w:r>
        <w:rPr/>
        <w:t>negative</w:t>
      </w:r>
      <w:r>
        <w:rPr>
          <w:spacing w:val="-1"/>
        </w:rPr>
        <w:t> </w:t>
      </w:r>
      <w:r>
        <w:rPr/>
        <w:t>behavior</w:t>
      </w:r>
      <w:r>
        <w:rPr>
          <w:spacing w:val="-1"/>
        </w:rPr>
        <w:t> </w:t>
      </w:r>
      <w:r>
        <w:rPr/>
        <w:t>(Vallury </w:t>
      </w:r>
      <w:r>
        <w:rPr>
          <w:spacing w:val="-2"/>
        </w:rPr>
        <w:t>et</w:t>
      </w:r>
      <w:r>
        <w:rPr>
          <w:spacing w:val="-5"/>
        </w:rPr>
        <w:t> </w:t>
      </w:r>
      <w:r>
        <w:rPr>
          <w:spacing w:val="-2"/>
        </w:rPr>
        <w:t>al.,</w:t>
      </w:r>
      <w:r>
        <w:rPr>
          <w:spacing w:val="-5"/>
        </w:rPr>
        <w:t> </w:t>
      </w:r>
      <w:hyperlink w:history="true" w:anchor="_bookmark28">
        <w:r>
          <w:rPr>
            <w:color w:val="0000FF"/>
            <w:spacing w:val="-2"/>
          </w:rPr>
          <w:t>2021</w:t>
        </w:r>
      </w:hyperlink>
      <w:r>
        <w:rPr>
          <w:spacing w:val="-2"/>
        </w:rPr>
        <w:t>;</w:t>
      </w:r>
      <w:r>
        <w:rPr>
          <w:spacing w:val="-5"/>
        </w:rPr>
        <w:t> </w:t>
      </w:r>
      <w:r>
        <w:rPr>
          <w:spacing w:val="-2"/>
        </w:rPr>
        <w:t>Spears,</w:t>
      </w:r>
      <w:r>
        <w:rPr>
          <w:spacing w:val="-5"/>
        </w:rPr>
        <w:t> </w:t>
      </w:r>
      <w:hyperlink w:history="true" w:anchor="_bookmark26">
        <w:r>
          <w:rPr>
            <w:color w:val="0000FF"/>
            <w:spacing w:val="-2"/>
          </w:rPr>
          <w:t>2017</w:t>
        </w:r>
      </w:hyperlink>
      <w:r>
        <w:rPr>
          <w:spacing w:val="-2"/>
        </w:rPr>
        <w:t>).</w:t>
      </w:r>
      <w:r>
        <w:rPr>
          <w:spacing w:val="-5"/>
        </w:rPr>
        <w:t> </w:t>
      </w:r>
      <w:r>
        <w:rPr>
          <w:spacing w:val="-2"/>
        </w:rPr>
        <w:t>Deindividualized</w:t>
      </w:r>
      <w:r>
        <w:rPr>
          <w:spacing w:val="-5"/>
        </w:rPr>
        <w:t> </w:t>
      </w:r>
      <w:r>
        <w:rPr>
          <w:spacing w:val="-2"/>
        </w:rPr>
        <w:t>online</w:t>
      </w:r>
      <w:r>
        <w:rPr>
          <w:spacing w:val="-5"/>
        </w:rPr>
        <w:t> </w:t>
      </w:r>
      <w:r>
        <w:rPr>
          <w:spacing w:val="-2"/>
        </w:rPr>
        <w:t>behavior </w:t>
      </w:r>
      <w:r>
        <w:rPr/>
        <w:t>is very dangerous and pervasive. For example, the micro- blogging platform in China, which is popular among youth groups, is often characterized by online misconduct such</w:t>
      </w:r>
      <w:r>
        <w:rPr>
          <w:spacing w:val="80"/>
        </w:rPr>
        <w:t> </w:t>
      </w:r>
      <w:r>
        <w:rPr/>
        <w:t>as spreading rumors and insults, and these phenomena can have adverse effects on individuals and society (Yi et al., </w:t>
      </w:r>
      <w:hyperlink w:history="true" w:anchor="_bookmark35">
        <w:r>
          <w:rPr>
            <w:color w:val="0000FF"/>
          </w:rPr>
          <w:t>2019</w:t>
        </w:r>
      </w:hyperlink>
      <w:r>
        <w:rPr/>
        <w:t>). However, there is a lack of research on the relation- ship between bullet-screen engagement and deindividual- ized online behavior in video. In other words, it is unclear whether the bullet-screen engagement will affect the dein- dividualized online behavior. Thus, this study explored the relationship between bullet-screen engagement and deindi- vidualized online behavior, and the influence mechanism between them.</w:t>
      </w:r>
    </w:p>
    <w:p>
      <w:pPr>
        <w:pStyle w:val="Heading2"/>
        <w:spacing w:line="225" w:lineRule="auto" w:before="202"/>
      </w:pPr>
      <w:bookmarkStart w:name="The potential relationship between bulle" w:id="4"/>
      <w:bookmarkEnd w:id="4"/>
      <w:r>
        <w:rPr>
          <w:b w:val="0"/>
        </w:rPr>
      </w:r>
      <w:r>
        <w:rPr>
          <w:w w:val="85"/>
        </w:rPr>
        <w:t>The potential relationship between bullet‑screen </w:t>
      </w:r>
      <w:r>
        <w:rPr>
          <w:spacing w:val="-2"/>
          <w:w w:val="85"/>
        </w:rPr>
        <w:t>engagement and deindividualized online </w:t>
      </w:r>
      <w:r>
        <w:rPr>
          <w:spacing w:val="-2"/>
          <w:w w:val="85"/>
        </w:rPr>
        <w:t>behavior</w:t>
      </w:r>
    </w:p>
    <w:p>
      <w:pPr>
        <w:pStyle w:val="BodyText"/>
        <w:spacing w:before="5"/>
        <w:rPr>
          <w:rFonts w:ascii="Tahoma"/>
          <w:b/>
          <w:sz w:val="22"/>
        </w:rPr>
      </w:pPr>
    </w:p>
    <w:p>
      <w:pPr>
        <w:pStyle w:val="BodyText"/>
        <w:spacing w:line="261" w:lineRule="auto"/>
        <w:ind w:left="170" w:right="38"/>
        <w:jc w:val="both"/>
      </w:pPr>
      <w:r>
        <w:rPr/>
        <w:t>Traditional</w:t>
      </w:r>
      <w:r>
        <w:rPr>
          <w:spacing w:val="-13"/>
        </w:rPr>
        <w:t> </w:t>
      </w:r>
      <w:r>
        <w:rPr/>
        <w:t>video</w:t>
      </w:r>
      <w:r>
        <w:rPr>
          <w:spacing w:val="-12"/>
        </w:rPr>
        <w:t> </w:t>
      </w:r>
      <w:r>
        <w:rPr/>
        <w:t>social</w:t>
      </w:r>
      <w:r>
        <w:rPr>
          <w:spacing w:val="-13"/>
        </w:rPr>
        <w:t> </w:t>
      </w:r>
      <w:r>
        <w:rPr/>
        <w:t>media</w:t>
      </w:r>
      <w:r>
        <w:rPr>
          <w:spacing w:val="-12"/>
        </w:rPr>
        <w:t> </w:t>
      </w:r>
      <w:r>
        <w:rPr/>
        <w:t>communities</w:t>
      </w:r>
      <w:r>
        <w:rPr>
          <w:spacing w:val="-13"/>
        </w:rPr>
        <w:t> </w:t>
      </w:r>
      <w:r>
        <w:rPr/>
        <w:t>are</w:t>
      </w:r>
      <w:r>
        <w:rPr>
          <w:spacing w:val="-12"/>
        </w:rPr>
        <w:t> </w:t>
      </w:r>
      <w:r>
        <w:rPr/>
        <w:t>mostly</w:t>
      </w:r>
      <w:r>
        <w:rPr>
          <w:spacing w:val="-13"/>
        </w:rPr>
        <w:t> </w:t>
      </w:r>
      <w:r>
        <w:rPr/>
        <w:t>non- synchronous “building” comments (for example, forums, blogs,</w:t>
      </w:r>
      <w:r>
        <w:rPr>
          <w:spacing w:val="-4"/>
        </w:rPr>
        <w:t> </w:t>
      </w:r>
      <w:r>
        <w:rPr/>
        <w:t>etc.),</w:t>
      </w:r>
      <w:r>
        <w:rPr>
          <w:spacing w:val="-4"/>
        </w:rPr>
        <w:t> </w:t>
      </w:r>
      <w:r>
        <w:rPr/>
        <w:t>lacking</w:t>
      </w:r>
      <w:r>
        <w:rPr>
          <w:spacing w:val="-4"/>
        </w:rPr>
        <w:t> </w:t>
      </w:r>
      <w:r>
        <w:rPr/>
        <w:t>immediacy</w:t>
      </w:r>
      <w:r>
        <w:rPr>
          <w:spacing w:val="-4"/>
        </w:rPr>
        <w:t> </w:t>
      </w:r>
      <w:r>
        <w:rPr/>
        <w:t>and</w:t>
      </w:r>
      <w:r>
        <w:rPr>
          <w:spacing w:val="-4"/>
        </w:rPr>
        <w:t> </w:t>
      </w:r>
      <w:r>
        <w:rPr/>
        <w:t>synchronicity</w:t>
      </w:r>
      <w:r>
        <w:rPr>
          <w:spacing w:val="-4"/>
        </w:rPr>
        <w:t> </w:t>
      </w:r>
      <w:r>
        <w:rPr/>
        <w:t>(Gong</w:t>
      </w:r>
      <w:r>
        <w:rPr>
          <w:spacing w:val="-4"/>
        </w:rPr>
        <w:t> </w:t>
      </w:r>
      <w:r>
        <w:rPr/>
        <w:t>&amp; Yan, </w:t>
      </w:r>
      <w:hyperlink w:history="true" w:anchor="_bookmark11">
        <w:r>
          <w:rPr>
            <w:color w:val="0000FF"/>
          </w:rPr>
          <w:t>2023</w:t>
        </w:r>
      </w:hyperlink>
      <w:r>
        <w:rPr/>
        <w:t>). As mentioned above, with the development of information</w:t>
      </w:r>
      <w:r>
        <w:rPr>
          <w:spacing w:val="-13"/>
        </w:rPr>
        <w:t> </w:t>
      </w:r>
      <w:r>
        <w:rPr/>
        <w:t>technology,</w:t>
      </w:r>
      <w:r>
        <w:rPr>
          <w:spacing w:val="-12"/>
        </w:rPr>
        <w:t> </w:t>
      </w:r>
      <w:r>
        <w:rPr/>
        <w:t>bullet-screens,</w:t>
      </w:r>
      <w:r>
        <w:rPr>
          <w:spacing w:val="-13"/>
        </w:rPr>
        <w:t> </w:t>
      </w:r>
      <w:r>
        <w:rPr/>
        <w:t>a</w:t>
      </w:r>
      <w:r>
        <w:rPr>
          <w:spacing w:val="-12"/>
        </w:rPr>
        <w:t> </w:t>
      </w:r>
      <w:r>
        <w:rPr/>
        <w:t>new</w:t>
      </w:r>
      <w:r>
        <w:rPr>
          <w:spacing w:val="-13"/>
        </w:rPr>
        <w:t> </w:t>
      </w:r>
      <w:r>
        <w:rPr/>
        <w:t>video</w:t>
      </w:r>
      <w:r>
        <w:rPr>
          <w:spacing w:val="-12"/>
        </w:rPr>
        <w:t> </w:t>
      </w:r>
      <w:r>
        <w:rPr/>
        <w:t>interac- tion technology, can create more interactive virtual online communities</w:t>
      </w:r>
      <w:r>
        <w:rPr>
          <w:spacing w:val="35"/>
        </w:rPr>
        <w:t> </w:t>
      </w:r>
      <w:r>
        <w:rPr/>
        <w:t>for</w:t>
      </w:r>
      <w:r>
        <w:rPr>
          <w:spacing w:val="35"/>
        </w:rPr>
        <w:t> </w:t>
      </w:r>
      <w:r>
        <w:rPr/>
        <w:t>the</w:t>
      </w:r>
      <w:r>
        <w:rPr>
          <w:spacing w:val="35"/>
        </w:rPr>
        <w:t> </w:t>
      </w:r>
      <w:r>
        <w:rPr/>
        <w:t>viewers</w:t>
      </w:r>
      <w:r>
        <w:rPr>
          <w:spacing w:val="35"/>
        </w:rPr>
        <w:t> </w:t>
      </w:r>
      <w:r>
        <w:rPr/>
        <w:t>(Zhou</w:t>
      </w:r>
      <w:r>
        <w:rPr>
          <w:spacing w:val="35"/>
        </w:rPr>
        <w:t> </w:t>
      </w:r>
      <w:r>
        <w:rPr/>
        <w:t>et</w:t>
      </w:r>
      <w:r>
        <w:rPr>
          <w:spacing w:val="35"/>
        </w:rPr>
        <w:t> </w:t>
      </w:r>
      <w:r>
        <w:rPr/>
        <w:t>al.,</w:t>
      </w:r>
      <w:r>
        <w:rPr>
          <w:spacing w:val="35"/>
        </w:rPr>
        <w:t> </w:t>
      </w:r>
      <w:hyperlink w:history="true" w:anchor="_bookmark37">
        <w:r>
          <w:rPr>
            <w:color w:val="0000FF"/>
          </w:rPr>
          <w:t>2019</w:t>
        </w:r>
      </w:hyperlink>
      <w:r>
        <w:rPr/>
        <w:t>).</w:t>
      </w:r>
      <w:r>
        <w:rPr>
          <w:spacing w:val="35"/>
        </w:rPr>
        <w:t> </w:t>
      </w:r>
      <w:r>
        <w:rPr/>
        <w:t>But</w:t>
      </w:r>
      <w:r>
        <w:rPr>
          <w:spacing w:val="35"/>
        </w:rPr>
        <w:t> </w:t>
      </w:r>
      <w:r>
        <w:rPr/>
        <w:t>at the</w:t>
      </w:r>
      <w:r>
        <w:rPr>
          <w:spacing w:val="19"/>
        </w:rPr>
        <w:t> </w:t>
      </w:r>
      <w:r>
        <w:rPr/>
        <w:t>same</w:t>
      </w:r>
      <w:r>
        <w:rPr>
          <w:spacing w:val="20"/>
        </w:rPr>
        <w:t> </w:t>
      </w:r>
      <w:r>
        <w:rPr/>
        <w:t>time,</w:t>
      </w:r>
      <w:r>
        <w:rPr>
          <w:spacing w:val="20"/>
        </w:rPr>
        <w:t> </w:t>
      </w:r>
      <w:r>
        <w:rPr/>
        <w:t>it</w:t>
      </w:r>
      <w:r>
        <w:rPr>
          <w:spacing w:val="20"/>
        </w:rPr>
        <w:t> </w:t>
      </w:r>
      <w:r>
        <w:rPr/>
        <w:t>also</w:t>
      </w:r>
      <w:r>
        <w:rPr>
          <w:spacing w:val="20"/>
        </w:rPr>
        <w:t> </w:t>
      </w:r>
      <w:r>
        <w:rPr/>
        <w:t>has</w:t>
      </w:r>
      <w:r>
        <w:rPr>
          <w:spacing w:val="20"/>
        </w:rPr>
        <w:t> </w:t>
      </w:r>
      <w:r>
        <w:rPr/>
        <w:t>become</w:t>
      </w:r>
      <w:r>
        <w:rPr>
          <w:spacing w:val="20"/>
        </w:rPr>
        <w:t> </w:t>
      </w:r>
      <w:r>
        <w:rPr/>
        <w:t>a</w:t>
      </w:r>
      <w:r>
        <w:rPr>
          <w:spacing w:val="20"/>
        </w:rPr>
        <w:t> </w:t>
      </w:r>
      <w:r>
        <w:rPr/>
        <w:t>new</w:t>
      </w:r>
      <w:r>
        <w:rPr>
          <w:spacing w:val="20"/>
        </w:rPr>
        <w:t> </w:t>
      </w:r>
      <w:r>
        <w:rPr/>
        <w:t>platform</w:t>
      </w:r>
      <w:r>
        <w:rPr>
          <w:spacing w:val="20"/>
        </w:rPr>
        <w:t> </w:t>
      </w:r>
      <w:r>
        <w:rPr/>
        <w:t>for</w:t>
      </w:r>
      <w:r>
        <w:rPr>
          <w:spacing w:val="20"/>
        </w:rPr>
        <w:t> </w:t>
      </w:r>
      <w:r>
        <w:rPr>
          <w:spacing w:val="-5"/>
        </w:rPr>
        <w:t>the</w:t>
      </w:r>
    </w:p>
    <w:p>
      <w:pPr>
        <w:pStyle w:val="BodyText"/>
        <w:spacing w:line="261" w:lineRule="auto" w:before="69"/>
        <w:ind w:left="170" w:right="23"/>
        <w:jc w:val="both"/>
      </w:pPr>
      <w:r>
        <w:rPr/>
        <w:br w:type="column"/>
      </w:r>
      <w:r>
        <w:rPr/>
        <w:t>occurrence of deindividualized online behaviors (Johnson, </w:t>
      </w:r>
      <w:hyperlink w:history="true" w:anchor="_bookmark19">
        <w:r>
          <w:rPr>
            <w:color w:val="0000FF"/>
          </w:rPr>
          <w:t>2013</w:t>
        </w:r>
      </w:hyperlink>
      <w:r>
        <w:rPr/>
        <w:t>; Yang, </w:t>
      </w:r>
      <w:hyperlink w:history="true" w:anchor="_bookmark32">
        <w:r>
          <w:rPr>
            <w:color w:val="0000FF"/>
          </w:rPr>
          <w:t>2020</w:t>
        </w:r>
      </w:hyperlink>
      <w:r>
        <w:rPr/>
        <w:t>). Currently, there are no studies directly investigating the relationship between the two. However, relevant</w:t>
      </w:r>
      <w:r>
        <w:rPr>
          <w:spacing w:val="-7"/>
        </w:rPr>
        <w:t> </w:t>
      </w:r>
      <w:r>
        <w:rPr/>
        <w:t>theories</w:t>
      </w:r>
      <w:r>
        <w:rPr>
          <w:spacing w:val="-7"/>
        </w:rPr>
        <w:t> </w:t>
      </w:r>
      <w:r>
        <w:rPr/>
        <w:t>can</w:t>
      </w:r>
      <w:r>
        <w:rPr>
          <w:spacing w:val="-7"/>
        </w:rPr>
        <w:t> </w:t>
      </w:r>
      <w:r>
        <w:rPr/>
        <w:t>provide</w:t>
      </w:r>
      <w:r>
        <w:rPr>
          <w:spacing w:val="-7"/>
        </w:rPr>
        <w:t> </w:t>
      </w:r>
      <w:r>
        <w:rPr/>
        <w:t>a</w:t>
      </w:r>
      <w:r>
        <w:rPr>
          <w:spacing w:val="-7"/>
        </w:rPr>
        <w:t> </w:t>
      </w:r>
      <w:r>
        <w:rPr/>
        <w:t>basis</w:t>
      </w:r>
      <w:r>
        <w:rPr>
          <w:spacing w:val="-7"/>
        </w:rPr>
        <w:t> </w:t>
      </w:r>
      <w:r>
        <w:rPr/>
        <w:t>for</w:t>
      </w:r>
      <w:r>
        <w:rPr>
          <w:spacing w:val="-7"/>
        </w:rPr>
        <w:t> </w:t>
      </w:r>
      <w:r>
        <w:rPr/>
        <w:t>understanding</w:t>
      </w:r>
      <w:r>
        <w:rPr>
          <w:spacing w:val="-7"/>
        </w:rPr>
        <w:t> </w:t>
      </w:r>
      <w:r>
        <w:rPr/>
        <w:t>their potential relationship.</w:t>
      </w:r>
    </w:p>
    <w:p>
      <w:pPr>
        <w:pStyle w:val="BodyText"/>
        <w:spacing w:line="261" w:lineRule="auto"/>
        <w:ind w:left="170" w:right="15" w:firstLine="226"/>
        <w:jc w:val="both"/>
      </w:pPr>
      <w:r>
        <w:rPr/>
        <w:t>According to Computer-Mediated Communication (CMC) theory and the social identity model of deindividu- ation effects (SIDE), when the viewer watching videos, the deeper</w:t>
      </w:r>
      <w:r>
        <w:rPr>
          <w:spacing w:val="-3"/>
        </w:rPr>
        <w:t> </w:t>
      </w:r>
      <w:r>
        <w:rPr/>
        <w:t>engagement</w:t>
      </w:r>
      <w:r>
        <w:rPr>
          <w:spacing w:val="-3"/>
        </w:rPr>
        <w:t> </w:t>
      </w:r>
      <w:r>
        <w:rPr/>
        <w:t>into</w:t>
      </w:r>
      <w:r>
        <w:rPr>
          <w:spacing w:val="-3"/>
        </w:rPr>
        <w:t> </w:t>
      </w:r>
      <w:r>
        <w:rPr/>
        <w:t>the</w:t>
      </w:r>
      <w:r>
        <w:rPr>
          <w:spacing w:val="-3"/>
        </w:rPr>
        <w:t> </w:t>
      </w:r>
      <w:r>
        <w:rPr/>
        <w:t>content</w:t>
      </w:r>
      <w:r>
        <w:rPr>
          <w:spacing w:val="-3"/>
        </w:rPr>
        <w:t> </w:t>
      </w:r>
      <w:r>
        <w:rPr/>
        <w:t>of</w:t>
      </w:r>
      <w:r>
        <w:rPr>
          <w:spacing w:val="-3"/>
        </w:rPr>
        <w:t> </w:t>
      </w:r>
      <w:r>
        <w:rPr/>
        <w:t>the</w:t>
      </w:r>
      <w:r>
        <w:rPr>
          <w:spacing w:val="-3"/>
        </w:rPr>
        <w:t> </w:t>
      </w:r>
      <w:r>
        <w:rPr/>
        <w:t>bullet</w:t>
      </w:r>
      <w:r>
        <w:rPr>
          <w:spacing w:val="-3"/>
        </w:rPr>
        <w:t> </w:t>
      </w:r>
      <w:r>
        <w:rPr/>
        <w:t>screen,</w:t>
      </w:r>
      <w:r>
        <w:rPr>
          <w:spacing w:val="-3"/>
        </w:rPr>
        <w:t> </w:t>
      </w:r>
      <w:r>
        <w:rPr/>
        <w:t>the easier for individuals to identify with the norms of the vir- tual group, and generate deindividualized online behavior (Lan &amp; Zuo, </w:t>
      </w:r>
      <w:hyperlink w:history="true" w:anchor="_bookmark20">
        <w:r>
          <w:rPr>
            <w:color w:val="0000FF"/>
          </w:rPr>
          <w:t>2009</w:t>
        </w:r>
      </w:hyperlink>
      <w:r>
        <w:rPr/>
        <w:t>). Previous studies have shown that there are differences in the degree of engagement into bullet- screen content for each video viewer (He, </w:t>
      </w:r>
      <w:hyperlink w:history="true" w:anchor="_bookmark18">
        <w:r>
          <w:rPr>
            <w:color w:val="0000FF"/>
          </w:rPr>
          <w:t>2017</w:t>
        </w:r>
      </w:hyperlink>
      <w:r>
        <w:rPr/>
        <w:t>), such as some</w:t>
      </w:r>
      <w:r>
        <w:rPr>
          <w:spacing w:val="-7"/>
        </w:rPr>
        <w:t> </w:t>
      </w:r>
      <w:r>
        <w:rPr/>
        <w:t>viewers</w:t>
      </w:r>
      <w:r>
        <w:rPr>
          <w:spacing w:val="-8"/>
        </w:rPr>
        <w:t> </w:t>
      </w:r>
      <w:r>
        <w:rPr/>
        <w:t>just</w:t>
      </w:r>
      <w:r>
        <w:rPr>
          <w:spacing w:val="-7"/>
        </w:rPr>
        <w:t> </w:t>
      </w:r>
      <w:r>
        <w:rPr/>
        <w:t>passively</w:t>
      </w:r>
      <w:r>
        <w:rPr>
          <w:spacing w:val="-7"/>
        </w:rPr>
        <w:t> </w:t>
      </w:r>
      <w:r>
        <w:rPr/>
        <w:t>watch</w:t>
      </w:r>
      <w:r>
        <w:rPr>
          <w:spacing w:val="-7"/>
        </w:rPr>
        <w:t> </w:t>
      </w:r>
      <w:r>
        <w:rPr/>
        <w:t>without</w:t>
      </w:r>
      <w:r>
        <w:rPr>
          <w:spacing w:val="-7"/>
        </w:rPr>
        <w:t> </w:t>
      </w:r>
      <w:r>
        <w:rPr/>
        <w:t>actively</w:t>
      </w:r>
      <w:r>
        <w:rPr>
          <w:spacing w:val="-7"/>
        </w:rPr>
        <w:t> </w:t>
      </w:r>
      <w:r>
        <w:rPr/>
        <w:t>posting, </w:t>
      </w:r>
      <w:r>
        <w:rPr>
          <w:spacing w:val="-2"/>
        </w:rPr>
        <w:t>while</w:t>
      </w:r>
      <w:r>
        <w:rPr>
          <w:spacing w:val="-8"/>
        </w:rPr>
        <w:t> </w:t>
      </w:r>
      <w:r>
        <w:rPr>
          <w:spacing w:val="-2"/>
        </w:rPr>
        <w:t>others</w:t>
      </w:r>
      <w:r>
        <w:rPr>
          <w:spacing w:val="-9"/>
        </w:rPr>
        <w:t> </w:t>
      </w:r>
      <w:r>
        <w:rPr>
          <w:spacing w:val="-2"/>
        </w:rPr>
        <w:t>actively</w:t>
      </w:r>
      <w:r>
        <w:rPr>
          <w:spacing w:val="-8"/>
        </w:rPr>
        <w:t> </w:t>
      </w:r>
      <w:r>
        <w:rPr>
          <w:spacing w:val="-2"/>
        </w:rPr>
        <w:t>post,</w:t>
      </w:r>
      <w:r>
        <w:rPr>
          <w:spacing w:val="-8"/>
        </w:rPr>
        <w:t> </w:t>
      </w:r>
      <w:r>
        <w:rPr>
          <w:spacing w:val="-2"/>
        </w:rPr>
        <w:t>like</w:t>
      </w:r>
      <w:r>
        <w:rPr>
          <w:spacing w:val="-8"/>
        </w:rPr>
        <w:t> </w:t>
      </w:r>
      <w:r>
        <w:rPr>
          <w:spacing w:val="-2"/>
        </w:rPr>
        <w:t>the</w:t>
      </w:r>
      <w:r>
        <w:rPr>
          <w:spacing w:val="-8"/>
        </w:rPr>
        <w:t> </w:t>
      </w:r>
      <w:r>
        <w:rPr>
          <w:spacing w:val="-2"/>
        </w:rPr>
        <w:t>comment,</w:t>
      </w:r>
      <w:r>
        <w:rPr>
          <w:spacing w:val="-8"/>
        </w:rPr>
        <w:t> </w:t>
      </w:r>
      <w:r>
        <w:rPr>
          <w:spacing w:val="-2"/>
        </w:rPr>
        <w:t>or</w:t>
      </w:r>
      <w:r>
        <w:rPr>
          <w:spacing w:val="-8"/>
        </w:rPr>
        <w:t> </w:t>
      </w:r>
      <w:r>
        <w:rPr>
          <w:spacing w:val="-2"/>
        </w:rPr>
        <w:t>reply.</w:t>
      </w:r>
      <w:r>
        <w:rPr>
          <w:spacing w:val="-8"/>
        </w:rPr>
        <w:t> </w:t>
      </w:r>
      <w:r>
        <w:rPr>
          <w:spacing w:val="-2"/>
        </w:rPr>
        <w:t>Differ- </w:t>
      </w:r>
      <w:r>
        <w:rPr/>
        <w:t>ent</w:t>
      </w:r>
      <w:r>
        <w:rPr>
          <w:spacing w:val="-11"/>
        </w:rPr>
        <w:t> </w:t>
      </w:r>
      <w:r>
        <w:rPr/>
        <w:t>levels</w:t>
      </w:r>
      <w:r>
        <w:rPr>
          <w:spacing w:val="-11"/>
        </w:rPr>
        <w:t> </w:t>
      </w:r>
      <w:r>
        <w:rPr/>
        <w:t>of</w:t>
      </w:r>
      <w:r>
        <w:rPr>
          <w:spacing w:val="-11"/>
        </w:rPr>
        <w:t> </w:t>
      </w:r>
      <w:r>
        <w:rPr/>
        <w:t>engagement</w:t>
      </w:r>
      <w:r>
        <w:rPr>
          <w:spacing w:val="-11"/>
        </w:rPr>
        <w:t> </w:t>
      </w:r>
      <w:r>
        <w:rPr/>
        <w:t>may</w:t>
      </w:r>
      <w:r>
        <w:rPr>
          <w:spacing w:val="-11"/>
        </w:rPr>
        <w:t> </w:t>
      </w:r>
      <w:r>
        <w:rPr/>
        <w:t>produce</w:t>
      </w:r>
      <w:r>
        <w:rPr>
          <w:spacing w:val="-11"/>
        </w:rPr>
        <w:t> </w:t>
      </w:r>
      <w:r>
        <w:rPr/>
        <w:t>different</w:t>
      </w:r>
      <w:r>
        <w:rPr>
          <w:spacing w:val="-11"/>
        </w:rPr>
        <w:t> </w:t>
      </w:r>
      <w:r>
        <w:rPr/>
        <w:t>psychologi- cal</w:t>
      </w:r>
      <w:r>
        <w:rPr>
          <w:spacing w:val="-8"/>
        </w:rPr>
        <w:t> </w:t>
      </w:r>
      <w:r>
        <w:rPr/>
        <w:t>interactions</w:t>
      </w:r>
      <w:r>
        <w:rPr>
          <w:spacing w:val="-8"/>
        </w:rPr>
        <w:t> </w:t>
      </w:r>
      <w:r>
        <w:rPr/>
        <w:t>(Johnson,</w:t>
      </w:r>
      <w:r>
        <w:rPr>
          <w:spacing w:val="-8"/>
        </w:rPr>
        <w:t> </w:t>
      </w:r>
      <w:hyperlink w:history="true" w:anchor="_bookmark19">
        <w:r>
          <w:rPr>
            <w:color w:val="0000FF"/>
          </w:rPr>
          <w:t>2013</w:t>
        </w:r>
      </w:hyperlink>
      <w:r>
        <w:rPr/>
        <w:t>;</w:t>
      </w:r>
      <w:r>
        <w:rPr>
          <w:spacing w:val="-8"/>
        </w:rPr>
        <w:t> </w:t>
      </w:r>
      <w:r>
        <w:rPr/>
        <w:t>Chen</w:t>
      </w:r>
      <w:r>
        <w:rPr>
          <w:spacing w:val="-8"/>
        </w:rPr>
        <w:t> </w:t>
      </w:r>
      <w:r>
        <w:rPr/>
        <w:t>et</w:t>
      </w:r>
      <w:r>
        <w:rPr>
          <w:spacing w:val="-8"/>
        </w:rPr>
        <w:t> </w:t>
      </w:r>
      <w:r>
        <w:rPr/>
        <w:t>al.,</w:t>
      </w:r>
      <w:r>
        <w:rPr>
          <w:spacing w:val="-8"/>
        </w:rPr>
        <w:t> </w:t>
      </w:r>
      <w:hyperlink w:history="true" w:anchor="_bookmark8">
        <w:r>
          <w:rPr>
            <w:color w:val="0000FF"/>
          </w:rPr>
          <w:t>2019a</w:t>
        </w:r>
      </w:hyperlink>
      <w:r>
        <w:rPr/>
        <w:t>).</w:t>
      </w:r>
      <w:r>
        <w:rPr>
          <w:spacing w:val="-8"/>
        </w:rPr>
        <w:t> </w:t>
      </w:r>
      <w:r>
        <w:rPr/>
        <w:t>Watch- ing without participation is a kind of passive psychological interaction,</w:t>
      </w:r>
      <w:r>
        <w:rPr>
          <w:spacing w:val="-12"/>
        </w:rPr>
        <w:t> </w:t>
      </w:r>
      <w:r>
        <w:rPr/>
        <w:t>and</w:t>
      </w:r>
      <w:r>
        <w:rPr>
          <w:spacing w:val="-12"/>
        </w:rPr>
        <w:t> </w:t>
      </w:r>
      <w:r>
        <w:rPr/>
        <w:t>when</w:t>
      </w:r>
      <w:r>
        <w:rPr>
          <w:spacing w:val="-12"/>
        </w:rPr>
        <w:t> </w:t>
      </w:r>
      <w:r>
        <w:rPr/>
        <w:t>individuals</w:t>
      </w:r>
      <w:r>
        <w:rPr>
          <w:spacing w:val="-12"/>
        </w:rPr>
        <w:t> </w:t>
      </w:r>
      <w:r>
        <w:rPr/>
        <w:t>send</w:t>
      </w:r>
      <w:r>
        <w:rPr>
          <w:spacing w:val="-12"/>
        </w:rPr>
        <w:t> </w:t>
      </w:r>
      <w:r>
        <w:rPr/>
        <w:t>and</w:t>
      </w:r>
      <w:r>
        <w:rPr>
          <w:spacing w:val="-12"/>
        </w:rPr>
        <w:t> </w:t>
      </w:r>
      <w:r>
        <w:rPr/>
        <w:t>receive</w:t>
      </w:r>
      <w:r>
        <w:rPr>
          <w:spacing w:val="-12"/>
        </w:rPr>
        <w:t> </w:t>
      </w:r>
      <w:r>
        <w:rPr/>
        <w:t>“Instant” feedback from other viewers in space and time, the degree of their engagement to the content of the bullet screen sig- nificantly</w:t>
      </w:r>
      <w:r>
        <w:rPr>
          <w:spacing w:val="-2"/>
        </w:rPr>
        <w:t> </w:t>
      </w:r>
      <w:r>
        <w:rPr/>
        <w:t>increases.</w:t>
      </w:r>
      <w:r>
        <w:rPr>
          <w:spacing w:val="-2"/>
        </w:rPr>
        <w:t> </w:t>
      </w:r>
      <w:r>
        <w:rPr/>
        <w:t>These</w:t>
      </w:r>
      <w:r>
        <w:rPr>
          <w:spacing w:val="-2"/>
        </w:rPr>
        <w:t> </w:t>
      </w:r>
      <w:r>
        <w:rPr/>
        <w:t>viewers</w:t>
      </w:r>
      <w:r>
        <w:rPr>
          <w:spacing w:val="-3"/>
        </w:rPr>
        <w:t> </w:t>
      </w:r>
      <w:r>
        <w:rPr/>
        <w:t>who</w:t>
      </w:r>
      <w:r>
        <w:rPr>
          <w:spacing w:val="-3"/>
        </w:rPr>
        <w:t> </w:t>
      </w:r>
      <w:r>
        <w:rPr/>
        <w:t>have</w:t>
      </w:r>
      <w:r>
        <w:rPr>
          <w:spacing w:val="-2"/>
        </w:rPr>
        <w:t> </w:t>
      </w:r>
      <w:r>
        <w:rPr/>
        <w:t>higher</w:t>
      </w:r>
      <w:r>
        <w:rPr>
          <w:spacing w:val="-2"/>
        </w:rPr>
        <w:t> </w:t>
      </w:r>
      <w:r>
        <w:rPr/>
        <w:t>bullet- screen engagement in video would be so immersed in the bullet-screen</w:t>
      </w:r>
      <w:r>
        <w:rPr>
          <w:spacing w:val="-12"/>
        </w:rPr>
        <w:t> </w:t>
      </w:r>
      <w:r>
        <w:rPr/>
        <w:t>content</w:t>
      </w:r>
      <w:r>
        <w:rPr>
          <w:spacing w:val="-12"/>
        </w:rPr>
        <w:t> </w:t>
      </w:r>
      <w:r>
        <w:rPr/>
        <w:t>that</w:t>
      </w:r>
      <w:r>
        <w:rPr>
          <w:spacing w:val="-12"/>
        </w:rPr>
        <w:t> </w:t>
      </w:r>
      <w:r>
        <w:rPr/>
        <w:t>will</w:t>
      </w:r>
      <w:r>
        <w:rPr>
          <w:spacing w:val="-12"/>
        </w:rPr>
        <w:t> </w:t>
      </w:r>
      <w:r>
        <w:rPr/>
        <w:t>ignore</w:t>
      </w:r>
      <w:r>
        <w:rPr>
          <w:spacing w:val="-12"/>
        </w:rPr>
        <w:t> </w:t>
      </w:r>
      <w:r>
        <w:rPr/>
        <w:t>the</w:t>
      </w:r>
      <w:r>
        <w:rPr>
          <w:spacing w:val="-12"/>
        </w:rPr>
        <w:t> </w:t>
      </w:r>
      <w:r>
        <w:rPr/>
        <w:t>passing</w:t>
      </w:r>
      <w:r>
        <w:rPr>
          <w:spacing w:val="-12"/>
        </w:rPr>
        <w:t> </w:t>
      </w:r>
      <w:r>
        <w:rPr/>
        <w:t>of</w:t>
      </w:r>
      <w:r>
        <w:rPr>
          <w:spacing w:val="-12"/>
        </w:rPr>
        <w:t> </w:t>
      </w:r>
      <w:r>
        <w:rPr/>
        <w:t>time</w:t>
      </w:r>
      <w:r>
        <w:rPr>
          <w:spacing w:val="-12"/>
        </w:rPr>
        <w:t> </w:t>
      </w:r>
      <w:r>
        <w:rPr/>
        <w:t>and decrease</w:t>
      </w:r>
      <w:r>
        <w:rPr>
          <w:spacing w:val="-13"/>
        </w:rPr>
        <w:t> </w:t>
      </w:r>
      <w:r>
        <w:rPr/>
        <w:t>their</w:t>
      </w:r>
      <w:r>
        <w:rPr>
          <w:spacing w:val="-12"/>
        </w:rPr>
        <w:t> </w:t>
      </w:r>
      <w:r>
        <w:rPr/>
        <w:t>cognitive</w:t>
      </w:r>
      <w:r>
        <w:rPr>
          <w:spacing w:val="-13"/>
        </w:rPr>
        <w:t> </w:t>
      </w:r>
      <w:r>
        <w:rPr/>
        <w:t>resources</w:t>
      </w:r>
      <w:r>
        <w:rPr>
          <w:spacing w:val="-12"/>
        </w:rPr>
        <w:t> </w:t>
      </w:r>
      <w:r>
        <w:rPr/>
        <w:t>to</w:t>
      </w:r>
      <w:r>
        <w:rPr>
          <w:spacing w:val="-13"/>
        </w:rPr>
        <w:t> </w:t>
      </w:r>
      <w:r>
        <w:rPr/>
        <w:t>the</w:t>
      </w:r>
      <w:r>
        <w:rPr>
          <w:spacing w:val="-12"/>
        </w:rPr>
        <w:t> </w:t>
      </w:r>
      <w:r>
        <w:rPr/>
        <w:t>bullet-screen</w:t>
      </w:r>
      <w:r>
        <w:rPr>
          <w:spacing w:val="-13"/>
        </w:rPr>
        <w:t> </w:t>
      </w:r>
      <w:r>
        <w:rPr/>
        <w:t>video, which will greatly promote the social identity of the virtual group, and then lead to deindividualized online behavior </w:t>
      </w:r>
      <w:r>
        <w:rPr>
          <w:spacing w:val="-2"/>
        </w:rPr>
        <w:t>(Shih</w:t>
      </w:r>
      <w:r>
        <w:rPr>
          <w:spacing w:val="-5"/>
        </w:rPr>
        <w:t> </w:t>
      </w:r>
      <w:r>
        <w:rPr>
          <w:spacing w:val="-2"/>
        </w:rPr>
        <w:t>&amp;</w:t>
      </w:r>
      <w:r>
        <w:rPr>
          <w:spacing w:val="-5"/>
        </w:rPr>
        <w:t> </w:t>
      </w:r>
      <w:r>
        <w:rPr>
          <w:spacing w:val="-2"/>
        </w:rPr>
        <w:t>Huang,</w:t>
      </w:r>
      <w:r>
        <w:rPr>
          <w:spacing w:val="-5"/>
        </w:rPr>
        <w:t> </w:t>
      </w:r>
      <w:hyperlink w:history="true" w:anchor="_bookmark25">
        <w:r>
          <w:rPr>
            <w:color w:val="0000FF"/>
            <w:spacing w:val="-2"/>
          </w:rPr>
          <w:t>2014</w:t>
        </w:r>
      </w:hyperlink>
      <w:r>
        <w:rPr>
          <w:spacing w:val="-2"/>
        </w:rPr>
        <w:t>),</w:t>
      </w:r>
      <w:r>
        <w:rPr>
          <w:spacing w:val="-5"/>
        </w:rPr>
        <w:t> </w:t>
      </w:r>
      <w:r>
        <w:rPr>
          <w:spacing w:val="-2"/>
        </w:rPr>
        <w:t>especially</w:t>
      </w:r>
      <w:r>
        <w:rPr>
          <w:spacing w:val="-5"/>
        </w:rPr>
        <w:t> </w:t>
      </w:r>
      <w:r>
        <w:rPr>
          <w:spacing w:val="-2"/>
        </w:rPr>
        <w:t>when</w:t>
      </w:r>
      <w:r>
        <w:rPr>
          <w:spacing w:val="-5"/>
        </w:rPr>
        <w:t> </w:t>
      </w:r>
      <w:r>
        <w:rPr>
          <w:spacing w:val="-2"/>
        </w:rPr>
        <w:t>the</w:t>
      </w:r>
      <w:r>
        <w:rPr>
          <w:spacing w:val="-5"/>
        </w:rPr>
        <w:t> </w:t>
      </w:r>
      <w:r>
        <w:rPr>
          <w:spacing w:val="-2"/>
        </w:rPr>
        <w:t>feedback</w:t>
      </w:r>
      <w:r>
        <w:rPr>
          <w:spacing w:val="-5"/>
        </w:rPr>
        <w:t> </w:t>
      </w:r>
      <w:r>
        <w:rPr>
          <w:spacing w:val="-2"/>
        </w:rPr>
        <w:t>content </w:t>
      </w:r>
      <w:r>
        <w:rPr/>
        <w:t>is highly consistent with the original attitude of the view- ers. Besides, the anonymity of the bullet-screen sending process, this feature that also attracts individuals to deeply participate</w:t>
      </w:r>
      <w:r>
        <w:rPr>
          <w:spacing w:val="-10"/>
        </w:rPr>
        <w:t> </w:t>
      </w:r>
      <w:r>
        <w:rPr/>
        <w:t>in</w:t>
      </w:r>
      <w:r>
        <w:rPr>
          <w:spacing w:val="-10"/>
        </w:rPr>
        <w:t> </w:t>
      </w:r>
      <w:r>
        <w:rPr/>
        <w:t>and</w:t>
      </w:r>
      <w:r>
        <w:rPr>
          <w:spacing w:val="-10"/>
        </w:rPr>
        <w:t> </w:t>
      </w:r>
      <w:r>
        <w:rPr/>
        <w:t>commit</w:t>
      </w:r>
      <w:r>
        <w:rPr>
          <w:spacing w:val="-11"/>
        </w:rPr>
        <w:t> </w:t>
      </w:r>
      <w:r>
        <w:rPr/>
        <w:t>to</w:t>
      </w:r>
      <w:r>
        <w:rPr>
          <w:spacing w:val="-11"/>
        </w:rPr>
        <w:t> </w:t>
      </w:r>
      <w:r>
        <w:rPr/>
        <w:t>the</w:t>
      </w:r>
      <w:r>
        <w:rPr>
          <w:spacing w:val="-10"/>
        </w:rPr>
        <w:t> </w:t>
      </w:r>
      <w:r>
        <w:rPr/>
        <w:t>content</w:t>
      </w:r>
      <w:r>
        <w:rPr>
          <w:spacing w:val="-10"/>
        </w:rPr>
        <w:t> </w:t>
      </w:r>
      <w:r>
        <w:rPr/>
        <w:t>of</w:t>
      </w:r>
      <w:r>
        <w:rPr>
          <w:spacing w:val="-10"/>
        </w:rPr>
        <w:t> </w:t>
      </w:r>
      <w:r>
        <w:rPr/>
        <w:t>the</w:t>
      </w:r>
      <w:r>
        <w:rPr>
          <w:spacing w:val="-11"/>
        </w:rPr>
        <w:t> </w:t>
      </w:r>
      <w:r>
        <w:rPr/>
        <w:t>bullet-screen, and prompts them to express their identification with the group,</w:t>
      </w:r>
      <w:r>
        <w:rPr>
          <w:spacing w:val="-5"/>
        </w:rPr>
        <w:t> </w:t>
      </w:r>
      <w:r>
        <w:rPr/>
        <w:t>reduces</w:t>
      </w:r>
      <w:r>
        <w:rPr>
          <w:spacing w:val="-5"/>
        </w:rPr>
        <w:t> </w:t>
      </w:r>
      <w:r>
        <w:rPr/>
        <w:t>their</w:t>
      </w:r>
      <w:r>
        <w:rPr>
          <w:spacing w:val="-5"/>
        </w:rPr>
        <w:t> </w:t>
      </w:r>
      <w:r>
        <w:rPr/>
        <w:t>sense</w:t>
      </w:r>
      <w:r>
        <w:rPr>
          <w:spacing w:val="-5"/>
        </w:rPr>
        <w:t> </w:t>
      </w:r>
      <w:r>
        <w:rPr/>
        <w:t>of</w:t>
      </w:r>
      <w:r>
        <w:rPr>
          <w:spacing w:val="-5"/>
        </w:rPr>
        <w:t> </w:t>
      </w:r>
      <w:r>
        <w:rPr/>
        <w:t>responsibility</w:t>
      </w:r>
      <w:r>
        <w:rPr>
          <w:spacing w:val="-5"/>
        </w:rPr>
        <w:t> </w:t>
      </w:r>
      <w:r>
        <w:rPr/>
        <w:t>for</w:t>
      </w:r>
      <w:r>
        <w:rPr>
          <w:spacing w:val="-5"/>
        </w:rPr>
        <w:t> </w:t>
      </w:r>
      <w:r>
        <w:rPr/>
        <w:t>their</w:t>
      </w:r>
      <w:r>
        <w:rPr>
          <w:spacing w:val="-5"/>
        </w:rPr>
        <w:t> </w:t>
      </w:r>
      <w:r>
        <w:rPr/>
        <w:t>speech, resulting in deindividualized online behaviors (Lan &amp; Zuo, </w:t>
      </w:r>
      <w:hyperlink w:history="true" w:anchor="_bookmark20">
        <w:r>
          <w:rPr>
            <w:color w:val="0000FF"/>
          </w:rPr>
          <w:t>2009</w:t>
        </w:r>
      </w:hyperlink>
      <w:r>
        <w:rPr/>
        <w:t>).</w:t>
      </w:r>
      <w:r>
        <w:rPr>
          <w:spacing w:val="-8"/>
        </w:rPr>
        <w:t> </w:t>
      </w:r>
      <w:r>
        <w:rPr/>
        <w:t>Therefore,</w:t>
      </w:r>
      <w:r>
        <w:rPr>
          <w:spacing w:val="-8"/>
        </w:rPr>
        <w:t> </w:t>
      </w:r>
      <w:r>
        <w:rPr/>
        <w:t>Hypothesis</w:t>
      </w:r>
      <w:r>
        <w:rPr>
          <w:spacing w:val="-8"/>
        </w:rPr>
        <w:t> </w:t>
      </w:r>
      <w:r>
        <w:rPr/>
        <w:t>1</w:t>
      </w:r>
      <w:r>
        <w:rPr>
          <w:spacing w:val="-8"/>
        </w:rPr>
        <w:t> </w:t>
      </w:r>
      <w:r>
        <w:rPr/>
        <w:t>is</w:t>
      </w:r>
      <w:r>
        <w:rPr>
          <w:spacing w:val="-8"/>
        </w:rPr>
        <w:t> </w:t>
      </w:r>
      <w:r>
        <w:rPr/>
        <w:t>proposed:</w:t>
      </w:r>
      <w:r>
        <w:rPr>
          <w:spacing w:val="-8"/>
        </w:rPr>
        <w:t> </w:t>
      </w:r>
      <w:r>
        <w:rPr/>
        <w:t>when</w:t>
      </w:r>
      <w:r>
        <w:rPr>
          <w:spacing w:val="-8"/>
        </w:rPr>
        <w:t> </w:t>
      </w:r>
      <w:r>
        <w:rPr/>
        <w:t>individu- als watch videos, the level of engagement in bullet-screens positively affects their deindividualized online behaviors.</w:t>
      </w:r>
    </w:p>
    <w:p>
      <w:pPr>
        <w:pStyle w:val="Heading2"/>
        <w:spacing w:before="190"/>
        <w:jc w:val="both"/>
      </w:pPr>
      <w:bookmarkStart w:name="The mediating role of belonging" w:id="5"/>
      <w:bookmarkEnd w:id="5"/>
      <w:r>
        <w:rPr>
          <w:b w:val="0"/>
        </w:rPr>
      </w:r>
      <w:r>
        <w:rPr>
          <w:w w:val="80"/>
        </w:rPr>
        <w:t>The</w:t>
      </w:r>
      <w:r>
        <w:rPr>
          <w:spacing w:val="-3"/>
        </w:rPr>
        <w:t> </w:t>
      </w:r>
      <w:r>
        <w:rPr>
          <w:w w:val="80"/>
        </w:rPr>
        <w:t>mediating</w:t>
      </w:r>
      <w:r>
        <w:rPr>
          <w:spacing w:val="-2"/>
        </w:rPr>
        <w:t> </w:t>
      </w:r>
      <w:r>
        <w:rPr>
          <w:w w:val="80"/>
        </w:rPr>
        <w:t>role</w:t>
      </w:r>
      <w:r>
        <w:rPr>
          <w:spacing w:val="-2"/>
        </w:rPr>
        <w:t> </w:t>
      </w:r>
      <w:r>
        <w:rPr>
          <w:w w:val="80"/>
        </w:rPr>
        <w:t>of</w:t>
      </w:r>
      <w:r>
        <w:rPr>
          <w:spacing w:val="-2"/>
        </w:rPr>
        <w:t> </w:t>
      </w:r>
      <w:r>
        <w:rPr>
          <w:spacing w:val="-2"/>
          <w:w w:val="80"/>
        </w:rPr>
        <w:t>belonging</w:t>
      </w:r>
    </w:p>
    <w:p>
      <w:pPr>
        <w:pStyle w:val="BodyText"/>
        <w:spacing w:before="2"/>
        <w:rPr>
          <w:rFonts w:ascii="Tahoma"/>
          <w:b/>
          <w:sz w:val="22"/>
        </w:rPr>
      </w:pPr>
    </w:p>
    <w:p>
      <w:pPr>
        <w:pStyle w:val="BodyText"/>
        <w:spacing w:line="261" w:lineRule="auto"/>
        <w:ind w:left="170" w:right="22"/>
        <w:jc w:val="both"/>
      </w:pPr>
      <w:r>
        <w:rPr/>
        <w:t>Acquirement</w:t>
      </w:r>
      <w:r>
        <w:rPr>
          <w:spacing w:val="-3"/>
        </w:rPr>
        <w:t> </w:t>
      </w:r>
      <w:r>
        <w:rPr/>
        <w:t>of</w:t>
      </w:r>
      <w:r>
        <w:rPr>
          <w:spacing w:val="-3"/>
        </w:rPr>
        <w:t> </w:t>
      </w:r>
      <w:r>
        <w:rPr/>
        <w:t>belonging</w:t>
      </w:r>
      <w:r>
        <w:rPr>
          <w:spacing w:val="-3"/>
        </w:rPr>
        <w:t> </w:t>
      </w:r>
      <w:r>
        <w:rPr/>
        <w:t>may</w:t>
      </w:r>
      <w:r>
        <w:rPr>
          <w:spacing w:val="-3"/>
        </w:rPr>
        <w:t> </w:t>
      </w:r>
      <w:r>
        <w:rPr/>
        <w:t>have</w:t>
      </w:r>
      <w:r>
        <w:rPr>
          <w:spacing w:val="-3"/>
        </w:rPr>
        <w:t> </w:t>
      </w:r>
      <w:r>
        <w:rPr/>
        <w:t>a</w:t>
      </w:r>
      <w:r>
        <w:rPr>
          <w:spacing w:val="-3"/>
        </w:rPr>
        <w:t> </w:t>
      </w:r>
      <w:r>
        <w:rPr/>
        <w:t>mediated</w:t>
      </w:r>
      <w:r>
        <w:rPr>
          <w:spacing w:val="-3"/>
        </w:rPr>
        <w:t> </w:t>
      </w:r>
      <w:r>
        <w:rPr/>
        <w:t>role</w:t>
      </w:r>
      <w:r>
        <w:rPr>
          <w:spacing w:val="-3"/>
        </w:rPr>
        <w:t> </w:t>
      </w:r>
      <w:r>
        <w:rPr/>
        <w:t>on</w:t>
      </w:r>
      <w:r>
        <w:rPr>
          <w:spacing w:val="-3"/>
        </w:rPr>
        <w:t> </w:t>
      </w:r>
      <w:r>
        <w:rPr/>
        <w:t>the relationship between bullet-screen engagement and deindi- vidualized online behavior. For one thing, engagement in bullet-screen</w:t>
      </w:r>
      <w:r>
        <w:rPr>
          <w:spacing w:val="-13"/>
        </w:rPr>
        <w:t> </w:t>
      </w:r>
      <w:r>
        <w:rPr/>
        <w:t>content</w:t>
      </w:r>
      <w:r>
        <w:rPr>
          <w:spacing w:val="-12"/>
        </w:rPr>
        <w:t> </w:t>
      </w:r>
      <w:r>
        <w:rPr/>
        <w:t>can</w:t>
      </w:r>
      <w:r>
        <w:rPr>
          <w:spacing w:val="-13"/>
        </w:rPr>
        <w:t> </w:t>
      </w:r>
      <w:r>
        <w:rPr/>
        <w:t>somewhat</w:t>
      </w:r>
      <w:r>
        <w:rPr>
          <w:spacing w:val="-12"/>
        </w:rPr>
        <w:t> </w:t>
      </w:r>
      <w:r>
        <w:rPr/>
        <w:t>increase</w:t>
      </w:r>
      <w:r>
        <w:rPr>
          <w:spacing w:val="-13"/>
        </w:rPr>
        <w:t> </w:t>
      </w:r>
      <w:r>
        <w:rPr/>
        <w:t>an</w:t>
      </w:r>
      <w:r>
        <w:rPr>
          <w:spacing w:val="-12"/>
        </w:rPr>
        <w:t> </w:t>
      </w:r>
      <w:r>
        <w:rPr/>
        <w:t>individual’s sense of belonging. The social identity theory of deindi- viduation suggests that when an individual is involved in a real or virtual group, there is a process of switching from personal to social identity, in which the individual is led to develop belonging emotions that promote the development of health and well-being (Greenaway et al., </w:t>
      </w:r>
      <w:hyperlink w:history="true" w:anchor="_bookmark12">
        <w:r>
          <w:rPr>
            <w:color w:val="0000FF"/>
          </w:rPr>
          <w:t>2016</w:t>
        </w:r>
      </w:hyperlink>
      <w:r>
        <w:rPr/>
        <w:t>). Stud-</w:t>
      </w:r>
      <w:r>
        <w:rPr>
          <w:spacing w:val="40"/>
        </w:rPr>
        <w:t> </w:t>
      </w:r>
      <w:r>
        <w:rPr/>
        <w:t>ies</w:t>
      </w:r>
      <w:r>
        <w:rPr>
          <w:spacing w:val="22"/>
        </w:rPr>
        <w:t> </w:t>
      </w:r>
      <w:r>
        <w:rPr/>
        <w:t>have</w:t>
      </w:r>
      <w:r>
        <w:rPr>
          <w:spacing w:val="23"/>
        </w:rPr>
        <w:t> </w:t>
      </w:r>
      <w:r>
        <w:rPr/>
        <w:t>been</w:t>
      </w:r>
      <w:r>
        <w:rPr>
          <w:spacing w:val="23"/>
        </w:rPr>
        <w:t> </w:t>
      </w:r>
      <w:r>
        <w:rPr/>
        <w:t>conducted</w:t>
      </w:r>
      <w:r>
        <w:rPr>
          <w:spacing w:val="23"/>
        </w:rPr>
        <w:t> </w:t>
      </w:r>
      <w:r>
        <w:rPr/>
        <w:t>to</w:t>
      </w:r>
      <w:r>
        <w:rPr>
          <w:spacing w:val="23"/>
        </w:rPr>
        <w:t> </w:t>
      </w:r>
      <w:r>
        <w:rPr/>
        <w:t>investigate</w:t>
      </w:r>
      <w:r>
        <w:rPr>
          <w:spacing w:val="23"/>
        </w:rPr>
        <w:t> </w:t>
      </w:r>
      <w:r>
        <w:rPr/>
        <w:t>the</w:t>
      </w:r>
      <w:r>
        <w:rPr>
          <w:spacing w:val="23"/>
        </w:rPr>
        <w:t> </w:t>
      </w:r>
      <w:r>
        <w:rPr/>
        <w:t>motivation</w:t>
      </w:r>
      <w:r>
        <w:rPr>
          <w:spacing w:val="23"/>
        </w:rPr>
        <w:t> </w:t>
      </w:r>
      <w:r>
        <w:rPr>
          <w:spacing w:val="-5"/>
        </w:rPr>
        <w:t>for</w:t>
      </w:r>
    </w:p>
    <w:p>
      <w:pPr>
        <w:pStyle w:val="BodyText"/>
        <w:spacing w:after="0" w:line="261" w:lineRule="auto"/>
        <w:jc w:val="both"/>
        <w:sectPr>
          <w:type w:val="continuous"/>
          <w:pgSz w:w="11910" w:h="15820"/>
          <w:pgMar w:header="635" w:footer="893" w:top="820" w:bottom="1080" w:left="850" w:right="992"/>
          <w:cols w:num="2" w:equalWidth="0">
            <w:col w:w="4979" w:space="123"/>
            <w:col w:w="4966"/>
          </w:cols>
        </w:sectPr>
      </w:pPr>
    </w:p>
    <w:p>
      <w:pPr>
        <w:pStyle w:val="BodyText"/>
        <w:spacing w:before="6"/>
        <w:rPr>
          <w:sz w:val="10"/>
        </w:rPr>
      </w:pPr>
    </w:p>
    <w:p>
      <w:pPr>
        <w:pStyle w:val="BodyText"/>
        <w:spacing w:after="0"/>
        <w:rPr>
          <w:sz w:val="10"/>
        </w:rPr>
        <w:sectPr>
          <w:headerReference w:type="even" r:id="rId16"/>
          <w:headerReference w:type="default" r:id="rId17"/>
          <w:footerReference w:type="even" r:id="rId18"/>
          <w:footerReference w:type="default" r:id="rId19"/>
          <w:pgSz w:w="11910" w:h="15820"/>
          <w:pgMar w:header="635" w:footer="898" w:top="900" w:bottom="1080" w:left="850" w:right="992"/>
          <w:pgNumType w:start="19164"/>
        </w:sectPr>
      </w:pPr>
    </w:p>
    <w:p>
      <w:pPr>
        <w:pStyle w:val="BodyText"/>
        <w:spacing w:line="261" w:lineRule="auto" w:before="68"/>
        <w:ind w:left="170" w:right="45"/>
        <w:jc w:val="both"/>
      </w:pPr>
      <w:r>
        <w:rPr/>
        <w:t>using</w:t>
      </w:r>
      <w:r>
        <w:rPr>
          <w:spacing w:val="-12"/>
        </w:rPr>
        <w:t> </w:t>
      </w:r>
      <w:r>
        <w:rPr/>
        <w:t>bullet-screens,</w:t>
      </w:r>
      <w:r>
        <w:rPr>
          <w:spacing w:val="-12"/>
        </w:rPr>
        <w:t> </w:t>
      </w:r>
      <w:r>
        <w:rPr/>
        <w:t>and</w:t>
      </w:r>
      <w:r>
        <w:rPr>
          <w:spacing w:val="-12"/>
        </w:rPr>
        <w:t> </w:t>
      </w:r>
      <w:r>
        <w:rPr/>
        <w:t>the</w:t>
      </w:r>
      <w:r>
        <w:rPr>
          <w:spacing w:val="-12"/>
        </w:rPr>
        <w:t> </w:t>
      </w:r>
      <w:r>
        <w:rPr/>
        <w:t>results</w:t>
      </w:r>
      <w:r>
        <w:rPr>
          <w:spacing w:val="-12"/>
        </w:rPr>
        <w:t> </w:t>
      </w:r>
      <w:r>
        <w:rPr/>
        <w:t>also</w:t>
      </w:r>
      <w:r>
        <w:rPr>
          <w:spacing w:val="-12"/>
        </w:rPr>
        <w:t> </w:t>
      </w:r>
      <w:r>
        <w:rPr/>
        <w:t>found</w:t>
      </w:r>
      <w:r>
        <w:rPr>
          <w:spacing w:val="-12"/>
        </w:rPr>
        <w:t> </w:t>
      </w:r>
      <w:r>
        <w:rPr/>
        <w:t>that</w:t>
      </w:r>
      <w:r>
        <w:rPr>
          <w:spacing w:val="-12"/>
        </w:rPr>
        <w:t> </w:t>
      </w:r>
      <w:r>
        <w:rPr/>
        <w:t>the</w:t>
      </w:r>
      <w:r>
        <w:rPr>
          <w:spacing w:val="-12"/>
        </w:rPr>
        <w:t> </w:t>
      </w:r>
      <w:r>
        <w:rPr/>
        <w:t>main motivation for viewers to use bullet-screens is the desire to gain</w:t>
      </w:r>
      <w:r>
        <w:rPr>
          <w:spacing w:val="-13"/>
        </w:rPr>
        <w:t> </w:t>
      </w:r>
      <w:r>
        <w:rPr/>
        <w:t>a</w:t>
      </w:r>
      <w:r>
        <w:rPr>
          <w:spacing w:val="-12"/>
        </w:rPr>
        <w:t> </w:t>
      </w:r>
      <w:r>
        <w:rPr/>
        <w:t>sense</w:t>
      </w:r>
      <w:r>
        <w:rPr>
          <w:spacing w:val="-13"/>
        </w:rPr>
        <w:t> </w:t>
      </w:r>
      <w:r>
        <w:rPr/>
        <w:t>of</w:t>
      </w:r>
      <w:r>
        <w:rPr>
          <w:spacing w:val="-12"/>
        </w:rPr>
        <w:t> </w:t>
      </w:r>
      <w:r>
        <w:rPr/>
        <w:t>self-belonging</w:t>
      </w:r>
      <w:r>
        <w:rPr>
          <w:spacing w:val="-13"/>
        </w:rPr>
        <w:t> </w:t>
      </w:r>
      <w:r>
        <w:rPr/>
        <w:t>within</w:t>
      </w:r>
      <w:r>
        <w:rPr>
          <w:spacing w:val="-12"/>
        </w:rPr>
        <w:t> </w:t>
      </w:r>
      <w:r>
        <w:rPr/>
        <w:t>the</w:t>
      </w:r>
      <w:r>
        <w:rPr>
          <w:spacing w:val="-13"/>
        </w:rPr>
        <w:t> </w:t>
      </w:r>
      <w:r>
        <w:rPr/>
        <w:t>bullet-screen</w:t>
      </w:r>
      <w:r>
        <w:rPr>
          <w:spacing w:val="-12"/>
        </w:rPr>
        <w:t> </w:t>
      </w:r>
      <w:r>
        <w:rPr/>
        <w:t>group (Chen et al., </w:t>
      </w:r>
      <w:hyperlink w:history="true" w:anchor="_bookmark7">
        <w:r>
          <w:rPr>
            <w:color w:val="0000FF"/>
          </w:rPr>
          <w:t>2015</w:t>
        </w:r>
      </w:hyperlink>
      <w:r>
        <w:rPr/>
        <w:t>). Through the structural equation </w:t>
      </w:r>
      <w:r>
        <w:rPr/>
        <w:t>model, the</w:t>
      </w:r>
      <w:r>
        <w:rPr>
          <w:spacing w:val="-12"/>
        </w:rPr>
        <w:t> </w:t>
      </w:r>
      <w:r>
        <w:rPr/>
        <w:t>research</w:t>
      </w:r>
      <w:r>
        <w:rPr>
          <w:spacing w:val="-12"/>
        </w:rPr>
        <w:t> </w:t>
      </w:r>
      <w:r>
        <w:rPr/>
        <w:t>of</w:t>
      </w:r>
      <w:r>
        <w:rPr>
          <w:spacing w:val="-12"/>
        </w:rPr>
        <w:t> </w:t>
      </w:r>
      <w:r>
        <w:rPr/>
        <w:t>Xiang</w:t>
      </w:r>
      <w:r>
        <w:rPr>
          <w:spacing w:val="-12"/>
        </w:rPr>
        <w:t> </w:t>
      </w:r>
      <w:r>
        <w:rPr/>
        <w:t>and</w:t>
      </w:r>
      <w:r>
        <w:rPr>
          <w:spacing w:val="-12"/>
        </w:rPr>
        <w:t> </w:t>
      </w:r>
      <w:r>
        <w:rPr/>
        <w:t>Chae</w:t>
      </w:r>
      <w:r>
        <w:rPr>
          <w:spacing w:val="-12"/>
        </w:rPr>
        <w:t> </w:t>
      </w:r>
      <w:r>
        <w:rPr/>
        <w:t>(</w:t>
      </w:r>
      <w:hyperlink w:history="true" w:anchor="_bookmark30">
        <w:r>
          <w:rPr>
            <w:color w:val="0000FF"/>
          </w:rPr>
          <w:t>2022</w:t>
        </w:r>
      </w:hyperlink>
      <w:r>
        <w:rPr/>
        <w:t>)</w:t>
      </w:r>
      <w:r>
        <w:rPr>
          <w:spacing w:val="-12"/>
        </w:rPr>
        <w:t> </w:t>
      </w:r>
      <w:r>
        <w:rPr/>
        <w:t>also</w:t>
      </w:r>
      <w:r>
        <w:rPr>
          <w:spacing w:val="-12"/>
        </w:rPr>
        <w:t> </w:t>
      </w:r>
      <w:r>
        <w:rPr/>
        <w:t>found</w:t>
      </w:r>
      <w:r>
        <w:rPr>
          <w:spacing w:val="-12"/>
        </w:rPr>
        <w:t> </w:t>
      </w:r>
      <w:r>
        <w:rPr/>
        <w:t>that</w:t>
      </w:r>
      <w:r>
        <w:rPr>
          <w:spacing w:val="-12"/>
        </w:rPr>
        <w:t> </w:t>
      </w:r>
      <w:r>
        <w:rPr/>
        <w:t>bullet screen</w:t>
      </w:r>
      <w:r>
        <w:rPr>
          <w:spacing w:val="-13"/>
        </w:rPr>
        <w:t> </w:t>
      </w:r>
      <w:r>
        <w:rPr/>
        <w:t>can</w:t>
      </w:r>
      <w:r>
        <w:rPr>
          <w:spacing w:val="-12"/>
        </w:rPr>
        <w:t> </w:t>
      </w:r>
      <w:r>
        <w:rPr/>
        <w:t>improve</w:t>
      </w:r>
      <w:r>
        <w:rPr>
          <w:spacing w:val="-13"/>
        </w:rPr>
        <w:t> </w:t>
      </w:r>
      <w:r>
        <w:rPr/>
        <w:t>the</w:t>
      </w:r>
      <w:r>
        <w:rPr>
          <w:spacing w:val="-12"/>
        </w:rPr>
        <w:t> </w:t>
      </w:r>
      <w:r>
        <w:rPr/>
        <w:t>sense</w:t>
      </w:r>
      <w:r>
        <w:rPr>
          <w:spacing w:val="-13"/>
        </w:rPr>
        <w:t> </w:t>
      </w:r>
      <w:r>
        <w:rPr/>
        <w:t>of</w:t>
      </w:r>
      <w:r>
        <w:rPr>
          <w:spacing w:val="-12"/>
        </w:rPr>
        <w:t> </w:t>
      </w:r>
      <w:r>
        <w:rPr/>
        <w:t>belonging.</w:t>
      </w:r>
      <w:r>
        <w:rPr>
          <w:spacing w:val="-13"/>
        </w:rPr>
        <w:t> </w:t>
      </w:r>
      <w:r>
        <w:rPr/>
        <w:t>Sense</w:t>
      </w:r>
      <w:r>
        <w:rPr>
          <w:spacing w:val="-12"/>
        </w:rPr>
        <w:t> </w:t>
      </w:r>
      <w:r>
        <w:rPr/>
        <w:t>of</w:t>
      </w:r>
      <w:r>
        <w:rPr>
          <w:spacing w:val="-13"/>
        </w:rPr>
        <w:t> </w:t>
      </w:r>
      <w:r>
        <w:rPr/>
        <w:t>belong- ing refers to the emotional experience that arises from an individual’s participation in an environment or group, feel- ing a special role that he or she plays in this environment</w:t>
      </w:r>
      <w:r>
        <w:rPr>
          <w:spacing w:val="40"/>
        </w:rPr>
        <w:t> </w:t>
      </w:r>
      <w:r>
        <w:rPr/>
        <w:t>or group, and the individual’s desire to fit in, which can be influenced by the group environment (Zeng et al., </w:t>
      </w:r>
      <w:hyperlink w:history="true" w:anchor="_bookmark34">
        <w:r>
          <w:rPr>
            <w:color w:val="0000FF"/>
          </w:rPr>
          <w:t>2023</w:t>
        </w:r>
      </w:hyperlink>
      <w:r>
        <w:rPr/>
        <w:t>).</w:t>
      </w:r>
    </w:p>
    <w:p>
      <w:pPr>
        <w:pStyle w:val="BodyText"/>
        <w:spacing w:line="261" w:lineRule="auto"/>
        <w:ind w:left="170" w:right="43" w:firstLine="226"/>
        <w:jc w:val="both"/>
      </w:pPr>
      <w:r>
        <w:rPr/>
        <w:t>For another thing, an increased sense of belonging may promote</w:t>
      </w:r>
      <w:r>
        <w:rPr>
          <w:spacing w:val="-13"/>
        </w:rPr>
        <w:t> </w:t>
      </w:r>
      <w:r>
        <w:rPr/>
        <w:t>deindividualized</w:t>
      </w:r>
      <w:r>
        <w:rPr>
          <w:spacing w:val="-12"/>
        </w:rPr>
        <w:t> </w:t>
      </w:r>
      <w:r>
        <w:rPr/>
        <w:t>behavior.</w:t>
      </w:r>
      <w:r>
        <w:rPr>
          <w:spacing w:val="-13"/>
        </w:rPr>
        <w:t> </w:t>
      </w:r>
      <w:r>
        <w:rPr/>
        <w:t>Studies</w:t>
      </w:r>
      <w:r>
        <w:rPr>
          <w:spacing w:val="-12"/>
        </w:rPr>
        <w:t> </w:t>
      </w:r>
      <w:r>
        <w:rPr/>
        <w:t>indicate</w:t>
      </w:r>
      <w:r>
        <w:rPr>
          <w:spacing w:val="-13"/>
        </w:rPr>
        <w:t> </w:t>
      </w:r>
      <w:r>
        <w:rPr/>
        <w:t>that</w:t>
      </w:r>
      <w:r>
        <w:rPr>
          <w:spacing w:val="-12"/>
        </w:rPr>
        <w:t> </w:t>
      </w:r>
      <w:r>
        <w:rPr/>
        <w:t>the bullet-screen environment allows individuals to communi- cate freely in a two-way manner, obtaining bullet-screen supplementary information and get immediate feedback,</w:t>
      </w:r>
      <w:r>
        <w:rPr>
          <w:spacing w:val="80"/>
        </w:rPr>
        <w:t> </w:t>
      </w:r>
      <w:r>
        <w:rPr/>
        <w:t>so this virtual environment can enable viewers to develop the sense of belonging and to acquire and identify with the norms of the bullet-screen group by increasing the sense of belonging (Xi et al., </w:t>
      </w:r>
      <w:hyperlink w:history="true" w:anchor="_bookmark29">
        <w:r>
          <w:rPr>
            <w:color w:val="0000FF"/>
          </w:rPr>
          <w:t>2021</w:t>
        </w:r>
      </w:hyperlink>
      <w:r>
        <w:rPr/>
        <w:t>), which then have a tendency to display</w:t>
      </w:r>
      <w:r>
        <w:rPr>
          <w:spacing w:val="-13"/>
        </w:rPr>
        <w:t> </w:t>
      </w:r>
      <w:r>
        <w:rPr/>
        <w:t>deindividualized</w:t>
      </w:r>
      <w:r>
        <w:rPr>
          <w:spacing w:val="-12"/>
        </w:rPr>
        <w:t> </w:t>
      </w:r>
      <w:r>
        <w:rPr/>
        <w:t>online</w:t>
      </w:r>
      <w:r>
        <w:rPr>
          <w:spacing w:val="-13"/>
        </w:rPr>
        <w:t> </w:t>
      </w:r>
      <w:r>
        <w:rPr/>
        <w:t>behaviors</w:t>
      </w:r>
      <w:r>
        <w:rPr>
          <w:spacing w:val="-12"/>
        </w:rPr>
        <w:t> </w:t>
      </w:r>
      <w:r>
        <w:rPr/>
        <w:t>that</w:t>
      </w:r>
      <w:r>
        <w:rPr>
          <w:spacing w:val="-13"/>
        </w:rPr>
        <w:t> </w:t>
      </w:r>
      <w:r>
        <w:rPr/>
        <w:t>are</w:t>
      </w:r>
      <w:r>
        <w:rPr>
          <w:spacing w:val="-12"/>
        </w:rPr>
        <w:t> </w:t>
      </w:r>
      <w:r>
        <w:rPr/>
        <w:t>consistent with the norms (Shih &amp; Huang, </w:t>
      </w:r>
      <w:hyperlink w:history="true" w:anchor="_bookmark25">
        <w:r>
          <w:rPr>
            <w:color w:val="0000FF"/>
          </w:rPr>
          <w:t>2014</w:t>
        </w:r>
      </w:hyperlink>
      <w:r>
        <w:rPr/>
        <w:t>). Empirical studies have</w:t>
      </w:r>
      <w:r>
        <w:rPr>
          <w:spacing w:val="-1"/>
        </w:rPr>
        <w:t> </w:t>
      </w:r>
      <w:r>
        <w:rPr/>
        <w:t>also</w:t>
      </w:r>
      <w:r>
        <w:rPr>
          <w:spacing w:val="-1"/>
        </w:rPr>
        <w:t> </w:t>
      </w:r>
      <w:r>
        <w:rPr/>
        <w:t>pointed</w:t>
      </w:r>
      <w:r>
        <w:rPr>
          <w:spacing w:val="-1"/>
        </w:rPr>
        <w:t> </w:t>
      </w:r>
      <w:r>
        <w:rPr/>
        <w:t>out</w:t>
      </w:r>
      <w:r>
        <w:rPr>
          <w:spacing w:val="-1"/>
        </w:rPr>
        <w:t> </w:t>
      </w:r>
      <w:r>
        <w:rPr/>
        <w:t>that</w:t>
      </w:r>
      <w:r>
        <w:rPr>
          <w:spacing w:val="-1"/>
        </w:rPr>
        <w:t> </w:t>
      </w:r>
      <w:r>
        <w:rPr/>
        <w:t>the</w:t>
      </w:r>
      <w:r>
        <w:rPr>
          <w:spacing w:val="-1"/>
        </w:rPr>
        <w:t> </w:t>
      </w:r>
      <w:r>
        <w:rPr/>
        <w:t>sense</w:t>
      </w:r>
      <w:r>
        <w:rPr>
          <w:spacing w:val="-1"/>
        </w:rPr>
        <w:t> </w:t>
      </w:r>
      <w:r>
        <w:rPr/>
        <w:t>of</w:t>
      </w:r>
      <w:r>
        <w:rPr>
          <w:spacing w:val="-1"/>
        </w:rPr>
        <w:t> </w:t>
      </w:r>
      <w:r>
        <w:rPr/>
        <w:t>belonging</w:t>
      </w:r>
      <w:r>
        <w:rPr>
          <w:spacing w:val="-1"/>
        </w:rPr>
        <w:t> </w:t>
      </w:r>
      <w:r>
        <w:rPr/>
        <w:t>can</w:t>
      </w:r>
      <w:r>
        <w:rPr>
          <w:spacing w:val="-1"/>
        </w:rPr>
        <w:t> </w:t>
      </w:r>
      <w:r>
        <w:rPr/>
        <w:t>affect </w:t>
      </w:r>
      <w:r>
        <w:rPr>
          <w:spacing w:val="-2"/>
        </w:rPr>
        <w:t>the</w:t>
      </w:r>
      <w:r>
        <w:rPr>
          <w:spacing w:val="-3"/>
        </w:rPr>
        <w:t> </w:t>
      </w:r>
      <w:r>
        <w:rPr>
          <w:spacing w:val="-2"/>
        </w:rPr>
        <w:t>deindividualized</w:t>
      </w:r>
      <w:r>
        <w:rPr>
          <w:spacing w:val="-3"/>
        </w:rPr>
        <w:t> </w:t>
      </w:r>
      <w:r>
        <w:rPr>
          <w:spacing w:val="-2"/>
        </w:rPr>
        <w:t>behavior,</w:t>
      </w:r>
      <w:r>
        <w:rPr>
          <w:spacing w:val="-3"/>
        </w:rPr>
        <w:t> </w:t>
      </w:r>
      <w:r>
        <w:rPr>
          <w:spacing w:val="-2"/>
        </w:rPr>
        <w:t>satisfying</w:t>
      </w:r>
      <w:r>
        <w:rPr>
          <w:spacing w:val="-3"/>
        </w:rPr>
        <w:t> </w:t>
      </w:r>
      <w:r>
        <w:rPr>
          <w:spacing w:val="-2"/>
        </w:rPr>
        <w:t>the</w:t>
      </w:r>
      <w:r>
        <w:rPr>
          <w:spacing w:val="-3"/>
        </w:rPr>
        <w:t> </w:t>
      </w:r>
      <w:r>
        <w:rPr>
          <w:spacing w:val="-2"/>
        </w:rPr>
        <w:t>need</w:t>
      </w:r>
      <w:r>
        <w:rPr>
          <w:spacing w:val="-3"/>
        </w:rPr>
        <w:t> </w:t>
      </w:r>
      <w:r>
        <w:rPr>
          <w:spacing w:val="-2"/>
        </w:rPr>
        <w:t>of</w:t>
      </w:r>
      <w:r>
        <w:rPr>
          <w:spacing w:val="-3"/>
        </w:rPr>
        <w:t> </w:t>
      </w:r>
      <w:r>
        <w:rPr>
          <w:spacing w:val="-2"/>
        </w:rPr>
        <w:t>belong- ing</w:t>
      </w:r>
      <w:r>
        <w:rPr>
          <w:spacing w:val="-5"/>
        </w:rPr>
        <w:t> </w:t>
      </w:r>
      <w:r>
        <w:rPr>
          <w:spacing w:val="-2"/>
        </w:rPr>
        <w:t>can</w:t>
      </w:r>
      <w:r>
        <w:rPr>
          <w:spacing w:val="-5"/>
        </w:rPr>
        <w:t> </w:t>
      </w:r>
      <w:r>
        <w:rPr>
          <w:spacing w:val="-2"/>
        </w:rPr>
        <w:t>promote</w:t>
      </w:r>
      <w:r>
        <w:rPr>
          <w:spacing w:val="-5"/>
        </w:rPr>
        <w:t> </w:t>
      </w:r>
      <w:r>
        <w:rPr>
          <w:spacing w:val="-2"/>
        </w:rPr>
        <w:t>the</w:t>
      </w:r>
      <w:r>
        <w:rPr>
          <w:spacing w:val="-5"/>
        </w:rPr>
        <w:t> </w:t>
      </w:r>
      <w:r>
        <w:rPr>
          <w:spacing w:val="-2"/>
        </w:rPr>
        <w:t>deindividualized</w:t>
      </w:r>
      <w:r>
        <w:rPr>
          <w:spacing w:val="-5"/>
        </w:rPr>
        <w:t> </w:t>
      </w:r>
      <w:r>
        <w:rPr>
          <w:spacing w:val="-2"/>
        </w:rPr>
        <w:t>online</w:t>
      </w:r>
      <w:r>
        <w:rPr>
          <w:spacing w:val="-5"/>
        </w:rPr>
        <w:t> </w:t>
      </w:r>
      <w:r>
        <w:rPr>
          <w:spacing w:val="-2"/>
        </w:rPr>
        <w:t>behavior</w:t>
      </w:r>
      <w:r>
        <w:rPr>
          <w:spacing w:val="-5"/>
        </w:rPr>
        <w:t> </w:t>
      </w:r>
      <w:r>
        <w:rPr>
          <w:spacing w:val="-2"/>
        </w:rPr>
        <w:t>(</w:t>
      </w:r>
      <w:r>
        <w:rPr>
          <w:spacing w:val="-5"/>
        </w:rPr>
        <w:t> </w:t>
      </w:r>
      <w:r>
        <w:rPr>
          <w:spacing w:val="-2"/>
        </w:rPr>
        <w:t>Chen </w:t>
      </w:r>
      <w:r>
        <w:rPr/>
        <w:t>et al., </w:t>
      </w:r>
      <w:hyperlink w:history="true" w:anchor="_bookmark9">
        <w:r>
          <w:rPr>
            <w:color w:val="0000FF"/>
          </w:rPr>
          <w:t>2019b</w:t>
        </w:r>
      </w:hyperlink>
      <w:r>
        <w:rPr/>
        <w:t>). Therefore, the study proposes Hypothesis 2: Sense of belonging has a mediating role between the level of bullet-screen engagement and deindividualized online </w:t>
      </w:r>
      <w:r>
        <w:rPr>
          <w:spacing w:val="-2"/>
        </w:rPr>
        <w:t>behavior.</w:t>
      </w:r>
    </w:p>
    <w:p>
      <w:pPr>
        <w:pStyle w:val="Heading2"/>
        <w:spacing w:before="197"/>
        <w:jc w:val="both"/>
      </w:pPr>
      <w:bookmarkStart w:name="The mediating role of loneliness" w:id="6"/>
      <w:bookmarkEnd w:id="6"/>
      <w:r>
        <w:rPr>
          <w:b w:val="0"/>
        </w:rPr>
      </w:r>
      <w:r>
        <w:rPr>
          <w:w w:val="80"/>
        </w:rPr>
        <w:t>The</w:t>
      </w:r>
      <w:r>
        <w:rPr>
          <w:spacing w:val="-3"/>
        </w:rPr>
        <w:t> </w:t>
      </w:r>
      <w:r>
        <w:rPr>
          <w:w w:val="80"/>
        </w:rPr>
        <w:t>mediating</w:t>
      </w:r>
      <w:r>
        <w:rPr>
          <w:spacing w:val="-2"/>
        </w:rPr>
        <w:t> </w:t>
      </w:r>
      <w:r>
        <w:rPr>
          <w:w w:val="80"/>
        </w:rPr>
        <w:t>role</w:t>
      </w:r>
      <w:r>
        <w:rPr>
          <w:spacing w:val="-2"/>
        </w:rPr>
        <w:t> </w:t>
      </w:r>
      <w:r>
        <w:rPr>
          <w:w w:val="80"/>
        </w:rPr>
        <w:t>of</w:t>
      </w:r>
      <w:r>
        <w:rPr>
          <w:spacing w:val="-2"/>
        </w:rPr>
        <w:t> </w:t>
      </w:r>
      <w:r>
        <w:rPr>
          <w:spacing w:val="-2"/>
          <w:w w:val="80"/>
        </w:rPr>
        <w:t>loneliness</w:t>
      </w:r>
    </w:p>
    <w:p>
      <w:pPr>
        <w:pStyle w:val="BodyText"/>
        <w:spacing w:before="2"/>
        <w:rPr>
          <w:rFonts w:ascii="Tahoma"/>
          <w:b/>
          <w:sz w:val="22"/>
        </w:rPr>
      </w:pPr>
    </w:p>
    <w:p>
      <w:pPr>
        <w:pStyle w:val="BodyText"/>
        <w:spacing w:line="261" w:lineRule="auto"/>
        <w:ind w:left="170" w:right="38"/>
        <w:jc w:val="both"/>
      </w:pPr>
      <w:r>
        <w:rPr/>
        <w:t>In addition to enhancing the viewers’ sense of belonging, bullet screens can also reduce their sense of loneliness during the video viewing process, creating the impression that many people are watching the video with the viewer</w:t>
      </w:r>
      <w:r>
        <w:rPr>
          <w:spacing w:val="80"/>
          <w:w w:val="150"/>
        </w:rPr>
        <w:t> </w:t>
      </w:r>
      <w:r>
        <w:rPr/>
        <w:t>at the same time (Chen et al., </w:t>
      </w:r>
      <w:hyperlink w:history="true" w:anchor="_bookmark8">
        <w:r>
          <w:rPr>
            <w:color w:val="0000FF"/>
          </w:rPr>
          <w:t>2019a</w:t>
        </w:r>
      </w:hyperlink>
      <w:r>
        <w:rPr/>
        <w:t>). Loneliness is a nega- tive affective experience, which occurs when an individual senses a discrepancy between the actual socialization pat- tern obtained and the expectations (Hawkley &amp; Cacioppo, </w:t>
      </w:r>
      <w:hyperlink w:history="true" w:anchor="_bookmark15">
        <w:r>
          <w:rPr>
            <w:color w:val="0000FF"/>
          </w:rPr>
          <w:t>2010</w:t>
        </w:r>
      </w:hyperlink>
      <w:r>
        <w:rPr/>
        <w:t>). According to computer-mediated communication theory, the bullet-screen environment has the characteristic of “Pseudo-synchronization”, in which emotional commu- nication can achieve the effect of face-to-face communi- cation, it can even make viewers communicate more fre- quently and more engaged than they would in a real social environment (Gedvilaitė-Kordušienė &amp; Mikulionienė, </w:t>
      </w:r>
      <w:hyperlink w:history="true" w:anchor="_bookmark10">
        <w:r>
          <w:rPr>
            <w:color w:val="0000FF"/>
          </w:rPr>
          <w:t>2023</w:t>
        </w:r>
      </w:hyperlink>
      <w:r>
        <w:rPr/>
        <w:t>). Thus, engagement in bullet-screen content can reduce the loneliness of viewers during the video viewing (Johnson, </w:t>
      </w:r>
      <w:hyperlink w:history="true" w:anchor="_bookmark19">
        <w:r>
          <w:rPr>
            <w:color w:val="0000FF"/>
          </w:rPr>
          <w:t>2013</w:t>
        </w:r>
      </w:hyperlink>
      <w:r>
        <w:rPr/>
        <w:t>). Previous studies have also shown that bullet-screen engagement can reduce viewers’ loneliness level (He, </w:t>
      </w:r>
      <w:hyperlink w:history="true" w:anchor="_bookmark18">
        <w:r>
          <w:rPr>
            <w:color w:val="0000FF"/>
          </w:rPr>
          <w:t>2017</w:t>
        </w:r>
      </w:hyperlink>
      <w:r>
        <w:rPr/>
        <w:t>; Chen et al., </w:t>
      </w:r>
      <w:hyperlink w:history="true" w:anchor="_bookmark8">
        <w:r>
          <w:rPr>
            <w:color w:val="0000FF"/>
          </w:rPr>
          <w:t>2019a</w:t>
        </w:r>
      </w:hyperlink>
      <w:r>
        <w:rPr/>
        <w:t>). For example, with the help</w:t>
      </w:r>
      <w:r>
        <w:rPr>
          <w:spacing w:val="13"/>
        </w:rPr>
        <w:t> </w:t>
      </w:r>
      <w:r>
        <w:rPr/>
        <w:t>of</w:t>
      </w:r>
      <w:r>
        <w:rPr>
          <w:spacing w:val="13"/>
        </w:rPr>
        <w:t> </w:t>
      </w:r>
      <w:r>
        <w:rPr/>
        <w:t>eye-tracking</w:t>
      </w:r>
      <w:r>
        <w:rPr>
          <w:spacing w:val="13"/>
        </w:rPr>
        <w:t> </w:t>
      </w:r>
      <w:r>
        <w:rPr/>
        <w:t>technology,</w:t>
      </w:r>
      <w:r>
        <w:rPr>
          <w:spacing w:val="13"/>
        </w:rPr>
        <w:t> </w:t>
      </w:r>
      <w:r>
        <w:rPr/>
        <w:t>a</w:t>
      </w:r>
      <w:r>
        <w:rPr>
          <w:spacing w:val="13"/>
        </w:rPr>
        <w:t> </w:t>
      </w:r>
      <w:r>
        <w:rPr/>
        <w:t>researcher</w:t>
      </w:r>
      <w:r>
        <w:rPr>
          <w:spacing w:val="13"/>
        </w:rPr>
        <w:t> </w:t>
      </w:r>
      <w:r>
        <w:rPr/>
        <w:t>observes</w:t>
      </w:r>
      <w:r>
        <w:rPr>
          <w:spacing w:val="14"/>
        </w:rPr>
        <w:t> </w:t>
      </w:r>
      <w:r>
        <w:rPr>
          <w:spacing w:val="-5"/>
        </w:rPr>
        <w:t>the</w:t>
      </w:r>
    </w:p>
    <w:p>
      <w:pPr>
        <w:pStyle w:val="BodyText"/>
        <w:spacing w:line="261" w:lineRule="auto" w:before="68"/>
        <w:ind w:left="170" w:right="22"/>
        <w:jc w:val="both"/>
      </w:pPr>
      <w:r>
        <w:rPr/>
        <w:br w:type="column"/>
      </w:r>
      <w:r>
        <w:rPr/>
        <w:t>gaze of lonely viewers and ordinary viewers on different appealing information (emotional or rational) under the conditions with or without bullet-screen video, in order to explore the degree of engagement of different viewers to bullet-screen content and their eye-tracking mechanisms, and the results show that bullet-screen can reduce the lone- liness level of lonely viewers in online communication and enhance their identification with this virtual group (Chen</w:t>
      </w:r>
      <w:r>
        <w:rPr>
          <w:spacing w:val="80"/>
        </w:rPr>
        <w:t> </w:t>
      </w:r>
      <w:r>
        <w:rPr/>
        <w:t>et al., </w:t>
      </w:r>
      <w:hyperlink w:history="true" w:anchor="_bookmark8">
        <w:r>
          <w:rPr>
            <w:color w:val="0000FF"/>
          </w:rPr>
          <w:t>2019a</w:t>
        </w:r>
      </w:hyperlink>
      <w:r>
        <w:rPr/>
        <w:t>).</w:t>
      </w:r>
    </w:p>
    <w:p>
      <w:pPr>
        <w:pStyle w:val="BodyText"/>
        <w:spacing w:line="261" w:lineRule="auto"/>
        <w:ind w:left="170" w:right="20" w:firstLine="226"/>
        <w:jc w:val="both"/>
      </w:pPr>
      <w:r>
        <w:rPr/>
        <w:t>According to social identity theory, loneliness is related to an individual’s lack of an important social group and corresponding social identity (Hayes et al., </w:t>
      </w:r>
      <w:hyperlink w:history="true" w:anchor="_bookmark17">
        <w:r>
          <w:rPr>
            <w:color w:val="0000FF"/>
          </w:rPr>
          <w:t>2022</w:t>
        </w:r>
      </w:hyperlink>
      <w:r>
        <w:rPr/>
        <w:t>), bullet- screens provide a social group for an individual and reduce the</w:t>
      </w:r>
      <w:r>
        <w:rPr>
          <w:spacing w:val="-6"/>
        </w:rPr>
        <w:t> </w:t>
      </w:r>
      <w:r>
        <w:rPr/>
        <w:t>viewer’s</w:t>
      </w:r>
      <w:r>
        <w:rPr>
          <w:spacing w:val="-6"/>
        </w:rPr>
        <w:t> </w:t>
      </w:r>
      <w:r>
        <w:rPr/>
        <w:t>loneliness</w:t>
      </w:r>
      <w:r>
        <w:rPr>
          <w:spacing w:val="-6"/>
        </w:rPr>
        <w:t> </w:t>
      </w:r>
      <w:r>
        <w:rPr/>
        <w:t>level</w:t>
      </w:r>
      <w:r>
        <w:rPr>
          <w:spacing w:val="-6"/>
        </w:rPr>
        <w:t> </w:t>
      </w:r>
      <w:r>
        <w:rPr/>
        <w:t>and</w:t>
      </w:r>
      <w:r>
        <w:rPr>
          <w:spacing w:val="-6"/>
        </w:rPr>
        <w:t> </w:t>
      </w:r>
      <w:r>
        <w:rPr/>
        <w:t>elevate</w:t>
      </w:r>
      <w:r>
        <w:rPr>
          <w:spacing w:val="-6"/>
        </w:rPr>
        <w:t> </w:t>
      </w:r>
      <w:r>
        <w:rPr/>
        <w:t>the</w:t>
      </w:r>
      <w:r>
        <w:rPr>
          <w:spacing w:val="-6"/>
        </w:rPr>
        <w:t> </w:t>
      </w:r>
      <w:r>
        <w:rPr/>
        <w:t>viewer’s</w:t>
      </w:r>
      <w:r>
        <w:rPr>
          <w:spacing w:val="-6"/>
        </w:rPr>
        <w:t> </w:t>
      </w:r>
      <w:r>
        <w:rPr/>
        <w:t>social identity with the group. Furthermore, according to the social identity model of deindividuation effects, when an individual</w:t>
      </w:r>
      <w:r>
        <w:rPr>
          <w:spacing w:val="-11"/>
        </w:rPr>
        <w:t> </w:t>
      </w:r>
      <w:r>
        <w:rPr/>
        <w:t>satisfies</w:t>
      </w:r>
      <w:r>
        <w:rPr>
          <w:spacing w:val="-11"/>
        </w:rPr>
        <w:t> </w:t>
      </w:r>
      <w:r>
        <w:rPr/>
        <w:t>the</w:t>
      </w:r>
      <w:r>
        <w:rPr>
          <w:spacing w:val="-11"/>
        </w:rPr>
        <w:t> </w:t>
      </w:r>
      <w:r>
        <w:rPr/>
        <w:t>missing</w:t>
      </w:r>
      <w:r>
        <w:rPr>
          <w:spacing w:val="-11"/>
        </w:rPr>
        <w:t> </w:t>
      </w:r>
      <w:r>
        <w:rPr/>
        <w:t>social</w:t>
      </w:r>
      <w:r>
        <w:rPr>
          <w:spacing w:val="-11"/>
        </w:rPr>
        <w:t> </w:t>
      </w:r>
      <w:r>
        <w:rPr/>
        <w:t>group</w:t>
      </w:r>
      <w:r>
        <w:rPr>
          <w:spacing w:val="-11"/>
        </w:rPr>
        <w:t> </w:t>
      </w:r>
      <w:r>
        <w:rPr/>
        <w:t>and</w:t>
      </w:r>
      <w:r>
        <w:rPr>
          <w:spacing w:val="-11"/>
        </w:rPr>
        <w:t> </w:t>
      </w:r>
      <w:r>
        <w:rPr/>
        <w:t>social</w:t>
      </w:r>
      <w:r>
        <w:rPr>
          <w:spacing w:val="-11"/>
        </w:rPr>
        <w:t> </w:t>
      </w:r>
      <w:r>
        <w:rPr/>
        <w:t>iden- tity needs, they will show the tendency of deindividualized behaviors to follow the rules of the group, which promotes the generation of deindividualized online behaviors (Zeng et al., </w:t>
      </w:r>
      <w:hyperlink w:history="true" w:anchor="_bookmark34">
        <w:r>
          <w:rPr>
            <w:color w:val="0000FF"/>
          </w:rPr>
          <w:t>2023</w:t>
        </w:r>
      </w:hyperlink>
      <w:r>
        <w:rPr/>
        <w:t>). Therefore, Hypothesis 3 is proposed: when individuals</w:t>
      </w:r>
      <w:r>
        <w:rPr>
          <w:spacing w:val="-6"/>
        </w:rPr>
        <w:t> </w:t>
      </w:r>
      <w:r>
        <w:rPr/>
        <w:t>watch</w:t>
      </w:r>
      <w:r>
        <w:rPr>
          <w:spacing w:val="-6"/>
        </w:rPr>
        <w:t> </w:t>
      </w:r>
      <w:r>
        <w:rPr/>
        <w:t>bullet-screen</w:t>
      </w:r>
      <w:r>
        <w:rPr>
          <w:spacing w:val="-6"/>
        </w:rPr>
        <w:t> </w:t>
      </w:r>
      <w:r>
        <w:rPr/>
        <w:t>videos,</w:t>
      </w:r>
      <w:r>
        <w:rPr>
          <w:spacing w:val="-6"/>
        </w:rPr>
        <w:t> </w:t>
      </w:r>
      <w:r>
        <w:rPr/>
        <w:t>a</w:t>
      </w:r>
      <w:r>
        <w:rPr>
          <w:spacing w:val="-6"/>
        </w:rPr>
        <w:t> </w:t>
      </w:r>
      <w:r>
        <w:rPr/>
        <w:t>decrease</w:t>
      </w:r>
      <w:r>
        <w:rPr>
          <w:spacing w:val="-6"/>
        </w:rPr>
        <w:t> </w:t>
      </w:r>
      <w:r>
        <w:rPr/>
        <w:t>in</w:t>
      </w:r>
      <w:r>
        <w:rPr>
          <w:spacing w:val="-6"/>
        </w:rPr>
        <w:t> </w:t>
      </w:r>
      <w:r>
        <w:rPr/>
        <w:t>loneli- </w:t>
      </w:r>
      <w:r>
        <w:rPr>
          <w:spacing w:val="-2"/>
        </w:rPr>
        <w:t>ness</w:t>
      </w:r>
      <w:r>
        <w:rPr>
          <w:spacing w:val="-6"/>
        </w:rPr>
        <w:t> </w:t>
      </w:r>
      <w:r>
        <w:rPr>
          <w:spacing w:val="-2"/>
        </w:rPr>
        <w:t>mediates</w:t>
      </w:r>
      <w:r>
        <w:rPr>
          <w:spacing w:val="-6"/>
        </w:rPr>
        <w:t> </w:t>
      </w:r>
      <w:r>
        <w:rPr>
          <w:spacing w:val="-2"/>
        </w:rPr>
        <w:t>the</w:t>
      </w:r>
      <w:r>
        <w:rPr>
          <w:spacing w:val="-6"/>
        </w:rPr>
        <w:t> </w:t>
      </w:r>
      <w:r>
        <w:rPr>
          <w:spacing w:val="-2"/>
        </w:rPr>
        <w:t>relationship</w:t>
      </w:r>
      <w:r>
        <w:rPr>
          <w:spacing w:val="-6"/>
        </w:rPr>
        <w:t> </w:t>
      </w:r>
      <w:r>
        <w:rPr>
          <w:spacing w:val="-2"/>
        </w:rPr>
        <w:t>between</w:t>
      </w:r>
      <w:r>
        <w:rPr>
          <w:spacing w:val="-6"/>
        </w:rPr>
        <w:t> </w:t>
      </w:r>
      <w:r>
        <w:rPr>
          <w:spacing w:val="-2"/>
        </w:rPr>
        <w:t>bullet-screen</w:t>
      </w:r>
      <w:r>
        <w:rPr>
          <w:spacing w:val="-6"/>
        </w:rPr>
        <w:t> </w:t>
      </w:r>
      <w:r>
        <w:rPr>
          <w:spacing w:val="-2"/>
        </w:rPr>
        <w:t>engage- </w:t>
      </w:r>
      <w:r>
        <w:rPr/>
        <w:t>ment and deindividualized online behaviors.</w:t>
      </w:r>
    </w:p>
    <w:p>
      <w:pPr>
        <w:pStyle w:val="BodyText"/>
      </w:pPr>
    </w:p>
    <w:p>
      <w:pPr>
        <w:pStyle w:val="BodyText"/>
        <w:spacing w:before="3"/>
      </w:pPr>
    </w:p>
    <w:p>
      <w:pPr>
        <w:pStyle w:val="Heading2"/>
        <w:spacing w:line="225" w:lineRule="auto" w:before="1"/>
        <w:ind w:right="819"/>
      </w:pPr>
      <w:bookmarkStart w:name="The chain mediating effect of belonging " w:id="7"/>
      <w:bookmarkEnd w:id="7"/>
      <w:r>
        <w:rPr>
          <w:b w:val="0"/>
        </w:rPr>
      </w:r>
      <w:r>
        <w:rPr>
          <w:spacing w:val="-2"/>
          <w:w w:val="85"/>
        </w:rPr>
        <w:t>The</w:t>
      </w:r>
      <w:r>
        <w:rPr>
          <w:spacing w:val="-12"/>
          <w:w w:val="85"/>
        </w:rPr>
        <w:t> </w:t>
      </w:r>
      <w:r>
        <w:rPr>
          <w:spacing w:val="-2"/>
          <w:w w:val="85"/>
        </w:rPr>
        <w:t>chain</w:t>
      </w:r>
      <w:r>
        <w:rPr>
          <w:spacing w:val="-12"/>
          <w:w w:val="85"/>
        </w:rPr>
        <w:t> </w:t>
      </w:r>
      <w:r>
        <w:rPr>
          <w:spacing w:val="-2"/>
          <w:w w:val="85"/>
        </w:rPr>
        <w:t>mediating</w:t>
      </w:r>
      <w:r>
        <w:rPr>
          <w:spacing w:val="-12"/>
          <w:w w:val="85"/>
        </w:rPr>
        <w:t> </w:t>
      </w:r>
      <w:r>
        <w:rPr>
          <w:spacing w:val="-2"/>
          <w:w w:val="85"/>
        </w:rPr>
        <w:t>effect</w:t>
      </w:r>
      <w:r>
        <w:rPr>
          <w:spacing w:val="-12"/>
          <w:w w:val="85"/>
        </w:rPr>
        <w:t> </w:t>
      </w:r>
      <w:r>
        <w:rPr>
          <w:spacing w:val="-2"/>
          <w:w w:val="85"/>
        </w:rPr>
        <w:t>of</w:t>
      </w:r>
      <w:r>
        <w:rPr>
          <w:spacing w:val="-12"/>
          <w:w w:val="85"/>
        </w:rPr>
        <w:t> </w:t>
      </w:r>
      <w:r>
        <w:rPr>
          <w:spacing w:val="-2"/>
          <w:w w:val="85"/>
        </w:rPr>
        <w:t>belonging </w:t>
      </w:r>
      <w:r>
        <w:rPr>
          <w:w w:val="95"/>
        </w:rPr>
        <w:t>and</w:t>
      </w:r>
      <w:r>
        <w:rPr>
          <w:spacing w:val="-20"/>
          <w:w w:val="95"/>
        </w:rPr>
        <w:t> </w:t>
      </w:r>
      <w:r>
        <w:rPr>
          <w:w w:val="95"/>
        </w:rPr>
        <w:t>loneliness</w:t>
      </w:r>
    </w:p>
    <w:p>
      <w:pPr>
        <w:pStyle w:val="BodyText"/>
        <w:spacing w:before="5"/>
        <w:rPr>
          <w:rFonts w:ascii="Tahoma"/>
          <w:b/>
          <w:sz w:val="22"/>
        </w:rPr>
      </w:pPr>
    </w:p>
    <w:p>
      <w:pPr>
        <w:pStyle w:val="BodyText"/>
        <w:spacing w:line="261" w:lineRule="auto"/>
        <w:ind w:left="170" w:right="20"/>
        <w:jc w:val="both"/>
      </w:pPr>
      <w:r>
        <w:rPr/>
        <w:t>Watching bullet-screen in videos can also create an emo- tional</w:t>
      </w:r>
      <w:r>
        <w:rPr>
          <w:spacing w:val="-13"/>
        </w:rPr>
        <w:t> </w:t>
      </w:r>
      <w:r>
        <w:rPr/>
        <w:t>communication.</w:t>
      </w:r>
      <w:r>
        <w:rPr>
          <w:spacing w:val="-12"/>
        </w:rPr>
        <w:t> </w:t>
      </w:r>
      <w:r>
        <w:rPr/>
        <w:t>Emotional</w:t>
      </w:r>
      <w:r>
        <w:rPr>
          <w:spacing w:val="-13"/>
        </w:rPr>
        <w:t> </w:t>
      </w:r>
      <w:r>
        <w:rPr/>
        <w:t>communication</w:t>
      </w:r>
      <w:r>
        <w:rPr>
          <w:spacing w:val="-12"/>
        </w:rPr>
        <w:t> </w:t>
      </w:r>
      <w:r>
        <w:rPr/>
        <w:t>can</w:t>
      </w:r>
      <w:r>
        <w:rPr>
          <w:spacing w:val="-13"/>
        </w:rPr>
        <w:t> </w:t>
      </w:r>
      <w:r>
        <w:rPr/>
        <w:t>cause individuals to have corresponding emotions, which can affect the behavior of individuals, such as deindividualized online behavior (Planalp &amp; Rosenberg, </w:t>
      </w:r>
      <w:hyperlink w:history="true" w:anchor="_bookmark24">
        <w:r>
          <w:rPr>
            <w:color w:val="0000FF"/>
          </w:rPr>
          <w:t>2014</w:t>
        </w:r>
      </w:hyperlink>
      <w:r>
        <w:rPr/>
        <w:t>). </w:t>
      </w:r>
      <w:r>
        <w:rPr/>
        <w:t>Belonging and</w:t>
      </w:r>
      <w:r>
        <w:rPr>
          <w:spacing w:val="-11"/>
        </w:rPr>
        <w:t> </w:t>
      </w:r>
      <w:r>
        <w:rPr/>
        <w:t>loneliness</w:t>
      </w:r>
      <w:r>
        <w:rPr>
          <w:spacing w:val="-11"/>
        </w:rPr>
        <w:t> </w:t>
      </w:r>
      <w:r>
        <w:rPr/>
        <w:t>are</w:t>
      </w:r>
      <w:r>
        <w:rPr>
          <w:spacing w:val="-11"/>
        </w:rPr>
        <w:t> </w:t>
      </w:r>
      <w:r>
        <w:rPr/>
        <w:t>both</w:t>
      </w:r>
      <w:r>
        <w:rPr>
          <w:spacing w:val="-11"/>
        </w:rPr>
        <w:t> </w:t>
      </w:r>
      <w:r>
        <w:rPr/>
        <w:t>emotions</w:t>
      </w:r>
      <w:r>
        <w:rPr>
          <w:spacing w:val="-11"/>
        </w:rPr>
        <w:t> </w:t>
      </w:r>
      <w:r>
        <w:rPr/>
        <w:t>that</w:t>
      </w:r>
      <w:r>
        <w:rPr>
          <w:spacing w:val="-11"/>
        </w:rPr>
        <w:t> </w:t>
      </w:r>
      <w:r>
        <w:rPr/>
        <w:t>arise</w:t>
      </w:r>
      <w:r>
        <w:rPr>
          <w:spacing w:val="-11"/>
        </w:rPr>
        <w:t> </w:t>
      </w:r>
      <w:r>
        <w:rPr/>
        <w:t>when</w:t>
      </w:r>
      <w:r>
        <w:rPr>
          <w:spacing w:val="-11"/>
        </w:rPr>
        <w:t> </w:t>
      </w:r>
      <w:r>
        <w:rPr/>
        <w:t>individuals interact and communicate with real or virtual groups, they are</w:t>
      </w:r>
      <w:r>
        <w:rPr>
          <w:spacing w:val="-12"/>
        </w:rPr>
        <w:t> </w:t>
      </w:r>
      <w:r>
        <w:rPr/>
        <w:t>two</w:t>
      </w:r>
      <w:r>
        <w:rPr>
          <w:spacing w:val="-12"/>
        </w:rPr>
        <w:t> </w:t>
      </w:r>
      <w:r>
        <w:rPr/>
        <w:t>of</w:t>
      </w:r>
      <w:r>
        <w:rPr>
          <w:spacing w:val="-12"/>
        </w:rPr>
        <w:t> </w:t>
      </w:r>
      <w:r>
        <w:rPr/>
        <w:t>the</w:t>
      </w:r>
      <w:r>
        <w:rPr>
          <w:spacing w:val="-12"/>
        </w:rPr>
        <w:t> </w:t>
      </w:r>
      <w:r>
        <w:rPr/>
        <w:t>emotions</w:t>
      </w:r>
      <w:r>
        <w:rPr>
          <w:spacing w:val="-12"/>
        </w:rPr>
        <w:t> </w:t>
      </w:r>
      <w:r>
        <w:rPr/>
        <w:t>that</w:t>
      </w:r>
      <w:r>
        <w:rPr>
          <w:spacing w:val="-12"/>
        </w:rPr>
        <w:t> </w:t>
      </w:r>
      <w:r>
        <w:rPr/>
        <w:t>play</w:t>
      </w:r>
      <w:r>
        <w:rPr>
          <w:spacing w:val="-12"/>
        </w:rPr>
        <w:t> </w:t>
      </w:r>
      <w:r>
        <w:rPr/>
        <w:t>antagonistic</w:t>
      </w:r>
      <w:r>
        <w:rPr>
          <w:spacing w:val="-12"/>
        </w:rPr>
        <w:t> </w:t>
      </w:r>
      <w:r>
        <w:rPr/>
        <w:t>roles,</w:t>
      </w:r>
      <w:r>
        <w:rPr>
          <w:spacing w:val="-12"/>
        </w:rPr>
        <w:t> </w:t>
      </w:r>
      <w:r>
        <w:rPr/>
        <w:t>that</w:t>
      </w:r>
      <w:r>
        <w:rPr>
          <w:spacing w:val="-12"/>
        </w:rPr>
        <w:t> </w:t>
      </w:r>
      <w:r>
        <w:rPr/>
        <w:t>is,</w:t>
      </w:r>
      <w:r>
        <w:rPr>
          <w:spacing w:val="-12"/>
        </w:rPr>
        <w:t> </w:t>
      </w:r>
      <w:r>
        <w:rPr/>
        <w:t>a high</w:t>
      </w:r>
      <w:r>
        <w:rPr>
          <w:spacing w:val="-9"/>
        </w:rPr>
        <w:t> </w:t>
      </w:r>
      <w:r>
        <w:rPr/>
        <w:t>level</w:t>
      </w:r>
      <w:r>
        <w:rPr>
          <w:spacing w:val="-9"/>
        </w:rPr>
        <w:t> </w:t>
      </w:r>
      <w:r>
        <w:rPr/>
        <w:t>of</w:t>
      </w:r>
      <w:r>
        <w:rPr>
          <w:spacing w:val="-9"/>
        </w:rPr>
        <w:t> </w:t>
      </w:r>
      <w:r>
        <w:rPr/>
        <w:t>belonging</w:t>
      </w:r>
      <w:r>
        <w:rPr>
          <w:spacing w:val="-9"/>
        </w:rPr>
        <w:t> </w:t>
      </w:r>
      <w:r>
        <w:rPr/>
        <w:t>is</w:t>
      </w:r>
      <w:r>
        <w:rPr>
          <w:spacing w:val="-9"/>
        </w:rPr>
        <w:t> </w:t>
      </w:r>
      <w:r>
        <w:rPr/>
        <w:t>accompanied</w:t>
      </w:r>
      <w:r>
        <w:rPr>
          <w:spacing w:val="-9"/>
        </w:rPr>
        <w:t> </w:t>
      </w:r>
      <w:r>
        <w:rPr/>
        <w:t>by</w:t>
      </w:r>
      <w:r>
        <w:rPr>
          <w:spacing w:val="-9"/>
        </w:rPr>
        <w:t> </w:t>
      </w:r>
      <w:r>
        <w:rPr/>
        <w:t>low</w:t>
      </w:r>
      <w:r>
        <w:rPr>
          <w:spacing w:val="-9"/>
        </w:rPr>
        <w:t> </w:t>
      </w:r>
      <w:r>
        <w:rPr/>
        <w:t>loneliness</w:t>
      </w:r>
      <w:r>
        <w:rPr>
          <w:spacing w:val="-9"/>
        </w:rPr>
        <w:t> </w:t>
      </w:r>
      <w:r>
        <w:rPr/>
        <w:t>or a</w:t>
      </w:r>
      <w:r>
        <w:rPr>
          <w:spacing w:val="-1"/>
        </w:rPr>
        <w:t> </w:t>
      </w:r>
      <w:r>
        <w:rPr/>
        <w:t>low</w:t>
      </w:r>
      <w:r>
        <w:rPr>
          <w:spacing w:val="-1"/>
        </w:rPr>
        <w:t> </w:t>
      </w:r>
      <w:r>
        <w:rPr/>
        <w:t>level</w:t>
      </w:r>
      <w:r>
        <w:rPr>
          <w:spacing w:val="-1"/>
        </w:rPr>
        <w:t> </w:t>
      </w:r>
      <w:r>
        <w:rPr/>
        <w:t>of</w:t>
      </w:r>
      <w:r>
        <w:rPr>
          <w:spacing w:val="-1"/>
        </w:rPr>
        <w:t> </w:t>
      </w:r>
      <w:r>
        <w:rPr/>
        <w:t>belonging</w:t>
      </w:r>
      <w:r>
        <w:rPr>
          <w:spacing w:val="-1"/>
        </w:rPr>
        <w:t> </w:t>
      </w:r>
      <w:r>
        <w:rPr/>
        <w:t>is</w:t>
      </w:r>
      <w:r>
        <w:rPr>
          <w:spacing w:val="-1"/>
        </w:rPr>
        <w:t> </w:t>
      </w:r>
      <w:r>
        <w:rPr/>
        <w:t>accompanied</w:t>
      </w:r>
      <w:r>
        <w:rPr>
          <w:spacing w:val="-1"/>
        </w:rPr>
        <w:t> </w:t>
      </w:r>
      <w:r>
        <w:rPr/>
        <w:t>by</w:t>
      </w:r>
      <w:r>
        <w:rPr>
          <w:spacing w:val="-1"/>
        </w:rPr>
        <w:t> </w:t>
      </w:r>
      <w:r>
        <w:rPr/>
        <w:t>high</w:t>
      </w:r>
      <w:r>
        <w:rPr>
          <w:spacing w:val="-1"/>
        </w:rPr>
        <w:t> </w:t>
      </w:r>
      <w:r>
        <w:rPr/>
        <w:t>loneliness (Lim et al., </w:t>
      </w:r>
      <w:hyperlink w:history="true" w:anchor="_bookmark22">
        <w:r>
          <w:rPr>
            <w:color w:val="0000FF"/>
          </w:rPr>
          <w:t>2021</w:t>
        </w:r>
      </w:hyperlink>
      <w:r>
        <w:rPr/>
        <w:t>). Empirical studies have shown that there is a potential causal relationship between the individual’s sense of belonging, the reduced level of loneliness, and deindividualized behavior, and that the satisfaction of the need to belong can promote an individual’s deindividual- ized</w:t>
      </w:r>
      <w:r>
        <w:rPr>
          <w:spacing w:val="-11"/>
        </w:rPr>
        <w:t> </w:t>
      </w:r>
      <w:r>
        <w:rPr/>
        <w:t>online</w:t>
      </w:r>
      <w:r>
        <w:rPr>
          <w:spacing w:val="-11"/>
        </w:rPr>
        <w:t> </w:t>
      </w:r>
      <w:r>
        <w:rPr/>
        <w:t>behavior</w:t>
      </w:r>
      <w:r>
        <w:rPr>
          <w:spacing w:val="-11"/>
        </w:rPr>
        <w:t> </w:t>
      </w:r>
      <w:r>
        <w:rPr/>
        <w:t>by</w:t>
      </w:r>
      <w:r>
        <w:rPr>
          <w:spacing w:val="-11"/>
        </w:rPr>
        <w:t> </w:t>
      </w:r>
      <w:r>
        <w:rPr/>
        <w:t>reducing</w:t>
      </w:r>
      <w:r>
        <w:rPr>
          <w:spacing w:val="-11"/>
        </w:rPr>
        <w:t> </w:t>
      </w:r>
      <w:r>
        <w:rPr/>
        <w:t>his</w:t>
      </w:r>
      <w:r>
        <w:rPr>
          <w:spacing w:val="-11"/>
        </w:rPr>
        <w:t> </w:t>
      </w:r>
      <w:r>
        <w:rPr/>
        <w:t>or</w:t>
      </w:r>
      <w:r>
        <w:rPr>
          <w:spacing w:val="-11"/>
        </w:rPr>
        <w:t> </w:t>
      </w:r>
      <w:r>
        <w:rPr/>
        <w:t>her</w:t>
      </w:r>
      <w:r>
        <w:rPr>
          <w:spacing w:val="-11"/>
        </w:rPr>
        <w:t> </w:t>
      </w:r>
      <w:r>
        <w:rPr/>
        <w:t>loneliness</w:t>
      </w:r>
      <w:r>
        <w:rPr>
          <w:spacing w:val="-11"/>
        </w:rPr>
        <w:t> </w:t>
      </w:r>
      <w:r>
        <w:rPr/>
        <w:t>(Chen et al., </w:t>
      </w:r>
      <w:hyperlink w:history="true" w:anchor="_bookmark9">
        <w:r>
          <w:rPr>
            <w:color w:val="0000FF"/>
          </w:rPr>
          <w:t>2019b</w:t>
        </w:r>
      </w:hyperlink>
      <w:r>
        <w:rPr/>
        <w:t>). It can be seen that belonging and loneliness reduction</w:t>
      </w:r>
      <w:r>
        <w:rPr>
          <w:spacing w:val="-11"/>
        </w:rPr>
        <w:t> </w:t>
      </w:r>
      <w:r>
        <w:rPr/>
        <w:t>may</w:t>
      </w:r>
      <w:r>
        <w:rPr>
          <w:spacing w:val="-11"/>
        </w:rPr>
        <w:t> </w:t>
      </w:r>
      <w:r>
        <w:rPr/>
        <w:t>have</w:t>
      </w:r>
      <w:r>
        <w:rPr>
          <w:spacing w:val="-11"/>
        </w:rPr>
        <w:t> </w:t>
      </w:r>
      <w:r>
        <w:rPr/>
        <w:t>a</w:t>
      </w:r>
      <w:r>
        <w:rPr>
          <w:spacing w:val="-11"/>
        </w:rPr>
        <w:t> </w:t>
      </w:r>
      <w:r>
        <w:rPr/>
        <w:t>more</w:t>
      </w:r>
      <w:r>
        <w:rPr>
          <w:spacing w:val="-11"/>
        </w:rPr>
        <w:t> </w:t>
      </w:r>
      <w:r>
        <w:rPr/>
        <w:t>complex</w:t>
      </w:r>
      <w:r>
        <w:rPr>
          <w:spacing w:val="-11"/>
        </w:rPr>
        <w:t> </w:t>
      </w:r>
      <w:r>
        <w:rPr/>
        <w:t>influence</w:t>
      </w:r>
      <w:r>
        <w:rPr>
          <w:spacing w:val="-11"/>
        </w:rPr>
        <w:t> </w:t>
      </w:r>
      <w:r>
        <w:rPr/>
        <w:t>path</w:t>
      </w:r>
      <w:r>
        <w:rPr>
          <w:spacing w:val="-11"/>
        </w:rPr>
        <w:t> </w:t>
      </w:r>
      <w:r>
        <w:rPr/>
        <w:t>between the level of bullet-screen engagement and deindividualized online behavior. Therefore, this study proposes Hypothesis 4:</w:t>
      </w:r>
      <w:r>
        <w:rPr>
          <w:spacing w:val="-2"/>
        </w:rPr>
        <w:t> </w:t>
      </w:r>
      <w:r>
        <w:rPr/>
        <w:t>The</w:t>
      </w:r>
      <w:r>
        <w:rPr>
          <w:spacing w:val="-2"/>
        </w:rPr>
        <w:t> </w:t>
      </w:r>
      <w:r>
        <w:rPr/>
        <w:t>degree</w:t>
      </w:r>
      <w:r>
        <w:rPr>
          <w:spacing w:val="-2"/>
        </w:rPr>
        <w:t> </w:t>
      </w:r>
      <w:r>
        <w:rPr/>
        <w:t>of</w:t>
      </w:r>
      <w:r>
        <w:rPr>
          <w:spacing w:val="-2"/>
        </w:rPr>
        <w:t> </w:t>
      </w:r>
      <w:r>
        <w:rPr/>
        <w:t>bullet-screen</w:t>
      </w:r>
      <w:r>
        <w:rPr>
          <w:spacing w:val="-2"/>
        </w:rPr>
        <w:t> </w:t>
      </w:r>
      <w:r>
        <w:rPr/>
        <w:t>engagement</w:t>
      </w:r>
      <w:r>
        <w:rPr>
          <w:spacing w:val="-2"/>
        </w:rPr>
        <w:t> </w:t>
      </w:r>
      <w:r>
        <w:rPr/>
        <w:t>influences</w:t>
      </w:r>
      <w:r>
        <w:rPr>
          <w:spacing w:val="-2"/>
        </w:rPr>
        <w:t> </w:t>
      </w:r>
      <w:r>
        <w:rPr/>
        <w:t>dein- dividualized</w:t>
      </w:r>
      <w:r>
        <w:rPr>
          <w:spacing w:val="-10"/>
        </w:rPr>
        <w:t> </w:t>
      </w:r>
      <w:r>
        <w:rPr/>
        <w:t>online</w:t>
      </w:r>
      <w:r>
        <w:rPr>
          <w:spacing w:val="-10"/>
        </w:rPr>
        <w:t> </w:t>
      </w:r>
      <w:r>
        <w:rPr/>
        <w:t>behavior</w:t>
      </w:r>
      <w:r>
        <w:rPr>
          <w:spacing w:val="-10"/>
        </w:rPr>
        <w:t> </w:t>
      </w:r>
      <w:r>
        <w:rPr/>
        <w:t>through</w:t>
      </w:r>
      <w:r>
        <w:rPr>
          <w:spacing w:val="-11"/>
        </w:rPr>
        <w:t> </w:t>
      </w:r>
      <w:r>
        <w:rPr/>
        <w:t>the</w:t>
      </w:r>
      <w:r>
        <w:rPr>
          <w:spacing w:val="-10"/>
        </w:rPr>
        <w:t> </w:t>
      </w:r>
      <w:r>
        <w:rPr/>
        <w:t>chain</w:t>
      </w:r>
      <w:r>
        <w:rPr>
          <w:spacing w:val="-10"/>
        </w:rPr>
        <w:t> </w:t>
      </w:r>
      <w:r>
        <w:rPr/>
        <w:t>mediation</w:t>
      </w:r>
      <w:r>
        <w:rPr>
          <w:spacing w:val="-10"/>
        </w:rPr>
        <w:t> </w:t>
      </w:r>
      <w:r>
        <w:rPr/>
        <w:t>of increased</w:t>
      </w:r>
      <w:r>
        <w:rPr>
          <w:spacing w:val="-3"/>
        </w:rPr>
        <w:t> </w:t>
      </w:r>
      <w:r>
        <w:rPr/>
        <w:t>sense</w:t>
      </w:r>
      <w:r>
        <w:rPr>
          <w:spacing w:val="-3"/>
        </w:rPr>
        <w:t> </w:t>
      </w:r>
      <w:r>
        <w:rPr/>
        <w:t>of</w:t>
      </w:r>
      <w:r>
        <w:rPr>
          <w:spacing w:val="-3"/>
        </w:rPr>
        <w:t> </w:t>
      </w:r>
      <w:r>
        <w:rPr/>
        <w:t>belonging</w:t>
      </w:r>
      <w:r>
        <w:rPr>
          <w:spacing w:val="-3"/>
        </w:rPr>
        <w:t> </w:t>
      </w:r>
      <w:r>
        <w:rPr/>
        <w:t>and</w:t>
      </w:r>
      <w:r>
        <w:rPr>
          <w:spacing w:val="-3"/>
        </w:rPr>
        <w:t> </w:t>
      </w:r>
      <w:r>
        <w:rPr/>
        <w:t>decreased</w:t>
      </w:r>
      <w:r>
        <w:rPr>
          <w:spacing w:val="-3"/>
        </w:rPr>
        <w:t> </w:t>
      </w:r>
      <w:r>
        <w:rPr/>
        <w:t>sense</w:t>
      </w:r>
      <w:r>
        <w:rPr>
          <w:spacing w:val="-3"/>
        </w:rPr>
        <w:t> </w:t>
      </w:r>
      <w:r>
        <w:rPr/>
        <w:t>of</w:t>
      </w:r>
      <w:r>
        <w:rPr>
          <w:spacing w:val="-3"/>
        </w:rPr>
        <w:t> </w:t>
      </w:r>
      <w:r>
        <w:rPr/>
        <w:t>loneli- ness. Figure </w:t>
      </w:r>
      <w:hyperlink w:history="true" w:anchor="_bookmark0">
        <w:r>
          <w:rPr>
            <w:color w:val="0000FF"/>
          </w:rPr>
          <w:t>1</w:t>
        </w:r>
      </w:hyperlink>
      <w:r>
        <w:rPr>
          <w:color w:val="0000FF"/>
        </w:rPr>
        <w:t> </w:t>
      </w:r>
      <w:r>
        <w:rPr/>
        <w:t>displays the research hypothesis model.</w:t>
      </w:r>
    </w:p>
    <w:p>
      <w:pPr>
        <w:pStyle w:val="BodyText"/>
        <w:spacing w:after="0" w:line="261" w:lineRule="auto"/>
        <w:jc w:val="both"/>
        <w:sectPr>
          <w:type w:val="continuous"/>
          <w:pgSz w:w="11910" w:h="15820"/>
          <w:pgMar w:header="635" w:footer="898" w:top="820" w:bottom="1080" w:left="850" w:right="992"/>
          <w:cols w:num="2" w:equalWidth="0">
            <w:col w:w="4984" w:space="119"/>
            <w:col w:w="4965"/>
          </w:cols>
        </w:sectPr>
      </w:pPr>
    </w:p>
    <w:p>
      <w:pPr>
        <w:pStyle w:val="BodyText"/>
        <w:spacing w:before="6"/>
        <w:rPr>
          <w:sz w:val="10"/>
        </w:rPr>
      </w:pPr>
    </w:p>
    <w:p>
      <w:pPr>
        <w:pStyle w:val="BodyText"/>
        <w:spacing w:after="0"/>
        <w:rPr>
          <w:sz w:val="10"/>
        </w:rPr>
        <w:sectPr>
          <w:pgSz w:w="11910" w:h="15820"/>
          <w:pgMar w:header="635" w:footer="893" w:top="900" w:bottom="1080" w:left="850" w:right="992"/>
        </w:sectPr>
      </w:pPr>
    </w:p>
    <w:p>
      <w:pPr>
        <w:pStyle w:val="BodyText"/>
        <w:spacing w:before="11"/>
        <w:rPr>
          <w:sz w:val="10"/>
        </w:rPr>
      </w:pPr>
    </w:p>
    <w:p>
      <w:pPr>
        <w:pStyle w:val="BodyText"/>
        <w:ind w:left="237"/>
      </w:pPr>
      <w:r>
        <w:rPr/>
        <w:drawing>
          <wp:inline distT="0" distB="0" distL="0" distR="0">
            <wp:extent cx="2929100" cy="112395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2929100" cy="1123950"/>
                    </a:xfrm>
                    <a:prstGeom prst="rect">
                      <a:avLst/>
                    </a:prstGeom>
                  </pic:spPr>
                </pic:pic>
              </a:graphicData>
            </a:graphic>
          </wp:inline>
        </w:drawing>
      </w:r>
      <w:r>
        <w:rPr/>
      </w:r>
    </w:p>
    <w:p>
      <w:pPr>
        <w:pStyle w:val="BodyText"/>
        <w:spacing w:before="130"/>
        <w:rPr>
          <w:sz w:val="17"/>
        </w:rPr>
      </w:pPr>
    </w:p>
    <w:p>
      <w:pPr>
        <w:spacing w:before="0"/>
        <w:ind w:left="170" w:right="0" w:firstLine="0"/>
        <w:jc w:val="both"/>
        <w:rPr>
          <w:sz w:val="17"/>
        </w:rPr>
      </w:pPr>
      <w:bookmarkStart w:name="_bookmark0" w:id="8"/>
      <w:bookmarkEnd w:id="8"/>
      <w:r>
        <w:rPr/>
      </w:r>
      <w:r>
        <w:rPr>
          <w:rFonts w:ascii="Arial"/>
          <w:b/>
          <w:sz w:val="17"/>
        </w:rPr>
        <w:t>Fig.</w:t>
      </w:r>
      <w:r>
        <w:rPr>
          <w:rFonts w:ascii="Arial"/>
          <w:b/>
          <w:spacing w:val="-15"/>
          <w:sz w:val="17"/>
        </w:rPr>
        <w:t> </w:t>
      </w:r>
      <w:r>
        <w:rPr>
          <w:rFonts w:ascii="Arial"/>
          <w:b/>
          <w:sz w:val="17"/>
        </w:rPr>
        <w:t>1</w:t>
      </w:r>
      <w:r>
        <w:rPr>
          <w:rFonts w:ascii="Arial"/>
          <w:b/>
          <w:spacing w:val="50"/>
          <w:sz w:val="17"/>
        </w:rPr>
        <w:t> </w:t>
      </w:r>
      <w:r>
        <w:rPr>
          <w:sz w:val="17"/>
        </w:rPr>
        <w:t>The</w:t>
      </w:r>
      <w:r>
        <w:rPr>
          <w:spacing w:val="-10"/>
          <w:sz w:val="17"/>
        </w:rPr>
        <w:t> </w:t>
      </w:r>
      <w:r>
        <w:rPr>
          <w:sz w:val="17"/>
        </w:rPr>
        <w:t>research</w:t>
      </w:r>
      <w:r>
        <w:rPr>
          <w:spacing w:val="-11"/>
          <w:sz w:val="17"/>
        </w:rPr>
        <w:t> </w:t>
      </w:r>
      <w:r>
        <w:rPr>
          <w:sz w:val="17"/>
        </w:rPr>
        <w:t>hypothesis</w:t>
      </w:r>
      <w:r>
        <w:rPr>
          <w:spacing w:val="-10"/>
          <w:sz w:val="17"/>
        </w:rPr>
        <w:t> </w:t>
      </w:r>
      <w:r>
        <w:rPr>
          <w:spacing w:val="-4"/>
          <w:sz w:val="17"/>
        </w:rPr>
        <w:t>model</w:t>
      </w:r>
    </w:p>
    <w:p>
      <w:pPr>
        <w:pStyle w:val="BodyText"/>
        <w:spacing w:before="178"/>
        <w:rPr>
          <w:sz w:val="17"/>
        </w:rPr>
      </w:pPr>
    </w:p>
    <w:p>
      <w:pPr>
        <w:pStyle w:val="Heading1"/>
      </w:pPr>
      <w:bookmarkStart w:name="Methods" w:id="9"/>
      <w:bookmarkEnd w:id="9"/>
      <w:r>
        <w:rPr>
          <w:b w:val="0"/>
        </w:rPr>
      </w:r>
      <w:r>
        <w:rPr>
          <w:spacing w:val="-2"/>
        </w:rPr>
        <w:t>Methods</w:t>
      </w:r>
    </w:p>
    <w:p>
      <w:pPr>
        <w:pStyle w:val="Heading2"/>
        <w:spacing w:before="231"/>
      </w:pPr>
      <w:bookmarkStart w:name="Participants" w:id="10"/>
      <w:bookmarkEnd w:id="10"/>
      <w:r>
        <w:rPr>
          <w:b w:val="0"/>
        </w:rPr>
      </w:r>
      <w:r>
        <w:rPr>
          <w:spacing w:val="-2"/>
          <w:w w:val="95"/>
        </w:rPr>
        <w:t>Participants</w:t>
      </w:r>
    </w:p>
    <w:p>
      <w:pPr>
        <w:pStyle w:val="BodyText"/>
        <w:spacing w:before="2"/>
        <w:rPr>
          <w:rFonts w:ascii="Tahoma"/>
          <w:b/>
          <w:sz w:val="22"/>
        </w:rPr>
      </w:pPr>
    </w:p>
    <w:p>
      <w:pPr>
        <w:pStyle w:val="BodyText"/>
        <w:spacing w:line="261" w:lineRule="auto"/>
        <w:ind w:left="170" w:right="38"/>
        <w:jc w:val="both"/>
      </w:pPr>
      <w:r>
        <w:rPr/>
        <w:t>The</w:t>
      </w:r>
      <w:r>
        <w:rPr>
          <w:spacing w:val="40"/>
        </w:rPr>
        <w:t> </w:t>
      </w:r>
      <w:r>
        <w:rPr/>
        <w:t>study</w:t>
      </w:r>
      <w:r>
        <w:rPr>
          <w:spacing w:val="40"/>
        </w:rPr>
        <w:t> </w:t>
      </w:r>
      <w:r>
        <w:rPr/>
        <w:t>employed</w:t>
      </w:r>
      <w:r>
        <w:rPr>
          <w:spacing w:val="40"/>
        </w:rPr>
        <w:t> </w:t>
      </w:r>
      <w:r>
        <w:rPr/>
        <w:t>the</w:t>
      </w:r>
      <w:r>
        <w:rPr>
          <w:spacing w:val="40"/>
        </w:rPr>
        <w:t> </w:t>
      </w:r>
      <w:r>
        <w:rPr/>
        <w:t>convenient</w:t>
      </w:r>
      <w:r>
        <w:rPr>
          <w:spacing w:val="40"/>
        </w:rPr>
        <w:t> </w:t>
      </w:r>
      <w:r>
        <w:rPr/>
        <w:t>sampling</w:t>
      </w:r>
      <w:r>
        <w:rPr>
          <w:spacing w:val="40"/>
        </w:rPr>
        <w:t> </w:t>
      </w:r>
      <w:r>
        <w:rPr/>
        <w:t>method.</w:t>
      </w:r>
      <w:r>
        <w:rPr>
          <w:spacing w:val="80"/>
        </w:rPr>
        <w:t> </w:t>
      </w:r>
      <w:r>
        <w:rPr/>
        <w:t>A</w:t>
      </w:r>
      <w:r>
        <w:rPr>
          <w:spacing w:val="40"/>
        </w:rPr>
        <w:t> </w:t>
      </w:r>
      <w:r>
        <w:rPr/>
        <w:t>total</w:t>
      </w:r>
      <w:r>
        <w:rPr>
          <w:spacing w:val="40"/>
        </w:rPr>
        <w:t> </w:t>
      </w:r>
      <w:r>
        <w:rPr/>
        <w:t>of</w:t>
      </w:r>
      <w:r>
        <w:rPr>
          <w:spacing w:val="40"/>
        </w:rPr>
        <w:t> </w:t>
      </w:r>
      <w:r>
        <w:rPr/>
        <w:t>522</w:t>
      </w:r>
      <w:r>
        <w:rPr>
          <w:spacing w:val="40"/>
        </w:rPr>
        <w:t> </w:t>
      </w:r>
      <w:r>
        <w:rPr/>
        <w:t>college</w:t>
      </w:r>
      <w:r>
        <w:rPr>
          <w:spacing w:val="40"/>
        </w:rPr>
        <w:t> </w:t>
      </w:r>
      <w:r>
        <w:rPr/>
        <w:t>students</w:t>
      </w:r>
      <w:r>
        <w:rPr>
          <w:spacing w:val="40"/>
        </w:rPr>
        <w:t> </w:t>
      </w:r>
      <w:r>
        <w:rPr/>
        <w:t>from</w:t>
      </w:r>
      <w:r>
        <w:rPr>
          <w:spacing w:val="40"/>
        </w:rPr>
        <w:t> </w:t>
      </w:r>
      <w:r>
        <w:rPr/>
        <w:t>three</w:t>
      </w:r>
      <w:r>
        <w:rPr>
          <w:spacing w:val="40"/>
        </w:rPr>
        <w:t> </w:t>
      </w:r>
      <w:r>
        <w:rPr/>
        <w:t>universi-</w:t>
      </w:r>
      <w:r>
        <w:rPr>
          <w:spacing w:val="80"/>
        </w:rPr>
        <w:t> </w:t>
      </w:r>
      <w:r>
        <w:rPr/>
        <w:t>ties in Tianjin, Guangzhou and Lanzhou in China were selected for the study. After excluding the subjects who</w:t>
      </w:r>
      <w:r>
        <w:rPr>
          <w:spacing w:val="40"/>
        </w:rPr>
        <w:t> </w:t>
      </w:r>
      <w:r>
        <w:rPr/>
        <w:t>had not used the bullet screen at all, there were 511 valid subjects (age: </w:t>
      </w:r>
      <w:r>
        <w:rPr>
          <w:i/>
        </w:rPr>
        <w:t>M </w:t>
      </w:r>
      <w:r>
        <w:rPr/>
        <w:t>= 21.53, </w:t>
      </w:r>
      <w:r>
        <w:rPr>
          <w:i/>
        </w:rPr>
        <w:t>SD </w:t>
      </w:r>
      <w:r>
        <w:rPr/>
        <w:t>= 2.02), and the question- naire recovery rate was 97.9%. Of these, 232 were male (age:</w:t>
      </w:r>
      <w:r>
        <w:rPr>
          <w:spacing w:val="40"/>
        </w:rPr>
        <w:t> </w:t>
      </w:r>
      <w:r>
        <w:rPr>
          <w:i/>
        </w:rPr>
        <w:t>M</w:t>
      </w:r>
      <w:r>
        <w:rPr>
          <w:i/>
          <w:spacing w:val="-2"/>
        </w:rPr>
        <w:t> </w:t>
      </w:r>
      <w:r>
        <w:rPr/>
        <w:t>=</w:t>
      </w:r>
      <w:r>
        <w:rPr>
          <w:spacing w:val="-2"/>
        </w:rPr>
        <w:t> </w:t>
      </w:r>
      <w:r>
        <w:rPr/>
        <w:t>21.45,</w:t>
      </w:r>
      <w:r>
        <w:rPr>
          <w:spacing w:val="40"/>
        </w:rPr>
        <w:t> </w:t>
      </w:r>
      <w:r>
        <w:rPr>
          <w:i/>
        </w:rPr>
        <w:t>SD</w:t>
      </w:r>
      <w:r>
        <w:rPr>
          <w:i/>
          <w:spacing w:val="-2"/>
        </w:rPr>
        <w:t> </w:t>
      </w:r>
      <w:r>
        <w:rPr/>
        <w:t>=</w:t>
      </w:r>
      <w:r>
        <w:rPr>
          <w:spacing w:val="-2"/>
        </w:rPr>
        <w:t> </w:t>
      </w:r>
      <w:r>
        <w:rPr/>
        <w:t>2.03)</w:t>
      </w:r>
      <w:r>
        <w:rPr>
          <w:spacing w:val="40"/>
        </w:rPr>
        <w:t> </w:t>
      </w:r>
      <w:r>
        <w:rPr/>
        <w:t>and</w:t>
      </w:r>
      <w:r>
        <w:rPr>
          <w:spacing w:val="40"/>
        </w:rPr>
        <w:t> </w:t>
      </w:r>
      <w:r>
        <w:rPr/>
        <w:t>279</w:t>
      </w:r>
      <w:r>
        <w:rPr>
          <w:spacing w:val="40"/>
        </w:rPr>
        <w:t> </w:t>
      </w:r>
      <w:r>
        <w:rPr/>
        <w:t>were</w:t>
      </w:r>
      <w:r>
        <w:rPr>
          <w:spacing w:val="40"/>
        </w:rPr>
        <w:t> </w:t>
      </w:r>
      <w:r>
        <w:rPr/>
        <w:t>female</w:t>
      </w:r>
      <w:r>
        <w:rPr>
          <w:spacing w:val="40"/>
        </w:rPr>
        <w:t> </w:t>
      </w:r>
      <w:r>
        <w:rPr/>
        <w:t>(age: </w:t>
      </w:r>
      <w:r>
        <w:rPr>
          <w:i/>
        </w:rPr>
        <w:t>M</w:t>
      </w:r>
      <w:r>
        <w:rPr>
          <w:i/>
          <w:spacing w:val="-5"/>
        </w:rPr>
        <w:t> </w:t>
      </w:r>
      <w:r>
        <w:rPr/>
        <w:t>=</w:t>
      </w:r>
      <w:r>
        <w:rPr>
          <w:spacing w:val="-5"/>
        </w:rPr>
        <w:t> </w:t>
      </w:r>
      <w:r>
        <w:rPr/>
        <w:t>21.60,</w:t>
      </w:r>
      <w:r>
        <w:rPr>
          <w:spacing w:val="37"/>
        </w:rPr>
        <w:t> </w:t>
      </w:r>
      <w:r>
        <w:rPr>
          <w:i/>
        </w:rPr>
        <w:t>SD</w:t>
      </w:r>
      <w:r>
        <w:rPr>
          <w:i/>
          <w:spacing w:val="-5"/>
        </w:rPr>
        <w:t> </w:t>
      </w:r>
      <w:r>
        <w:rPr/>
        <w:t>=</w:t>
      </w:r>
      <w:r>
        <w:rPr>
          <w:spacing w:val="-4"/>
        </w:rPr>
        <w:t> </w:t>
      </w:r>
      <w:r>
        <w:rPr/>
        <w:t>2.02);</w:t>
      </w:r>
      <w:r>
        <w:rPr>
          <w:spacing w:val="36"/>
        </w:rPr>
        <w:t> </w:t>
      </w:r>
      <w:r>
        <w:rPr/>
        <w:t>319</w:t>
      </w:r>
      <w:r>
        <w:rPr>
          <w:spacing w:val="37"/>
        </w:rPr>
        <w:t> </w:t>
      </w:r>
      <w:r>
        <w:rPr/>
        <w:t>were</w:t>
      </w:r>
      <w:r>
        <w:rPr>
          <w:spacing w:val="36"/>
        </w:rPr>
        <w:t> </w:t>
      </w:r>
      <w:r>
        <w:rPr/>
        <w:t>only-born</w:t>
      </w:r>
      <w:r>
        <w:rPr>
          <w:spacing w:val="36"/>
        </w:rPr>
        <w:t> </w:t>
      </w:r>
      <w:r>
        <w:rPr/>
        <w:t>(62.4%)</w:t>
      </w:r>
      <w:r>
        <w:rPr>
          <w:spacing w:val="36"/>
        </w:rPr>
        <w:t> </w:t>
      </w:r>
      <w:r>
        <w:rPr>
          <w:spacing w:val="-5"/>
        </w:rPr>
        <w:t>and</w:t>
      </w:r>
    </w:p>
    <w:p>
      <w:pPr>
        <w:pStyle w:val="BodyText"/>
        <w:spacing w:line="261" w:lineRule="auto"/>
        <w:ind w:left="170" w:right="39"/>
        <w:jc w:val="both"/>
      </w:pPr>
      <w:r>
        <w:rPr/>
        <w:t>192 were not only-born (37.6%); 33(6.5%) used bullet screens for less than 1 year, 177(34.6%) for 1–2 years, 194(38.0%)</w:t>
      </w:r>
      <w:r>
        <w:rPr>
          <w:spacing w:val="17"/>
        </w:rPr>
        <w:t> </w:t>
      </w:r>
      <w:r>
        <w:rPr/>
        <w:t>for</w:t>
      </w:r>
      <w:r>
        <w:rPr>
          <w:spacing w:val="17"/>
        </w:rPr>
        <w:t> </w:t>
      </w:r>
      <w:r>
        <w:rPr/>
        <w:t>3–4</w:t>
      </w:r>
      <w:r>
        <w:rPr>
          <w:spacing w:val="17"/>
        </w:rPr>
        <w:t> </w:t>
      </w:r>
      <w:r>
        <w:rPr/>
        <w:t>years,</w:t>
      </w:r>
      <w:r>
        <w:rPr>
          <w:spacing w:val="17"/>
        </w:rPr>
        <w:t> </w:t>
      </w:r>
      <w:r>
        <w:rPr/>
        <w:t>and</w:t>
      </w:r>
      <w:r>
        <w:rPr>
          <w:spacing w:val="17"/>
        </w:rPr>
        <w:t> </w:t>
      </w:r>
      <w:r>
        <w:rPr/>
        <w:t>107(20.9%)</w:t>
      </w:r>
      <w:r>
        <w:rPr>
          <w:spacing w:val="17"/>
        </w:rPr>
        <w:t> </w:t>
      </w:r>
      <w:r>
        <w:rPr/>
        <w:t>for</w:t>
      </w:r>
      <w:r>
        <w:rPr>
          <w:spacing w:val="17"/>
        </w:rPr>
        <w:t> </w:t>
      </w:r>
      <w:r>
        <w:rPr/>
        <w:t>more</w:t>
      </w:r>
      <w:r>
        <w:rPr>
          <w:spacing w:val="17"/>
        </w:rPr>
        <w:t> </w:t>
      </w:r>
      <w:r>
        <w:rPr>
          <w:spacing w:val="-4"/>
        </w:rPr>
        <w:t>than</w:t>
      </w:r>
    </w:p>
    <w:p>
      <w:pPr>
        <w:pStyle w:val="BodyText"/>
        <w:spacing w:line="228" w:lineRule="exact"/>
        <w:ind w:left="170"/>
        <w:jc w:val="both"/>
      </w:pPr>
      <w:r>
        <w:rPr/>
        <w:t>5</w:t>
      </w:r>
      <w:r>
        <w:rPr>
          <w:spacing w:val="5"/>
        </w:rPr>
        <w:t> </w:t>
      </w:r>
      <w:r>
        <w:rPr>
          <w:spacing w:val="-2"/>
        </w:rPr>
        <w:t>years.</w:t>
      </w:r>
    </w:p>
    <w:p>
      <w:pPr>
        <w:pStyle w:val="BodyText"/>
      </w:pPr>
    </w:p>
    <w:p>
      <w:pPr>
        <w:pStyle w:val="BodyText"/>
        <w:spacing w:before="1"/>
      </w:pPr>
    </w:p>
    <w:p>
      <w:pPr>
        <w:pStyle w:val="Heading2"/>
      </w:pPr>
      <w:bookmarkStart w:name="Measures" w:id="11"/>
      <w:bookmarkEnd w:id="11"/>
      <w:r>
        <w:rPr>
          <w:b w:val="0"/>
        </w:rPr>
      </w:r>
      <w:r>
        <w:rPr>
          <w:spacing w:val="-2"/>
          <w:w w:val="90"/>
        </w:rPr>
        <w:t>Measures</w:t>
      </w:r>
    </w:p>
    <w:p>
      <w:pPr>
        <w:pStyle w:val="BodyText"/>
        <w:spacing w:before="1"/>
        <w:rPr>
          <w:rFonts w:ascii="Tahoma"/>
          <w:b/>
          <w:sz w:val="22"/>
        </w:rPr>
      </w:pPr>
    </w:p>
    <w:p>
      <w:pPr>
        <w:pStyle w:val="Heading3"/>
        <w:spacing w:before="1"/>
      </w:pPr>
      <w:bookmarkStart w:name="The bullet-screen engagement questionnai" w:id="12"/>
      <w:bookmarkEnd w:id="12"/>
      <w:r>
        <w:rPr>
          <w:b w:val="0"/>
        </w:rPr>
      </w:r>
      <w:r>
        <w:rPr>
          <w:spacing w:val="-2"/>
          <w:w w:val="85"/>
        </w:rPr>
        <w:t>The</w:t>
      </w:r>
      <w:r>
        <w:rPr>
          <w:spacing w:val="-2"/>
        </w:rPr>
        <w:t> </w:t>
      </w:r>
      <w:r>
        <w:rPr>
          <w:spacing w:val="-2"/>
          <w:w w:val="85"/>
        </w:rPr>
        <w:t>bullet-screen</w:t>
      </w:r>
      <w:r>
        <w:rPr>
          <w:spacing w:val="-1"/>
        </w:rPr>
        <w:t> </w:t>
      </w:r>
      <w:r>
        <w:rPr>
          <w:spacing w:val="-2"/>
          <w:w w:val="85"/>
        </w:rPr>
        <w:t>engagement</w:t>
      </w:r>
      <w:r>
        <w:rPr>
          <w:spacing w:val="-2"/>
        </w:rPr>
        <w:t> </w:t>
      </w:r>
      <w:r>
        <w:rPr>
          <w:spacing w:val="-2"/>
          <w:w w:val="85"/>
        </w:rPr>
        <w:t>questionnaire</w:t>
      </w:r>
    </w:p>
    <w:p>
      <w:pPr>
        <w:pStyle w:val="BodyText"/>
        <w:spacing w:before="40"/>
        <w:rPr>
          <w:rFonts w:ascii="Arial"/>
          <w:b/>
        </w:rPr>
      </w:pPr>
    </w:p>
    <w:p>
      <w:pPr>
        <w:pStyle w:val="BodyText"/>
        <w:spacing w:line="261" w:lineRule="auto" w:before="1"/>
        <w:ind w:left="170" w:right="38"/>
        <w:jc w:val="both"/>
      </w:pPr>
      <w:r>
        <w:rPr/>
        <w:t>The research adopts The Bullet-screen Engagement Ques- tionnaire, which mainly examines the participation </w:t>
      </w:r>
      <w:r>
        <w:rPr/>
        <w:t>and immersion degree of bullet screen for viewers when they watch</w:t>
      </w:r>
      <w:r>
        <w:rPr>
          <w:spacing w:val="-3"/>
        </w:rPr>
        <w:t> </w:t>
      </w:r>
      <w:r>
        <w:rPr/>
        <w:t>the</w:t>
      </w:r>
      <w:r>
        <w:rPr>
          <w:spacing w:val="-3"/>
        </w:rPr>
        <w:t> </w:t>
      </w:r>
      <w:r>
        <w:rPr/>
        <w:t>video</w:t>
      </w:r>
      <w:r>
        <w:rPr>
          <w:spacing w:val="-3"/>
        </w:rPr>
        <w:t> </w:t>
      </w:r>
      <w:r>
        <w:rPr/>
        <w:t>(He,</w:t>
      </w:r>
      <w:r>
        <w:rPr>
          <w:spacing w:val="-3"/>
        </w:rPr>
        <w:t> </w:t>
      </w:r>
      <w:hyperlink w:history="true" w:anchor="_bookmark18">
        <w:r>
          <w:rPr>
            <w:color w:val="0000FF"/>
          </w:rPr>
          <w:t>2017</w:t>
        </w:r>
      </w:hyperlink>
      <w:r>
        <w:rPr/>
        <w:t>).</w:t>
      </w:r>
      <w:r>
        <w:rPr>
          <w:spacing w:val="-3"/>
        </w:rPr>
        <w:t> </w:t>
      </w:r>
      <w:r>
        <w:rPr/>
        <w:t>Likert</w:t>
      </w:r>
      <w:r>
        <w:rPr>
          <w:spacing w:val="-3"/>
        </w:rPr>
        <w:t> </w:t>
      </w:r>
      <w:r>
        <w:rPr/>
        <w:t>5</w:t>
      </w:r>
      <w:r>
        <w:rPr>
          <w:spacing w:val="-3"/>
        </w:rPr>
        <w:t> </w:t>
      </w:r>
      <w:r>
        <w:rPr/>
        <w:t>points</w:t>
      </w:r>
      <w:r>
        <w:rPr>
          <w:spacing w:val="-3"/>
        </w:rPr>
        <w:t> </w:t>
      </w:r>
      <w:r>
        <w:rPr/>
        <w:t>are</w:t>
      </w:r>
      <w:r>
        <w:rPr>
          <w:spacing w:val="-3"/>
        </w:rPr>
        <w:t> </w:t>
      </w:r>
      <w:r>
        <w:rPr/>
        <w:t>used,</w:t>
      </w:r>
      <w:r>
        <w:rPr>
          <w:spacing w:val="-3"/>
        </w:rPr>
        <w:t> </w:t>
      </w:r>
      <w:r>
        <w:rPr/>
        <w:t>where 1 represents “Never” and 5 represents “Always”, and the higher the score, the greater the individual’s commitment</w:t>
      </w:r>
      <w:r>
        <w:rPr>
          <w:spacing w:val="40"/>
        </w:rPr>
        <w:t> </w:t>
      </w:r>
      <w:r>
        <w:rPr/>
        <w:t>to</w:t>
      </w:r>
      <w:r>
        <w:rPr>
          <w:spacing w:val="-1"/>
        </w:rPr>
        <w:t> </w:t>
      </w:r>
      <w:r>
        <w:rPr/>
        <w:t>the</w:t>
      </w:r>
      <w:r>
        <w:rPr>
          <w:spacing w:val="-1"/>
        </w:rPr>
        <w:t> </w:t>
      </w:r>
      <w:r>
        <w:rPr/>
        <w:t>bullet</w:t>
      </w:r>
      <w:r>
        <w:rPr>
          <w:spacing w:val="-1"/>
        </w:rPr>
        <w:t> </w:t>
      </w:r>
      <w:r>
        <w:rPr/>
        <w:t>screen.</w:t>
      </w:r>
      <w:r>
        <w:rPr>
          <w:spacing w:val="-1"/>
        </w:rPr>
        <w:t> </w:t>
      </w:r>
      <w:r>
        <w:rPr/>
        <w:t>The</w:t>
      </w:r>
      <w:r>
        <w:rPr>
          <w:spacing w:val="-1"/>
        </w:rPr>
        <w:t> </w:t>
      </w:r>
      <w:r>
        <w:rPr/>
        <w:t>alpha</w:t>
      </w:r>
      <w:r>
        <w:rPr>
          <w:spacing w:val="-1"/>
        </w:rPr>
        <w:t> </w:t>
      </w:r>
      <w:r>
        <w:rPr/>
        <w:t>of</w:t>
      </w:r>
      <w:r>
        <w:rPr>
          <w:spacing w:val="-1"/>
        </w:rPr>
        <w:t> </w:t>
      </w:r>
      <w:r>
        <w:rPr/>
        <w:t>questionnaire</w:t>
      </w:r>
      <w:r>
        <w:rPr>
          <w:spacing w:val="-1"/>
        </w:rPr>
        <w:t> </w:t>
      </w:r>
      <w:r>
        <w:rPr/>
        <w:t>consistency was 0.887.</w:t>
      </w:r>
    </w:p>
    <w:p>
      <w:pPr>
        <w:pStyle w:val="BodyText"/>
      </w:pPr>
    </w:p>
    <w:p>
      <w:pPr>
        <w:pStyle w:val="BodyText"/>
        <w:spacing w:before="14"/>
      </w:pPr>
    </w:p>
    <w:p>
      <w:pPr>
        <w:pStyle w:val="Heading3"/>
      </w:pPr>
      <w:bookmarkStart w:name="The sense of belonging instrument" w:id="13"/>
      <w:bookmarkEnd w:id="13"/>
      <w:r>
        <w:rPr>
          <w:b w:val="0"/>
        </w:rPr>
      </w:r>
      <w:r>
        <w:rPr>
          <w:w w:val="80"/>
        </w:rPr>
        <w:t>The</w:t>
      </w:r>
      <w:r>
        <w:rPr/>
        <w:t> </w:t>
      </w:r>
      <w:r>
        <w:rPr>
          <w:w w:val="80"/>
        </w:rPr>
        <w:t>sense</w:t>
      </w:r>
      <w:r>
        <w:rPr/>
        <w:t> </w:t>
      </w:r>
      <w:r>
        <w:rPr>
          <w:w w:val="80"/>
        </w:rPr>
        <w:t>of</w:t>
      </w:r>
      <w:r>
        <w:rPr/>
        <w:t> </w:t>
      </w:r>
      <w:r>
        <w:rPr>
          <w:w w:val="80"/>
        </w:rPr>
        <w:t>belonging</w:t>
      </w:r>
      <w:r>
        <w:rPr/>
        <w:t> </w:t>
      </w:r>
      <w:r>
        <w:rPr>
          <w:spacing w:val="-2"/>
          <w:w w:val="80"/>
        </w:rPr>
        <w:t>instrument</w:t>
      </w:r>
    </w:p>
    <w:p>
      <w:pPr>
        <w:pStyle w:val="BodyText"/>
        <w:spacing w:before="41"/>
        <w:rPr>
          <w:rFonts w:ascii="Arial"/>
          <w:b/>
        </w:rPr>
      </w:pPr>
    </w:p>
    <w:p>
      <w:pPr>
        <w:pStyle w:val="BodyText"/>
        <w:spacing w:line="261" w:lineRule="auto"/>
        <w:ind w:left="170" w:right="38"/>
        <w:jc w:val="both"/>
      </w:pPr>
      <w:r>
        <w:rPr/>
        <w:t>The Sense of Belonging Instrument-Psychological State (The SOBI-P), developed by Hagerty and Patusky (</w:t>
      </w:r>
      <w:hyperlink w:history="true" w:anchor="_bookmark13">
        <w:r>
          <w:rPr>
            <w:color w:val="0000FF"/>
          </w:rPr>
          <w:t>1995</w:t>
        </w:r>
      </w:hyperlink>
      <w:r>
        <w:rPr/>
        <w:t>), was used to assess an individual’s sense of comfort and </w:t>
      </w:r>
      <w:r>
        <w:rPr>
          <w:spacing w:val="-2"/>
        </w:rPr>
        <w:t>inclusion</w:t>
      </w:r>
      <w:r>
        <w:rPr>
          <w:spacing w:val="-6"/>
        </w:rPr>
        <w:t> </w:t>
      </w:r>
      <w:r>
        <w:rPr>
          <w:spacing w:val="-2"/>
        </w:rPr>
        <w:t>in</w:t>
      </w:r>
      <w:r>
        <w:rPr>
          <w:spacing w:val="-6"/>
        </w:rPr>
        <w:t> </w:t>
      </w:r>
      <w:r>
        <w:rPr>
          <w:spacing w:val="-2"/>
        </w:rPr>
        <w:t>a</w:t>
      </w:r>
      <w:r>
        <w:rPr>
          <w:spacing w:val="-7"/>
        </w:rPr>
        <w:t> </w:t>
      </w:r>
      <w:r>
        <w:rPr>
          <w:spacing w:val="-2"/>
        </w:rPr>
        <w:t>system</w:t>
      </w:r>
      <w:r>
        <w:rPr>
          <w:spacing w:val="-7"/>
        </w:rPr>
        <w:t> </w:t>
      </w:r>
      <w:r>
        <w:rPr>
          <w:spacing w:val="-2"/>
        </w:rPr>
        <w:t>or</w:t>
      </w:r>
      <w:r>
        <w:rPr>
          <w:spacing w:val="-6"/>
        </w:rPr>
        <w:t> </w:t>
      </w:r>
      <w:r>
        <w:rPr>
          <w:spacing w:val="-2"/>
        </w:rPr>
        <w:t>environment,</w:t>
      </w:r>
      <w:r>
        <w:rPr>
          <w:spacing w:val="-6"/>
        </w:rPr>
        <w:t> </w:t>
      </w:r>
      <w:r>
        <w:rPr>
          <w:spacing w:val="-2"/>
        </w:rPr>
        <w:t>the</w:t>
      </w:r>
      <w:r>
        <w:rPr>
          <w:spacing w:val="-6"/>
        </w:rPr>
        <w:t> </w:t>
      </w:r>
      <w:r>
        <w:rPr>
          <w:spacing w:val="-2"/>
        </w:rPr>
        <w:t>psychological</w:t>
      </w:r>
      <w:r>
        <w:rPr>
          <w:spacing w:val="-7"/>
        </w:rPr>
        <w:t> </w:t>
      </w:r>
      <w:r>
        <w:rPr>
          <w:spacing w:val="-2"/>
        </w:rPr>
        <w:t>state </w:t>
      </w:r>
      <w:r>
        <w:rPr/>
        <w:t>of feeling valued, accepted, and needed by the group can</w:t>
      </w:r>
      <w:r>
        <w:rPr>
          <w:spacing w:val="40"/>
        </w:rPr>
        <w:t> </w:t>
      </w:r>
      <w:r>
        <w:rPr/>
        <w:t>be</w:t>
      </w:r>
      <w:r>
        <w:rPr>
          <w:spacing w:val="-2"/>
        </w:rPr>
        <w:t> </w:t>
      </w:r>
      <w:r>
        <w:rPr/>
        <w:t>measured.</w:t>
      </w:r>
      <w:r>
        <w:rPr>
          <w:spacing w:val="-2"/>
        </w:rPr>
        <w:t> </w:t>
      </w:r>
      <w:r>
        <w:rPr/>
        <w:t>This</w:t>
      </w:r>
      <w:r>
        <w:rPr>
          <w:spacing w:val="-2"/>
        </w:rPr>
        <w:t> </w:t>
      </w:r>
      <w:r>
        <w:rPr/>
        <w:t>scale</w:t>
      </w:r>
      <w:r>
        <w:rPr>
          <w:spacing w:val="-2"/>
        </w:rPr>
        <w:t> </w:t>
      </w:r>
      <w:r>
        <w:rPr/>
        <w:t>consists</w:t>
      </w:r>
      <w:r>
        <w:rPr>
          <w:spacing w:val="-2"/>
        </w:rPr>
        <w:t> </w:t>
      </w:r>
      <w:r>
        <w:rPr/>
        <w:t>of</w:t>
      </w:r>
      <w:r>
        <w:rPr>
          <w:spacing w:val="-2"/>
        </w:rPr>
        <w:t> </w:t>
      </w:r>
      <w:r>
        <w:rPr/>
        <w:t>18</w:t>
      </w:r>
      <w:r>
        <w:rPr>
          <w:spacing w:val="-2"/>
        </w:rPr>
        <w:t> </w:t>
      </w:r>
      <w:r>
        <w:rPr/>
        <w:t>questions,</w:t>
      </w:r>
      <w:r>
        <w:rPr>
          <w:spacing w:val="-2"/>
        </w:rPr>
        <w:t> </w:t>
      </w:r>
      <w:r>
        <w:rPr/>
        <w:t>which</w:t>
      </w:r>
      <w:r>
        <w:rPr>
          <w:spacing w:val="-2"/>
        </w:rPr>
        <w:t> </w:t>
      </w:r>
      <w:r>
        <w:rPr/>
        <w:t>are scored</w:t>
      </w:r>
      <w:r>
        <w:rPr>
          <w:spacing w:val="-1"/>
        </w:rPr>
        <w:t> </w:t>
      </w:r>
      <w:r>
        <w:rPr/>
        <w:t>by Likert</w:t>
      </w:r>
      <w:r>
        <w:rPr>
          <w:spacing w:val="-1"/>
        </w:rPr>
        <w:t> </w:t>
      </w:r>
      <w:r>
        <w:rPr/>
        <w:t>5 points. The</w:t>
      </w:r>
      <w:r>
        <w:rPr>
          <w:spacing w:val="-1"/>
        </w:rPr>
        <w:t> </w:t>
      </w:r>
      <w:r>
        <w:rPr/>
        <w:t>total score</w:t>
      </w:r>
      <w:r>
        <w:rPr>
          <w:spacing w:val="-1"/>
        </w:rPr>
        <w:t> </w:t>
      </w:r>
      <w:r>
        <w:rPr/>
        <w:t>ranges</w:t>
      </w:r>
      <w:r>
        <w:rPr>
          <w:spacing w:val="-1"/>
        </w:rPr>
        <w:t> </w:t>
      </w:r>
      <w:r>
        <w:rPr/>
        <w:t>from 18 </w:t>
      </w:r>
      <w:r>
        <w:rPr>
          <w:spacing w:val="-5"/>
        </w:rPr>
        <w:t>to</w:t>
      </w:r>
    </w:p>
    <w:p>
      <w:pPr>
        <w:pStyle w:val="BodyText"/>
        <w:spacing w:line="261" w:lineRule="auto" w:before="68"/>
        <w:ind w:left="170"/>
      </w:pPr>
      <w:r>
        <w:rPr/>
        <w:br w:type="column"/>
      </w:r>
      <w:r>
        <w:rPr/>
        <w:t>90.</w:t>
      </w:r>
      <w:r>
        <w:rPr>
          <w:spacing w:val="-1"/>
        </w:rPr>
        <w:t> </w:t>
      </w:r>
      <w:r>
        <w:rPr/>
        <w:t>The</w:t>
      </w:r>
      <w:r>
        <w:rPr>
          <w:spacing w:val="-1"/>
        </w:rPr>
        <w:t> </w:t>
      </w:r>
      <w:r>
        <w:rPr/>
        <w:t>higher</w:t>
      </w:r>
      <w:r>
        <w:rPr>
          <w:spacing w:val="-1"/>
        </w:rPr>
        <w:t> </w:t>
      </w:r>
      <w:r>
        <w:rPr/>
        <w:t>the</w:t>
      </w:r>
      <w:r>
        <w:rPr>
          <w:spacing w:val="-1"/>
        </w:rPr>
        <w:t> </w:t>
      </w:r>
      <w:r>
        <w:rPr/>
        <w:t>score,</w:t>
      </w:r>
      <w:r>
        <w:rPr>
          <w:spacing w:val="-1"/>
        </w:rPr>
        <w:t> </w:t>
      </w:r>
      <w:r>
        <w:rPr/>
        <w:t>the</w:t>
      </w:r>
      <w:r>
        <w:rPr>
          <w:spacing w:val="-1"/>
        </w:rPr>
        <w:t> </w:t>
      </w:r>
      <w:r>
        <w:rPr/>
        <w:t>higher</w:t>
      </w:r>
      <w:r>
        <w:rPr>
          <w:spacing w:val="-1"/>
        </w:rPr>
        <w:t> </w:t>
      </w:r>
      <w:r>
        <w:rPr/>
        <w:t>the</w:t>
      </w:r>
      <w:r>
        <w:rPr>
          <w:spacing w:val="-1"/>
        </w:rPr>
        <w:t> </w:t>
      </w:r>
      <w:r>
        <w:rPr/>
        <w:t>sense</w:t>
      </w:r>
      <w:r>
        <w:rPr>
          <w:spacing w:val="-1"/>
        </w:rPr>
        <w:t> </w:t>
      </w:r>
      <w:r>
        <w:rPr/>
        <w:t>of</w:t>
      </w:r>
      <w:r>
        <w:rPr>
          <w:spacing w:val="-1"/>
        </w:rPr>
        <w:t> </w:t>
      </w:r>
      <w:r>
        <w:rPr/>
        <w:t>belonging</w:t>
      </w:r>
      <w:r>
        <w:rPr/>
        <w:t>.</w:t>
      </w:r>
      <w:r>
        <w:rPr/>
        <w:t> The alpha of questionnaire consistency was 0.944.</w:t>
      </w:r>
    </w:p>
    <w:p>
      <w:pPr>
        <w:pStyle w:val="BodyText"/>
        <w:spacing w:before="18"/>
      </w:pPr>
    </w:p>
    <w:p>
      <w:pPr>
        <w:pStyle w:val="Heading3"/>
        <w:jc w:val="both"/>
      </w:pPr>
      <w:bookmarkStart w:name="The loneliness scale" w:id="14"/>
      <w:bookmarkEnd w:id="14"/>
      <w:r>
        <w:rPr>
          <w:b w:val="0"/>
        </w:rPr>
      </w:r>
      <w:r>
        <w:rPr>
          <w:w w:val="80"/>
        </w:rPr>
        <w:t>The</w:t>
      </w:r>
      <w:r>
        <w:rPr>
          <w:spacing w:val="-4"/>
        </w:rPr>
        <w:t> </w:t>
      </w:r>
      <w:r>
        <w:rPr>
          <w:w w:val="80"/>
        </w:rPr>
        <w:t>loneliness</w:t>
      </w:r>
      <w:r>
        <w:rPr>
          <w:spacing w:val="-3"/>
        </w:rPr>
        <w:t> </w:t>
      </w:r>
      <w:r>
        <w:rPr>
          <w:spacing w:val="-2"/>
          <w:w w:val="80"/>
        </w:rPr>
        <w:t>scale</w:t>
      </w:r>
    </w:p>
    <w:p>
      <w:pPr>
        <w:pStyle w:val="BodyText"/>
        <w:spacing w:before="41"/>
        <w:rPr>
          <w:rFonts w:ascii="Arial"/>
          <w:b/>
        </w:rPr>
      </w:pPr>
    </w:p>
    <w:p>
      <w:pPr>
        <w:pStyle w:val="BodyText"/>
        <w:spacing w:line="261" w:lineRule="auto"/>
        <w:ind w:left="170" w:right="22"/>
        <w:jc w:val="both"/>
      </w:pPr>
      <w:r>
        <w:rPr/>
        <w:t>The Loneliness Scale adapted by He (</w:t>
      </w:r>
      <w:hyperlink w:history="true" w:anchor="_bookmark18">
        <w:r>
          <w:rPr>
            <w:color w:val="0000FF"/>
          </w:rPr>
          <w:t>2017</w:t>
        </w:r>
      </w:hyperlink>
      <w:r>
        <w:rPr/>
        <w:t>) based on the environment</w:t>
      </w:r>
      <w:r>
        <w:rPr>
          <w:spacing w:val="-13"/>
        </w:rPr>
        <w:t> </w:t>
      </w:r>
      <w:r>
        <w:rPr/>
        <w:t>of</w:t>
      </w:r>
      <w:r>
        <w:rPr>
          <w:spacing w:val="-12"/>
        </w:rPr>
        <w:t> </w:t>
      </w:r>
      <w:r>
        <w:rPr/>
        <w:t>bullet-screen</w:t>
      </w:r>
      <w:r>
        <w:rPr>
          <w:spacing w:val="-13"/>
        </w:rPr>
        <w:t> </w:t>
      </w:r>
      <w:r>
        <w:rPr/>
        <w:t>was</w:t>
      </w:r>
      <w:r>
        <w:rPr>
          <w:spacing w:val="-12"/>
        </w:rPr>
        <w:t> </w:t>
      </w:r>
      <w:r>
        <w:rPr/>
        <w:t>used</w:t>
      </w:r>
      <w:r>
        <w:rPr>
          <w:spacing w:val="-13"/>
        </w:rPr>
        <w:t> </w:t>
      </w:r>
      <w:r>
        <w:rPr/>
        <w:t>to</w:t>
      </w:r>
      <w:r>
        <w:rPr>
          <w:spacing w:val="-12"/>
        </w:rPr>
        <w:t> </w:t>
      </w:r>
      <w:r>
        <w:rPr/>
        <w:t>measure</w:t>
      </w:r>
      <w:r>
        <w:rPr>
          <w:spacing w:val="-13"/>
        </w:rPr>
        <w:t> </w:t>
      </w:r>
      <w:r>
        <w:rPr/>
        <w:t>the</w:t>
      </w:r>
      <w:r>
        <w:rPr>
          <w:spacing w:val="-12"/>
        </w:rPr>
        <w:t> </w:t>
      </w:r>
      <w:r>
        <w:rPr/>
        <w:t>extent to which the bullet-screen reduces the level of individual loneliness. The lower the score is, the higher the degree </w:t>
      </w:r>
      <w:r>
        <w:rPr/>
        <w:t>of the</w:t>
      </w:r>
      <w:r>
        <w:rPr>
          <w:spacing w:val="-12"/>
        </w:rPr>
        <w:t> </w:t>
      </w:r>
      <w:r>
        <w:rPr/>
        <w:t>bullet</w:t>
      </w:r>
      <w:r>
        <w:rPr>
          <w:spacing w:val="-12"/>
        </w:rPr>
        <w:t> </w:t>
      </w:r>
      <w:r>
        <w:rPr/>
        <w:t>screen</w:t>
      </w:r>
      <w:r>
        <w:rPr>
          <w:spacing w:val="-12"/>
        </w:rPr>
        <w:t> </w:t>
      </w:r>
      <w:r>
        <w:rPr/>
        <w:t>engagement</w:t>
      </w:r>
      <w:r>
        <w:rPr>
          <w:spacing w:val="-12"/>
        </w:rPr>
        <w:t> </w:t>
      </w:r>
      <w:r>
        <w:rPr/>
        <w:t>eliminates</w:t>
      </w:r>
      <w:r>
        <w:rPr>
          <w:spacing w:val="-12"/>
        </w:rPr>
        <w:t> </w:t>
      </w:r>
      <w:r>
        <w:rPr/>
        <w:t>the</w:t>
      </w:r>
      <w:r>
        <w:rPr>
          <w:spacing w:val="-12"/>
        </w:rPr>
        <w:t> </w:t>
      </w:r>
      <w:r>
        <w:rPr/>
        <w:t>individual</w:t>
      </w:r>
      <w:r>
        <w:rPr>
          <w:spacing w:val="-12"/>
        </w:rPr>
        <w:t> </w:t>
      </w:r>
      <w:r>
        <w:rPr/>
        <w:t>lone- liness, the lower the level of loneliness experienced in the bullet screen environment. The questionnaire consisted of</w:t>
      </w:r>
      <w:r>
        <w:rPr>
          <w:spacing w:val="40"/>
        </w:rPr>
        <w:t> </w:t>
      </w:r>
      <w:r>
        <w:rPr/>
        <w:t>7 items, which were scored by Likert 5 points, 1 for “Very non-conforming”, 5 for “Very conforming”, and all items were scored in reverse. The alpha of questionnaire consist- ency was 0.912.</w:t>
      </w:r>
    </w:p>
    <w:p>
      <w:pPr>
        <w:pStyle w:val="Heading2"/>
        <w:spacing w:line="225" w:lineRule="auto" w:before="222"/>
      </w:pPr>
      <w:bookmarkStart w:name="The bullet-screen environment deindividu" w:id="15"/>
      <w:bookmarkEnd w:id="15"/>
      <w:r>
        <w:rPr>
          <w:b w:val="0"/>
        </w:rPr>
      </w:r>
      <w:r>
        <w:rPr>
          <w:w w:val="80"/>
        </w:rPr>
        <w:t>The bullet‑screen environment </w:t>
      </w:r>
      <w:r>
        <w:rPr>
          <w:w w:val="80"/>
        </w:rPr>
        <w:t>deindividualized </w:t>
      </w:r>
      <w:r>
        <w:rPr>
          <w:w w:val="90"/>
        </w:rPr>
        <w:t>online</w:t>
      </w:r>
      <w:r>
        <w:rPr>
          <w:spacing w:val="-17"/>
          <w:w w:val="90"/>
        </w:rPr>
        <w:t> </w:t>
      </w:r>
      <w:r>
        <w:rPr>
          <w:w w:val="90"/>
        </w:rPr>
        <w:t>behavior</w:t>
      </w:r>
      <w:r>
        <w:rPr>
          <w:spacing w:val="-17"/>
          <w:w w:val="90"/>
        </w:rPr>
        <w:t> </w:t>
      </w:r>
      <w:r>
        <w:rPr>
          <w:w w:val="90"/>
        </w:rPr>
        <w:t>questionnaire</w:t>
      </w:r>
    </w:p>
    <w:p>
      <w:pPr>
        <w:pStyle w:val="BodyText"/>
        <w:spacing w:before="5"/>
        <w:rPr>
          <w:rFonts w:ascii="Tahoma"/>
          <w:b/>
          <w:sz w:val="22"/>
        </w:rPr>
      </w:pPr>
    </w:p>
    <w:p>
      <w:pPr>
        <w:pStyle w:val="BodyText"/>
        <w:spacing w:line="261" w:lineRule="auto"/>
        <w:ind w:left="170" w:right="23"/>
        <w:jc w:val="both"/>
      </w:pPr>
      <w:r>
        <w:rPr/>
        <w:t>The Depersonalization Dimensions in the questionnaire of influencing</w:t>
      </w:r>
      <w:r>
        <w:rPr>
          <w:spacing w:val="-11"/>
        </w:rPr>
        <w:t> </w:t>
      </w:r>
      <w:r>
        <w:rPr/>
        <w:t>factors</w:t>
      </w:r>
      <w:r>
        <w:rPr>
          <w:spacing w:val="-11"/>
        </w:rPr>
        <w:t> </w:t>
      </w:r>
      <w:r>
        <w:rPr/>
        <w:t>of</w:t>
      </w:r>
      <w:r>
        <w:rPr>
          <w:spacing w:val="-11"/>
        </w:rPr>
        <w:t> </w:t>
      </w:r>
      <w:r>
        <w:rPr/>
        <w:t>network</w:t>
      </w:r>
      <w:r>
        <w:rPr>
          <w:spacing w:val="-11"/>
        </w:rPr>
        <w:t> </w:t>
      </w:r>
      <w:r>
        <w:rPr/>
        <w:t>cluster</w:t>
      </w:r>
      <w:r>
        <w:rPr>
          <w:spacing w:val="-11"/>
        </w:rPr>
        <w:t> </w:t>
      </w:r>
      <w:r>
        <w:rPr/>
        <w:t>behavior</w:t>
      </w:r>
      <w:r>
        <w:rPr>
          <w:spacing w:val="-11"/>
        </w:rPr>
        <w:t> </w:t>
      </w:r>
      <w:r>
        <w:rPr/>
        <w:t>compiled</w:t>
      </w:r>
      <w:r>
        <w:rPr>
          <w:spacing w:val="-11"/>
        </w:rPr>
        <w:t> </w:t>
      </w:r>
      <w:r>
        <w:rPr/>
        <w:t>by Chen (</w:t>
      </w:r>
      <w:hyperlink w:history="true" w:anchor="_bookmark5">
        <w:r>
          <w:rPr>
            <w:color w:val="0000FF"/>
          </w:rPr>
          <w:t>2019</w:t>
        </w:r>
      </w:hyperlink>
      <w:r>
        <w:rPr/>
        <w:t>) was used to measure one’s </w:t>
      </w:r>
      <w:r>
        <w:rPr/>
        <w:t>deindividualized online</w:t>
      </w:r>
      <w:r>
        <w:rPr>
          <w:spacing w:val="-8"/>
        </w:rPr>
        <w:t> </w:t>
      </w:r>
      <w:r>
        <w:rPr/>
        <w:t>behavior</w:t>
      </w:r>
      <w:r>
        <w:rPr>
          <w:spacing w:val="-9"/>
        </w:rPr>
        <w:t> </w:t>
      </w:r>
      <w:r>
        <w:rPr/>
        <w:t>in</w:t>
      </w:r>
      <w:r>
        <w:rPr>
          <w:spacing w:val="-8"/>
        </w:rPr>
        <w:t> </w:t>
      </w:r>
      <w:r>
        <w:rPr/>
        <w:t>bullet</w:t>
      </w:r>
      <w:r>
        <w:rPr>
          <w:spacing w:val="-8"/>
        </w:rPr>
        <w:t> </w:t>
      </w:r>
      <w:r>
        <w:rPr/>
        <w:t>screen</w:t>
      </w:r>
      <w:r>
        <w:rPr>
          <w:spacing w:val="-8"/>
        </w:rPr>
        <w:t> </w:t>
      </w:r>
      <w:r>
        <w:rPr/>
        <w:t>environment.</w:t>
      </w:r>
      <w:r>
        <w:rPr>
          <w:spacing w:val="-8"/>
        </w:rPr>
        <w:t> </w:t>
      </w:r>
      <w:r>
        <w:rPr/>
        <w:t>The</w:t>
      </w:r>
      <w:r>
        <w:rPr>
          <w:spacing w:val="-8"/>
        </w:rPr>
        <w:t> </w:t>
      </w:r>
      <w:r>
        <w:rPr/>
        <w:t>question- naire</w:t>
      </w:r>
      <w:r>
        <w:rPr>
          <w:spacing w:val="-10"/>
        </w:rPr>
        <w:t> </w:t>
      </w:r>
      <w:r>
        <w:rPr/>
        <w:t>includes</w:t>
      </w:r>
      <w:r>
        <w:rPr>
          <w:spacing w:val="-10"/>
        </w:rPr>
        <w:t> </w:t>
      </w:r>
      <w:r>
        <w:rPr/>
        <w:t>8</w:t>
      </w:r>
      <w:r>
        <w:rPr>
          <w:spacing w:val="-10"/>
        </w:rPr>
        <w:t> </w:t>
      </w:r>
      <w:r>
        <w:rPr/>
        <w:t>questions,</w:t>
      </w:r>
      <w:r>
        <w:rPr>
          <w:spacing w:val="-10"/>
        </w:rPr>
        <w:t> </w:t>
      </w:r>
      <w:r>
        <w:rPr/>
        <w:t>using</w:t>
      </w:r>
      <w:r>
        <w:rPr>
          <w:spacing w:val="-10"/>
        </w:rPr>
        <w:t> </w:t>
      </w:r>
      <w:r>
        <w:rPr/>
        <w:t>a</w:t>
      </w:r>
      <w:r>
        <w:rPr>
          <w:spacing w:val="-10"/>
        </w:rPr>
        <w:t> </w:t>
      </w:r>
      <w:r>
        <w:rPr/>
        <w:t>Likert</w:t>
      </w:r>
      <w:r>
        <w:rPr>
          <w:spacing w:val="-10"/>
        </w:rPr>
        <w:t> </w:t>
      </w:r>
      <w:r>
        <w:rPr/>
        <w:t>5-point</w:t>
      </w:r>
      <w:r>
        <w:rPr>
          <w:spacing w:val="-10"/>
        </w:rPr>
        <w:t> </w:t>
      </w:r>
      <w:r>
        <w:rPr/>
        <w:t>scale,</w:t>
      </w:r>
      <w:r>
        <w:rPr>
          <w:spacing w:val="-10"/>
        </w:rPr>
        <w:t> </w:t>
      </w:r>
      <w:r>
        <w:rPr/>
        <w:t>with higher total scores representing individuals who are more likely to produce deindividualized online behaviors in the bullet</w:t>
      </w:r>
      <w:r>
        <w:rPr>
          <w:spacing w:val="-12"/>
        </w:rPr>
        <w:t> </w:t>
      </w:r>
      <w:r>
        <w:rPr/>
        <w:t>screen</w:t>
      </w:r>
      <w:r>
        <w:rPr>
          <w:spacing w:val="-12"/>
        </w:rPr>
        <w:t> </w:t>
      </w:r>
      <w:r>
        <w:rPr/>
        <w:t>environment.</w:t>
      </w:r>
      <w:r>
        <w:rPr>
          <w:spacing w:val="-12"/>
        </w:rPr>
        <w:t> </w:t>
      </w:r>
      <w:r>
        <w:rPr/>
        <w:t>The</w:t>
      </w:r>
      <w:r>
        <w:rPr>
          <w:spacing w:val="-12"/>
        </w:rPr>
        <w:t> </w:t>
      </w:r>
      <w:r>
        <w:rPr/>
        <w:t>consistency</w:t>
      </w:r>
      <w:r>
        <w:rPr>
          <w:spacing w:val="-12"/>
        </w:rPr>
        <w:t> </w:t>
      </w:r>
      <w:r>
        <w:rPr/>
        <w:t>reliability</w:t>
      </w:r>
      <w:r>
        <w:rPr>
          <w:spacing w:val="-12"/>
        </w:rPr>
        <w:t> </w:t>
      </w:r>
      <w:r>
        <w:rPr/>
        <w:t>of</w:t>
      </w:r>
      <w:r>
        <w:rPr>
          <w:spacing w:val="-12"/>
        </w:rPr>
        <w:t> </w:t>
      </w:r>
      <w:r>
        <w:rPr/>
        <w:t>the questionnaire was 0.903.</w:t>
      </w:r>
    </w:p>
    <w:p>
      <w:pPr>
        <w:pStyle w:val="Heading2"/>
        <w:spacing w:before="211"/>
      </w:pPr>
      <w:bookmarkStart w:name="Data collection and statistical analysis" w:id="16"/>
      <w:bookmarkEnd w:id="16"/>
      <w:r>
        <w:rPr>
          <w:b w:val="0"/>
        </w:rPr>
      </w:r>
      <w:r>
        <w:rPr>
          <w:w w:val="80"/>
        </w:rPr>
        <w:t>Data</w:t>
      </w:r>
      <w:r>
        <w:rPr>
          <w:spacing w:val="-1"/>
        </w:rPr>
        <w:t> </w:t>
      </w:r>
      <w:r>
        <w:rPr>
          <w:w w:val="80"/>
        </w:rPr>
        <w:t>collection</w:t>
      </w:r>
      <w:r>
        <w:rPr>
          <w:spacing w:val="-1"/>
        </w:rPr>
        <w:t> </w:t>
      </w:r>
      <w:r>
        <w:rPr>
          <w:w w:val="80"/>
        </w:rPr>
        <w:t>and</w:t>
      </w:r>
      <w:r>
        <w:rPr>
          <w:spacing w:val="-1"/>
        </w:rPr>
        <w:t> </w:t>
      </w:r>
      <w:r>
        <w:rPr>
          <w:w w:val="80"/>
        </w:rPr>
        <w:t>statistical</w:t>
      </w:r>
      <w:r>
        <w:rPr/>
        <w:t> </w:t>
      </w:r>
      <w:r>
        <w:rPr>
          <w:spacing w:val="-2"/>
          <w:w w:val="80"/>
        </w:rPr>
        <w:t>analysis</w:t>
      </w:r>
    </w:p>
    <w:p>
      <w:pPr>
        <w:pStyle w:val="BodyText"/>
        <w:spacing w:before="2"/>
        <w:rPr>
          <w:rFonts w:ascii="Tahoma"/>
          <w:b/>
          <w:sz w:val="22"/>
        </w:rPr>
      </w:pPr>
    </w:p>
    <w:p>
      <w:pPr>
        <w:pStyle w:val="BodyText"/>
        <w:spacing w:line="261" w:lineRule="auto"/>
        <w:ind w:left="170" w:right="22"/>
        <w:jc w:val="both"/>
      </w:pPr>
      <w:r>
        <w:rPr/>
        <w:t>All participants completed informed consent and psycho- logical professionals were arranged in the universities of the three regions to organize and distribute questionnaires. During</w:t>
      </w:r>
      <w:r>
        <w:rPr>
          <w:spacing w:val="-10"/>
        </w:rPr>
        <w:t> </w:t>
      </w:r>
      <w:r>
        <w:rPr/>
        <w:t>the</w:t>
      </w:r>
      <w:r>
        <w:rPr>
          <w:spacing w:val="-10"/>
        </w:rPr>
        <w:t> </w:t>
      </w:r>
      <w:r>
        <w:rPr/>
        <w:t>testing</w:t>
      </w:r>
      <w:r>
        <w:rPr>
          <w:spacing w:val="-10"/>
        </w:rPr>
        <w:t> </w:t>
      </w:r>
      <w:r>
        <w:rPr/>
        <w:t>process,</w:t>
      </w:r>
      <w:r>
        <w:rPr>
          <w:spacing w:val="-10"/>
        </w:rPr>
        <w:t> </w:t>
      </w:r>
      <w:r>
        <w:rPr/>
        <w:t>the</w:t>
      </w:r>
      <w:r>
        <w:rPr>
          <w:spacing w:val="-10"/>
        </w:rPr>
        <w:t> </w:t>
      </w:r>
      <w:r>
        <w:rPr/>
        <w:t>personnel</w:t>
      </w:r>
      <w:r>
        <w:rPr>
          <w:spacing w:val="-10"/>
        </w:rPr>
        <w:t> </w:t>
      </w:r>
      <w:r>
        <w:rPr/>
        <w:t>provided</w:t>
      </w:r>
      <w:r>
        <w:rPr>
          <w:spacing w:val="-10"/>
        </w:rPr>
        <w:t> </w:t>
      </w:r>
      <w:r>
        <w:rPr/>
        <w:t>guidance for</w:t>
      </w:r>
      <w:r>
        <w:rPr>
          <w:spacing w:val="-13"/>
        </w:rPr>
        <w:t> </w:t>
      </w:r>
      <w:r>
        <w:rPr/>
        <w:t>completing</w:t>
      </w:r>
      <w:r>
        <w:rPr>
          <w:spacing w:val="-12"/>
        </w:rPr>
        <w:t> </w:t>
      </w:r>
      <w:r>
        <w:rPr/>
        <w:t>the</w:t>
      </w:r>
      <w:r>
        <w:rPr>
          <w:spacing w:val="-13"/>
        </w:rPr>
        <w:t> </w:t>
      </w:r>
      <w:r>
        <w:rPr/>
        <w:t>questionnaire.</w:t>
      </w:r>
      <w:r>
        <w:rPr>
          <w:spacing w:val="-12"/>
        </w:rPr>
        <w:t> </w:t>
      </w:r>
      <w:r>
        <w:rPr/>
        <w:t>Subsequently,</w:t>
      </w:r>
      <w:r>
        <w:rPr>
          <w:spacing w:val="-13"/>
        </w:rPr>
        <w:t> </w:t>
      </w:r>
      <w:r>
        <w:rPr/>
        <w:t>participants filled</w:t>
      </w:r>
      <w:r>
        <w:rPr>
          <w:spacing w:val="-11"/>
        </w:rPr>
        <w:t> </w:t>
      </w:r>
      <w:r>
        <w:rPr/>
        <w:t>out</w:t>
      </w:r>
      <w:r>
        <w:rPr>
          <w:spacing w:val="-11"/>
        </w:rPr>
        <w:t> </w:t>
      </w:r>
      <w:r>
        <w:rPr/>
        <w:t>questionnaires</w:t>
      </w:r>
      <w:r>
        <w:rPr>
          <w:spacing w:val="-11"/>
        </w:rPr>
        <w:t> </w:t>
      </w:r>
      <w:r>
        <w:rPr/>
        <w:t>and</w:t>
      </w:r>
      <w:r>
        <w:rPr>
          <w:spacing w:val="-11"/>
        </w:rPr>
        <w:t> </w:t>
      </w:r>
      <w:r>
        <w:rPr/>
        <w:t>returned</w:t>
      </w:r>
      <w:r>
        <w:rPr>
          <w:spacing w:val="-11"/>
        </w:rPr>
        <w:t> </w:t>
      </w:r>
      <w:r>
        <w:rPr/>
        <w:t>them</w:t>
      </w:r>
      <w:r>
        <w:rPr>
          <w:spacing w:val="-11"/>
        </w:rPr>
        <w:t> </w:t>
      </w:r>
      <w:r>
        <w:rPr/>
        <w:t>to</w:t>
      </w:r>
      <w:r>
        <w:rPr>
          <w:spacing w:val="-11"/>
        </w:rPr>
        <w:t> </w:t>
      </w:r>
      <w:r>
        <w:rPr/>
        <w:t>the</w:t>
      </w:r>
      <w:r>
        <w:rPr>
          <w:spacing w:val="-11"/>
        </w:rPr>
        <w:t> </w:t>
      </w:r>
      <w:r>
        <w:rPr/>
        <w:t>personnel, and</w:t>
      </w:r>
      <w:r>
        <w:rPr>
          <w:spacing w:val="-8"/>
        </w:rPr>
        <w:t> </w:t>
      </w:r>
      <w:r>
        <w:rPr/>
        <w:t>were</w:t>
      </w:r>
      <w:r>
        <w:rPr>
          <w:spacing w:val="-8"/>
        </w:rPr>
        <w:t> </w:t>
      </w:r>
      <w:r>
        <w:rPr/>
        <w:t>paid.</w:t>
      </w:r>
      <w:r>
        <w:rPr>
          <w:spacing w:val="-8"/>
        </w:rPr>
        <w:t> </w:t>
      </w:r>
      <w:r>
        <w:rPr/>
        <w:t>Data</w:t>
      </w:r>
      <w:r>
        <w:rPr>
          <w:spacing w:val="-8"/>
        </w:rPr>
        <w:t> </w:t>
      </w:r>
      <w:r>
        <w:rPr/>
        <w:t>were</w:t>
      </w:r>
      <w:r>
        <w:rPr>
          <w:spacing w:val="-8"/>
        </w:rPr>
        <w:t> </w:t>
      </w:r>
      <w:r>
        <w:rPr/>
        <w:t>analyzed</w:t>
      </w:r>
      <w:r>
        <w:rPr>
          <w:spacing w:val="-8"/>
        </w:rPr>
        <w:t> </w:t>
      </w:r>
      <w:r>
        <w:rPr/>
        <w:t>using</w:t>
      </w:r>
      <w:r>
        <w:rPr>
          <w:spacing w:val="-8"/>
        </w:rPr>
        <w:t> </w:t>
      </w:r>
      <w:r>
        <w:rPr/>
        <w:t>SPSS</w:t>
      </w:r>
      <w:r>
        <w:rPr>
          <w:spacing w:val="-8"/>
        </w:rPr>
        <w:t> </w:t>
      </w:r>
      <w:r>
        <w:rPr/>
        <w:t>23.0</w:t>
      </w:r>
      <w:r>
        <w:rPr>
          <w:spacing w:val="-8"/>
        </w:rPr>
        <w:t> </w:t>
      </w:r>
      <w:r>
        <w:rPr/>
        <w:t>and</w:t>
      </w:r>
      <w:r>
        <w:rPr>
          <w:spacing w:val="-8"/>
        </w:rPr>
        <w:t> </w:t>
      </w:r>
      <w:r>
        <w:rPr/>
        <w:t>the macro</w:t>
      </w:r>
      <w:r>
        <w:rPr>
          <w:spacing w:val="-13"/>
        </w:rPr>
        <w:t> </w:t>
      </w:r>
      <w:r>
        <w:rPr/>
        <w:t>program</w:t>
      </w:r>
      <w:r>
        <w:rPr>
          <w:spacing w:val="-12"/>
        </w:rPr>
        <w:t> </w:t>
      </w:r>
      <w:r>
        <w:rPr/>
        <w:t>PROCESS</w:t>
      </w:r>
      <w:r>
        <w:rPr>
          <w:spacing w:val="-13"/>
        </w:rPr>
        <w:t> </w:t>
      </w:r>
      <w:r>
        <w:rPr/>
        <w:t>3.3</w:t>
      </w:r>
      <w:r>
        <w:rPr>
          <w:spacing w:val="-12"/>
        </w:rPr>
        <w:t> </w:t>
      </w:r>
      <w:r>
        <w:rPr/>
        <w:t>in</w:t>
      </w:r>
      <w:r>
        <w:rPr>
          <w:spacing w:val="-13"/>
        </w:rPr>
        <w:t> </w:t>
      </w:r>
      <w:r>
        <w:rPr/>
        <w:t>SPSS,</w:t>
      </w:r>
      <w:r>
        <w:rPr>
          <w:spacing w:val="-12"/>
        </w:rPr>
        <w:t> </w:t>
      </w:r>
      <w:r>
        <w:rPr/>
        <w:t>and</w:t>
      </w:r>
      <w:r>
        <w:rPr>
          <w:spacing w:val="-13"/>
        </w:rPr>
        <w:t> </w:t>
      </w:r>
      <w:r>
        <w:rPr/>
        <w:t>the</w:t>
      </w:r>
      <w:r>
        <w:rPr>
          <w:spacing w:val="-12"/>
        </w:rPr>
        <w:t> </w:t>
      </w:r>
      <w:r>
        <w:rPr/>
        <w:t>significance </w:t>
      </w:r>
      <w:r>
        <w:rPr>
          <w:spacing w:val="-2"/>
        </w:rPr>
        <w:t>of</w:t>
      </w:r>
      <w:r>
        <w:rPr>
          <w:spacing w:val="-3"/>
        </w:rPr>
        <w:t> </w:t>
      </w:r>
      <w:r>
        <w:rPr>
          <w:spacing w:val="-2"/>
        </w:rPr>
        <w:t>regression</w:t>
      </w:r>
      <w:r>
        <w:rPr>
          <w:spacing w:val="-3"/>
        </w:rPr>
        <w:t> </w:t>
      </w:r>
      <w:r>
        <w:rPr>
          <w:spacing w:val="-2"/>
        </w:rPr>
        <w:t>coefficients</w:t>
      </w:r>
      <w:r>
        <w:rPr>
          <w:spacing w:val="-3"/>
        </w:rPr>
        <w:t> </w:t>
      </w:r>
      <w:r>
        <w:rPr>
          <w:spacing w:val="-2"/>
        </w:rPr>
        <w:t>was</w:t>
      </w:r>
      <w:r>
        <w:rPr>
          <w:spacing w:val="-3"/>
        </w:rPr>
        <w:t> </w:t>
      </w:r>
      <w:r>
        <w:rPr>
          <w:spacing w:val="-2"/>
        </w:rPr>
        <w:t>tested</w:t>
      </w:r>
      <w:r>
        <w:rPr>
          <w:spacing w:val="-3"/>
        </w:rPr>
        <w:t> </w:t>
      </w:r>
      <w:r>
        <w:rPr>
          <w:spacing w:val="-2"/>
        </w:rPr>
        <w:t>using</w:t>
      </w:r>
      <w:r>
        <w:rPr>
          <w:spacing w:val="-3"/>
        </w:rPr>
        <w:t> </w:t>
      </w:r>
      <w:r>
        <w:rPr>
          <w:spacing w:val="-2"/>
        </w:rPr>
        <w:t>the</w:t>
      </w:r>
      <w:r>
        <w:rPr>
          <w:spacing w:val="-3"/>
        </w:rPr>
        <w:t> </w:t>
      </w:r>
      <w:r>
        <w:rPr>
          <w:spacing w:val="-2"/>
        </w:rPr>
        <w:t>bias-corrected </w:t>
      </w:r>
      <w:r>
        <w:rPr/>
        <w:t>nonparametric percentile bootstrap method (Hayes, </w:t>
      </w:r>
      <w:hyperlink w:history="true" w:anchor="_bookmark16">
        <w:r>
          <w:rPr>
            <w:color w:val="0000FF"/>
          </w:rPr>
          <w:t>2017</w:t>
        </w:r>
      </w:hyperlink>
      <w:r>
        <w:rPr/>
        <w:t>).</w:t>
      </w:r>
    </w:p>
    <w:p>
      <w:pPr>
        <w:pStyle w:val="BodyText"/>
        <w:spacing w:before="210"/>
      </w:pPr>
    </w:p>
    <w:p>
      <w:pPr>
        <w:pStyle w:val="Heading1"/>
      </w:pPr>
      <w:bookmarkStart w:name="Results" w:id="17"/>
      <w:bookmarkEnd w:id="17"/>
      <w:r>
        <w:rPr>
          <w:b w:val="0"/>
        </w:rPr>
      </w:r>
      <w:r>
        <w:rPr>
          <w:spacing w:val="-2"/>
          <w:w w:val="95"/>
        </w:rPr>
        <w:t>Results</w:t>
      </w:r>
    </w:p>
    <w:p>
      <w:pPr>
        <w:pStyle w:val="Heading2"/>
        <w:spacing w:before="230"/>
      </w:pPr>
      <w:bookmarkStart w:name="Common method biases test" w:id="18"/>
      <w:bookmarkEnd w:id="18"/>
      <w:r>
        <w:rPr>
          <w:b w:val="0"/>
        </w:rPr>
      </w:r>
      <w:r>
        <w:rPr>
          <w:w w:val="80"/>
        </w:rPr>
        <w:t>Common</w:t>
      </w:r>
      <w:r>
        <w:rPr>
          <w:spacing w:val="8"/>
        </w:rPr>
        <w:t> </w:t>
      </w:r>
      <w:r>
        <w:rPr>
          <w:w w:val="80"/>
        </w:rPr>
        <w:t>method</w:t>
      </w:r>
      <w:r>
        <w:rPr>
          <w:spacing w:val="8"/>
        </w:rPr>
        <w:t> </w:t>
      </w:r>
      <w:r>
        <w:rPr>
          <w:w w:val="80"/>
        </w:rPr>
        <w:t>biases</w:t>
      </w:r>
      <w:r>
        <w:rPr>
          <w:spacing w:val="8"/>
        </w:rPr>
        <w:t> </w:t>
      </w:r>
      <w:r>
        <w:rPr>
          <w:spacing w:val="-4"/>
          <w:w w:val="80"/>
        </w:rPr>
        <w:t>test</w:t>
      </w:r>
    </w:p>
    <w:p>
      <w:pPr>
        <w:pStyle w:val="BodyText"/>
        <w:spacing w:before="2"/>
        <w:rPr>
          <w:rFonts w:ascii="Tahoma"/>
          <w:b/>
          <w:sz w:val="22"/>
        </w:rPr>
      </w:pPr>
    </w:p>
    <w:p>
      <w:pPr>
        <w:pStyle w:val="BodyText"/>
        <w:spacing w:line="261" w:lineRule="auto" w:before="1"/>
        <w:ind w:left="170" w:right="20" w:firstLine="59"/>
        <w:jc w:val="both"/>
      </w:pPr>
      <w:r>
        <w:rPr/>
        <w:t>The common method biases test conducted by Harman’s one-factor</w:t>
      </w:r>
      <w:r>
        <w:rPr>
          <w:spacing w:val="-12"/>
        </w:rPr>
        <w:t> </w:t>
      </w:r>
      <w:r>
        <w:rPr/>
        <w:t>method</w:t>
      </w:r>
      <w:r>
        <w:rPr>
          <w:spacing w:val="-12"/>
        </w:rPr>
        <w:t> </w:t>
      </w:r>
      <w:r>
        <w:rPr/>
        <w:t>showed</w:t>
      </w:r>
      <w:r>
        <w:rPr>
          <w:spacing w:val="-12"/>
        </w:rPr>
        <w:t> </w:t>
      </w:r>
      <w:r>
        <w:rPr/>
        <w:t>that</w:t>
      </w:r>
      <w:r>
        <w:rPr>
          <w:spacing w:val="-12"/>
        </w:rPr>
        <w:t> </w:t>
      </w:r>
      <w:r>
        <w:rPr/>
        <w:t>the</w:t>
      </w:r>
      <w:r>
        <w:rPr>
          <w:spacing w:val="-12"/>
        </w:rPr>
        <w:t> </w:t>
      </w:r>
      <w:r>
        <w:rPr/>
        <w:t>exploratory</w:t>
      </w:r>
      <w:r>
        <w:rPr>
          <w:spacing w:val="-12"/>
        </w:rPr>
        <w:t> </w:t>
      </w:r>
      <w:r>
        <w:rPr/>
        <w:t>factor</w:t>
      </w:r>
      <w:r>
        <w:rPr>
          <w:spacing w:val="-12"/>
        </w:rPr>
        <w:t> </w:t>
      </w:r>
      <w:r>
        <w:rPr/>
        <w:t>analy- sis</w:t>
      </w:r>
      <w:r>
        <w:rPr>
          <w:spacing w:val="-3"/>
        </w:rPr>
        <w:t> </w:t>
      </w:r>
      <w:r>
        <w:rPr/>
        <w:t>extracted five factors (</w:t>
      </w:r>
      <w:r>
        <w:rPr>
          <w:i/>
        </w:rPr>
        <w:t>Eigenvalues</w:t>
      </w:r>
      <w:r>
        <w:rPr>
          <w:i/>
          <w:spacing w:val="-13"/>
        </w:rPr>
        <w:t> </w:t>
      </w:r>
      <w:r>
        <w:rPr/>
        <w:t>&gt;</w:t>
      </w:r>
      <w:r>
        <w:rPr>
          <w:spacing w:val="-12"/>
        </w:rPr>
        <w:t> </w:t>
      </w:r>
      <w:r>
        <w:rPr/>
        <w:t>1), and the largest factor explained 34.32% of the variance, which </w:t>
      </w:r>
      <w:r>
        <w:rPr/>
        <w:t>complied with</w:t>
      </w:r>
      <w:r>
        <w:rPr>
          <w:spacing w:val="4"/>
        </w:rPr>
        <w:t> </w:t>
      </w:r>
      <w:r>
        <w:rPr/>
        <w:t>the</w:t>
      </w:r>
      <w:r>
        <w:rPr>
          <w:spacing w:val="4"/>
        </w:rPr>
        <w:t> </w:t>
      </w:r>
      <w:r>
        <w:rPr/>
        <w:t>critical</w:t>
      </w:r>
      <w:r>
        <w:rPr>
          <w:spacing w:val="4"/>
        </w:rPr>
        <w:t> </w:t>
      </w:r>
      <w:r>
        <w:rPr/>
        <w:t>condition</w:t>
      </w:r>
      <w:r>
        <w:rPr>
          <w:spacing w:val="4"/>
        </w:rPr>
        <w:t> </w:t>
      </w:r>
      <w:r>
        <w:rPr/>
        <w:t>of</w:t>
      </w:r>
      <w:r>
        <w:rPr>
          <w:spacing w:val="4"/>
        </w:rPr>
        <w:t> </w:t>
      </w:r>
      <w:r>
        <w:rPr/>
        <w:t>less</w:t>
      </w:r>
      <w:r>
        <w:rPr>
          <w:spacing w:val="4"/>
        </w:rPr>
        <w:t> </w:t>
      </w:r>
      <w:r>
        <w:rPr/>
        <w:t>than</w:t>
      </w:r>
      <w:r>
        <w:rPr>
          <w:spacing w:val="4"/>
        </w:rPr>
        <w:t> </w:t>
      </w:r>
      <w:r>
        <w:rPr/>
        <w:t>40%</w:t>
      </w:r>
      <w:r>
        <w:rPr>
          <w:spacing w:val="4"/>
        </w:rPr>
        <w:t> </w:t>
      </w:r>
      <w:r>
        <w:rPr/>
        <w:t>(Zhou</w:t>
      </w:r>
      <w:r>
        <w:rPr>
          <w:spacing w:val="4"/>
        </w:rPr>
        <w:t> </w:t>
      </w:r>
      <w:r>
        <w:rPr/>
        <w:t>&amp;</w:t>
      </w:r>
      <w:r>
        <w:rPr>
          <w:spacing w:val="4"/>
        </w:rPr>
        <w:t> </w:t>
      </w:r>
      <w:r>
        <w:rPr>
          <w:spacing w:val="-2"/>
        </w:rPr>
        <w:t>Long,</w:t>
      </w:r>
    </w:p>
    <w:p>
      <w:pPr>
        <w:pStyle w:val="BodyText"/>
        <w:spacing w:after="0" w:line="261" w:lineRule="auto"/>
        <w:jc w:val="both"/>
        <w:sectPr>
          <w:type w:val="continuous"/>
          <w:pgSz w:w="11910" w:h="15820"/>
          <w:pgMar w:header="635" w:footer="893" w:top="820" w:bottom="1080" w:left="850" w:right="992"/>
          <w:cols w:num="2" w:equalWidth="0">
            <w:col w:w="4981" w:space="122"/>
            <w:col w:w="4965"/>
          </w:cols>
        </w:sectPr>
      </w:pPr>
    </w:p>
    <w:p>
      <w:pPr>
        <w:pStyle w:val="BodyText"/>
        <w:spacing w:before="6"/>
        <w:rPr>
          <w:sz w:val="10"/>
        </w:rPr>
      </w:pPr>
    </w:p>
    <w:p>
      <w:pPr>
        <w:pStyle w:val="BodyText"/>
        <w:spacing w:after="0"/>
        <w:rPr>
          <w:sz w:val="10"/>
        </w:rPr>
        <w:sectPr>
          <w:pgSz w:w="11910" w:h="15820"/>
          <w:pgMar w:header="635" w:footer="898" w:top="900" w:bottom="1080" w:left="850" w:right="992"/>
        </w:sectPr>
      </w:pPr>
    </w:p>
    <w:p>
      <w:pPr>
        <w:pStyle w:val="BodyText"/>
        <w:spacing w:line="261" w:lineRule="auto" w:before="68"/>
        <w:ind w:left="170" w:right="45"/>
        <w:jc w:val="both"/>
      </w:pPr>
      <w:hyperlink w:history="true" w:anchor="_bookmark36">
        <w:r>
          <w:rPr>
            <w:color w:val="0000FF"/>
          </w:rPr>
          <w:t>2004</w:t>
        </w:r>
      </w:hyperlink>
      <w:r>
        <w:rPr/>
        <w:t>), indicating that the study did not suffer from </w:t>
      </w:r>
      <w:r>
        <w:rPr/>
        <w:t>serious common method bias.</w:t>
      </w:r>
    </w:p>
    <w:p>
      <w:pPr>
        <w:pStyle w:val="Heading2"/>
        <w:spacing w:before="215"/>
        <w:jc w:val="both"/>
      </w:pPr>
      <w:bookmarkStart w:name="Descriptive statistics and related analy" w:id="19"/>
      <w:bookmarkEnd w:id="19"/>
      <w:r>
        <w:rPr>
          <w:b w:val="0"/>
        </w:rPr>
      </w:r>
      <w:r>
        <w:rPr>
          <w:w w:val="80"/>
        </w:rPr>
        <w:t>Descriptive</w:t>
      </w:r>
      <w:r>
        <w:rPr>
          <w:spacing w:val="-3"/>
        </w:rPr>
        <w:t> </w:t>
      </w:r>
      <w:r>
        <w:rPr>
          <w:w w:val="80"/>
        </w:rPr>
        <w:t>statistics</w:t>
      </w:r>
      <w:r>
        <w:rPr>
          <w:spacing w:val="-2"/>
        </w:rPr>
        <w:t> </w:t>
      </w:r>
      <w:r>
        <w:rPr>
          <w:w w:val="80"/>
        </w:rPr>
        <w:t>and</w:t>
      </w:r>
      <w:r>
        <w:rPr>
          <w:spacing w:val="-2"/>
        </w:rPr>
        <w:t> </w:t>
      </w:r>
      <w:r>
        <w:rPr>
          <w:w w:val="80"/>
        </w:rPr>
        <w:t>related</w:t>
      </w:r>
      <w:r>
        <w:rPr>
          <w:spacing w:val="-2"/>
        </w:rPr>
        <w:t> </w:t>
      </w:r>
      <w:r>
        <w:rPr>
          <w:spacing w:val="-2"/>
          <w:w w:val="80"/>
        </w:rPr>
        <w:t>analysis</w:t>
      </w:r>
    </w:p>
    <w:p>
      <w:pPr>
        <w:pStyle w:val="BodyText"/>
        <w:spacing w:before="2"/>
        <w:rPr>
          <w:rFonts w:ascii="Tahoma"/>
          <w:b/>
          <w:sz w:val="22"/>
        </w:rPr>
      </w:pPr>
    </w:p>
    <w:p>
      <w:pPr>
        <w:pStyle w:val="BodyText"/>
        <w:spacing w:line="261" w:lineRule="auto" w:before="1"/>
        <w:ind w:left="170" w:right="41"/>
        <w:jc w:val="both"/>
      </w:pPr>
      <w:r>
        <w:rPr/>
        <w:t>The correlation analysis of the degree of bullet-screen engagement,</w:t>
      </w:r>
      <w:r>
        <w:rPr>
          <w:spacing w:val="-11"/>
        </w:rPr>
        <w:t> </w:t>
      </w:r>
      <w:r>
        <w:rPr/>
        <w:t>sense</w:t>
      </w:r>
      <w:r>
        <w:rPr>
          <w:spacing w:val="-11"/>
        </w:rPr>
        <w:t> </w:t>
      </w:r>
      <w:r>
        <w:rPr/>
        <w:t>of</w:t>
      </w:r>
      <w:r>
        <w:rPr>
          <w:spacing w:val="-11"/>
        </w:rPr>
        <w:t> </w:t>
      </w:r>
      <w:r>
        <w:rPr/>
        <w:t>belonging,</w:t>
      </w:r>
      <w:r>
        <w:rPr>
          <w:spacing w:val="-11"/>
        </w:rPr>
        <w:t> </w:t>
      </w:r>
      <w:r>
        <w:rPr/>
        <w:t>reduced</w:t>
      </w:r>
      <w:r>
        <w:rPr>
          <w:spacing w:val="-11"/>
        </w:rPr>
        <w:t> </w:t>
      </w:r>
      <w:r>
        <w:rPr/>
        <w:t>level</w:t>
      </w:r>
      <w:r>
        <w:rPr>
          <w:spacing w:val="-11"/>
        </w:rPr>
        <w:t> </w:t>
      </w:r>
      <w:r>
        <w:rPr/>
        <w:t>of</w:t>
      </w:r>
      <w:r>
        <w:rPr>
          <w:spacing w:val="-11"/>
        </w:rPr>
        <w:t> </w:t>
      </w:r>
      <w:r>
        <w:rPr/>
        <w:t>loneliness </w:t>
      </w:r>
      <w:r>
        <w:rPr>
          <w:spacing w:val="-2"/>
        </w:rPr>
        <w:t>and</w:t>
      </w:r>
      <w:r>
        <w:rPr>
          <w:spacing w:val="-4"/>
        </w:rPr>
        <w:t> </w:t>
      </w:r>
      <w:r>
        <w:rPr>
          <w:spacing w:val="-2"/>
        </w:rPr>
        <w:t>deindividualized</w:t>
      </w:r>
      <w:r>
        <w:rPr>
          <w:spacing w:val="-4"/>
        </w:rPr>
        <w:t> </w:t>
      </w:r>
      <w:r>
        <w:rPr>
          <w:spacing w:val="-2"/>
        </w:rPr>
        <w:t>online</w:t>
      </w:r>
      <w:r>
        <w:rPr>
          <w:spacing w:val="-4"/>
        </w:rPr>
        <w:t> </w:t>
      </w:r>
      <w:r>
        <w:rPr>
          <w:spacing w:val="-2"/>
        </w:rPr>
        <w:t>behavior</w:t>
      </w:r>
      <w:r>
        <w:rPr>
          <w:spacing w:val="-4"/>
        </w:rPr>
        <w:t> </w:t>
      </w:r>
      <w:r>
        <w:rPr>
          <w:spacing w:val="-2"/>
        </w:rPr>
        <w:t>showed</w:t>
      </w:r>
      <w:r>
        <w:rPr>
          <w:spacing w:val="-4"/>
        </w:rPr>
        <w:t> </w:t>
      </w:r>
      <w:r>
        <w:rPr>
          <w:spacing w:val="-2"/>
        </w:rPr>
        <w:t>that</w:t>
      </w:r>
      <w:r>
        <w:rPr>
          <w:spacing w:val="-4"/>
        </w:rPr>
        <w:t> </w:t>
      </w:r>
      <w:r>
        <w:rPr>
          <w:spacing w:val="-2"/>
        </w:rPr>
        <w:t>the</w:t>
      </w:r>
      <w:r>
        <w:rPr>
          <w:spacing w:val="-4"/>
        </w:rPr>
        <w:t> </w:t>
      </w:r>
      <w:r>
        <w:rPr>
          <w:spacing w:val="-2"/>
        </w:rPr>
        <w:t>degree of</w:t>
      </w:r>
      <w:r>
        <w:rPr>
          <w:spacing w:val="-8"/>
        </w:rPr>
        <w:t> </w:t>
      </w:r>
      <w:r>
        <w:rPr>
          <w:spacing w:val="-2"/>
        </w:rPr>
        <w:t>bullet-screen</w:t>
      </w:r>
      <w:r>
        <w:rPr>
          <w:spacing w:val="-8"/>
        </w:rPr>
        <w:t> </w:t>
      </w:r>
      <w:r>
        <w:rPr>
          <w:spacing w:val="-2"/>
        </w:rPr>
        <w:t>engagement</w:t>
      </w:r>
      <w:r>
        <w:rPr>
          <w:spacing w:val="-8"/>
        </w:rPr>
        <w:t> </w:t>
      </w:r>
      <w:r>
        <w:rPr>
          <w:spacing w:val="-2"/>
        </w:rPr>
        <w:t>was</w:t>
      </w:r>
      <w:r>
        <w:rPr>
          <w:spacing w:val="-8"/>
        </w:rPr>
        <w:t> </w:t>
      </w:r>
      <w:r>
        <w:rPr>
          <w:spacing w:val="-2"/>
        </w:rPr>
        <w:t>significantly</w:t>
      </w:r>
      <w:r>
        <w:rPr>
          <w:spacing w:val="-8"/>
        </w:rPr>
        <w:t> </w:t>
      </w:r>
      <w:r>
        <w:rPr>
          <w:spacing w:val="-2"/>
        </w:rPr>
        <w:t>positively</w:t>
      </w:r>
      <w:r>
        <w:rPr>
          <w:spacing w:val="-8"/>
        </w:rPr>
        <w:t> </w:t>
      </w:r>
      <w:r>
        <w:rPr>
          <w:spacing w:val="-2"/>
        </w:rPr>
        <w:t>cor- </w:t>
      </w:r>
      <w:r>
        <w:rPr/>
        <w:t>related with deindividualized online behavior and sense of </w:t>
      </w:r>
      <w:r>
        <w:rPr>
          <w:spacing w:val="-2"/>
        </w:rPr>
        <w:t>belonging, and significantly negatively correlated with lone- </w:t>
      </w:r>
      <w:r>
        <w:rPr/>
        <w:t>liness, and that loneliness was significantly negatively cor- related with both sense of belonging and deindividualized online behavior. The results are shown in Table </w:t>
      </w:r>
      <w:hyperlink w:history="true" w:anchor="_bookmark1">
        <w:r>
          <w:rPr>
            <w:color w:val="0000FF"/>
          </w:rPr>
          <w:t>1</w:t>
        </w:r>
      </w:hyperlink>
      <w:r>
        <w:rPr/>
        <w:t>.</w:t>
      </w:r>
    </w:p>
    <w:p>
      <w:pPr>
        <w:pStyle w:val="Heading2"/>
        <w:spacing w:before="210"/>
        <w:jc w:val="both"/>
      </w:pPr>
      <w:bookmarkStart w:name="Mediating effect test" w:id="20"/>
      <w:bookmarkEnd w:id="20"/>
      <w:r>
        <w:rPr>
          <w:b w:val="0"/>
        </w:rPr>
      </w:r>
      <w:r>
        <w:rPr>
          <w:w w:val="80"/>
        </w:rPr>
        <w:t>Mediating</w:t>
      </w:r>
      <w:r>
        <w:rPr>
          <w:spacing w:val="7"/>
        </w:rPr>
        <w:t> </w:t>
      </w:r>
      <w:r>
        <w:rPr>
          <w:w w:val="80"/>
        </w:rPr>
        <w:t>effect</w:t>
      </w:r>
      <w:r>
        <w:rPr>
          <w:spacing w:val="7"/>
        </w:rPr>
        <w:t> </w:t>
      </w:r>
      <w:r>
        <w:rPr>
          <w:spacing w:val="-4"/>
          <w:w w:val="80"/>
        </w:rPr>
        <w:t>test</w:t>
      </w:r>
    </w:p>
    <w:p>
      <w:pPr>
        <w:pStyle w:val="BodyText"/>
        <w:spacing w:before="2"/>
        <w:rPr>
          <w:rFonts w:ascii="Tahoma"/>
          <w:b/>
          <w:sz w:val="22"/>
        </w:rPr>
      </w:pPr>
    </w:p>
    <w:p>
      <w:pPr>
        <w:pStyle w:val="BodyText"/>
        <w:spacing w:line="261" w:lineRule="auto"/>
        <w:ind w:left="170" w:right="38"/>
        <w:jc w:val="both"/>
      </w:pPr>
      <w:r>
        <w:rPr/>
        <w:t>Combining the research hypotheses, used deindividualized online behavior as the outcome variable, the degree of bul- let screen engagement as the predictor variable, and sense of belonging and loneliness as the mediator variables, and selected the Model 6 model (chained mediation with two mediator variables) in PROCESS to conduct the chained mediation effect test. The results of regression</w:t>
      </w:r>
      <w:r>
        <w:rPr/>
        <w:t> analysis showed that the degree of bullet screen engagement posi- tively predicted sense of belonging and deindividualized online</w:t>
      </w:r>
      <w:r>
        <w:rPr>
          <w:spacing w:val="40"/>
        </w:rPr>
        <w:t> </w:t>
      </w:r>
      <w:r>
        <w:rPr/>
        <w:t>behavior</w:t>
      </w:r>
      <w:r>
        <w:rPr>
          <w:spacing w:val="40"/>
        </w:rPr>
        <w:t> </w:t>
      </w:r>
      <w:r>
        <w:rPr/>
        <w:t>(sense</w:t>
      </w:r>
      <w:r>
        <w:rPr>
          <w:spacing w:val="40"/>
        </w:rPr>
        <w:t> </w:t>
      </w:r>
      <w:r>
        <w:rPr/>
        <w:t>of</w:t>
      </w:r>
      <w:r>
        <w:rPr>
          <w:spacing w:val="40"/>
        </w:rPr>
        <w:t> </w:t>
      </w:r>
      <w:r>
        <w:rPr/>
        <w:t>belonging:</w:t>
      </w:r>
      <w:r>
        <w:rPr>
          <w:spacing w:val="40"/>
        </w:rPr>
        <w:t> </w:t>
      </w:r>
      <w:r>
        <w:rPr>
          <w:i/>
        </w:rPr>
        <w:t>β</w:t>
      </w:r>
      <w:r>
        <w:rPr>
          <w:i/>
          <w:spacing w:val="-2"/>
        </w:rPr>
        <w:t> </w:t>
      </w:r>
      <w:r>
        <w:rPr/>
        <w:t>=</w:t>
      </w:r>
      <w:r>
        <w:rPr>
          <w:spacing w:val="-4"/>
        </w:rPr>
        <w:t> </w:t>
      </w:r>
      <w:r>
        <w:rPr/>
        <w:t>0.16,</w:t>
      </w:r>
      <w:r>
        <w:rPr>
          <w:spacing w:val="40"/>
        </w:rPr>
        <w:t> </w:t>
      </w:r>
      <w:r>
        <w:rPr>
          <w:i/>
        </w:rPr>
        <w:t>t</w:t>
      </w:r>
      <w:r>
        <w:rPr>
          <w:i/>
          <w:spacing w:val="-4"/>
        </w:rPr>
        <w:t> </w:t>
      </w:r>
      <w:r>
        <w:rPr/>
        <w:t>=</w:t>
      </w:r>
      <w:r>
        <w:rPr>
          <w:spacing w:val="-4"/>
        </w:rPr>
        <w:t> </w:t>
      </w:r>
      <w:r>
        <w:rPr/>
        <w:t>3.58,</w:t>
      </w:r>
      <w:r>
        <w:rPr>
          <w:spacing w:val="40"/>
        </w:rPr>
        <w:t> </w:t>
      </w:r>
      <w:r>
        <w:rPr>
          <w:i/>
        </w:rPr>
        <w:t>p</w:t>
      </w:r>
      <w:r>
        <w:rPr>
          <w:i/>
          <w:spacing w:val="-7"/>
        </w:rPr>
        <w:t> </w:t>
      </w:r>
      <w:r>
        <w:rPr/>
        <w:t>&lt;</w:t>
      </w:r>
      <w:r>
        <w:rPr>
          <w:spacing w:val="-7"/>
        </w:rPr>
        <w:t> </w:t>
      </w:r>
      <w:r>
        <w:rPr/>
        <w:t>0.001,</w:t>
      </w:r>
      <w:r>
        <w:rPr>
          <w:spacing w:val="44"/>
        </w:rPr>
        <w:t> </w:t>
      </w:r>
      <w:r>
        <w:rPr/>
        <w:t>95%</w:t>
      </w:r>
      <w:r>
        <w:rPr>
          <w:spacing w:val="45"/>
        </w:rPr>
        <w:t> </w:t>
      </w:r>
      <w:r>
        <w:rPr/>
        <w:t>CI</w:t>
      </w:r>
      <w:r>
        <w:rPr>
          <w:spacing w:val="45"/>
        </w:rPr>
        <w:t> </w:t>
      </w:r>
      <w:r>
        <w:rPr/>
        <w:t>[0.15,</w:t>
      </w:r>
      <w:r>
        <w:rPr>
          <w:spacing w:val="45"/>
        </w:rPr>
        <w:t> </w:t>
      </w:r>
      <w:r>
        <w:rPr/>
        <w:t>0.53];</w:t>
      </w:r>
      <w:r>
        <w:rPr>
          <w:spacing w:val="45"/>
        </w:rPr>
        <w:t> </w:t>
      </w:r>
      <w:r>
        <w:rPr/>
        <w:t>deindividualized</w:t>
      </w:r>
      <w:r>
        <w:rPr>
          <w:spacing w:val="45"/>
        </w:rPr>
        <w:t> </w:t>
      </w:r>
      <w:r>
        <w:rPr>
          <w:spacing w:val="-2"/>
        </w:rPr>
        <w:t>online</w:t>
      </w:r>
    </w:p>
    <w:p>
      <w:pPr>
        <w:pStyle w:val="BodyText"/>
        <w:spacing w:line="223" w:lineRule="exact"/>
        <w:ind w:left="170"/>
      </w:pPr>
      <w:r>
        <w:rPr/>
        <w:t>behavior:</w:t>
      </w:r>
      <w:r>
        <w:rPr>
          <w:spacing w:val="14"/>
        </w:rPr>
        <w:t> </w:t>
      </w:r>
      <w:r>
        <w:rPr>
          <w:i/>
        </w:rPr>
        <w:t>β</w:t>
      </w:r>
      <w:r>
        <w:rPr>
          <w:i/>
          <w:spacing w:val="-19"/>
        </w:rPr>
        <w:t> </w:t>
      </w:r>
      <w:r>
        <w:rPr/>
        <w:t>=</w:t>
      </w:r>
      <w:r>
        <w:rPr>
          <w:spacing w:val="-20"/>
        </w:rPr>
        <w:t> </w:t>
      </w:r>
      <w:r>
        <w:rPr/>
        <w:t>0.38,</w:t>
      </w:r>
      <w:r>
        <w:rPr>
          <w:spacing w:val="15"/>
        </w:rPr>
        <w:t> </w:t>
      </w:r>
      <w:r>
        <w:rPr>
          <w:i/>
        </w:rPr>
        <w:t>t</w:t>
      </w:r>
      <w:r>
        <w:rPr>
          <w:i/>
          <w:spacing w:val="-20"/>
        </w:rPr>
        <w:t> </w:t>
      </w:r>
      <w:r>
        <w:rPr/>
        <w:t>=</w:t>
      </w:r>
      <w:r>
        <w:rPr>
          <w:spacing w:val="-19"/>
        </w:rPr>
        <w:t> </w:t>
      </w:r>
      <w:r>
        <w:rPr/>
        <w:t>6.96,</w:t>
      </w:r>
      <w:r>
        <w:rPr>
          <w:spacing w:val="14"/>
        </w:rPr>
        <w:t> </w:t>
      </w:r>
      <w:r>
        <w:rPr>
          <w:i/>
        </w:rPr>
        <w:t>p</w:t>
      </w:r>
      <w:r>
        <w:rPr>
          <w:i/>
          <w:spacing w:val="-19"/>
        </w:rPr>
        <w:t> </w:t>
      </w:r>
      <w:r>
        <w:rPr/>
        <w:t>&lt;</w:t>
      </w:r>
      <w:r>
        <w:rPr>
          <w:spacing w:val="-20"/>
        </w:rPr>
        <w:t> </w:t>
      </w:r>
      <w:r>
        <w:rPr/>
        <w:t>0.001,</w:t>
      </w:r>
      <w:r>
        <w:rPr>
          <w:spacing w:val="15"/>
        </w:rPr>
        <w:t> </w:t>
      </w:r>
      <w:r>
        <w:rPr/>
        <w:t>95%</w:t>
      </w:r>
      <w:r>
        <w:rPr>
          <w:spacing w:val="14"/>
        </w:rPr>
        <w:t> </w:t>
      </w:r>
      <w:r>
        <w:rPr/>
        <w:t>CI</w:t>
      </w:r>
      <w:r>
        <w:rPr>
          <w:spacing w:val="15"/>
        </w:rPr>
        <w:t> </w:t>
      </w:r>
      <w:r>
        <w:rPr/>
        <w:t>[0.27,</w:t>
      </w:r>
      <w:r>
        <w:rPr>
          <w:spacing w:val="14"/>
        </w:rPr>
        <w:t> </w:t>
      </w:r>
      <w:r>
        <w:rPr>
          <w:spacing w:val="-2"/>
        </w:rPr>
        <w:t>0.49]</w:t>
      </w:r>
    </w:p>
    <w:p>
      <w:pPr>
        <w:pStyle w:val="BodyText"/>
        <w:spacing w:before="20"/>
        <w:ind w:left="170"/>
      </w:pPr>
      <w:r>
        <w:rPr/>
        <w:t>),</w:t>
      </w:r>
      <w:r>
        <w:rPr>
          <w:spacing w:val="-4"/>
        </w:rPr>
        <w:t> </w:t>
      </w:r>
      <w:r>
        <w:rPr/>
        <w:t>and</w:t>
      </w:r>
      <w:r>
        <w:rPr>
          <w:spacing w:val="-3"/>
        </w:rPr>
        <w:t> </w:t>
      </w:r>
      <w:r>
        <w:rPr/>
        <w:t>negatively</w:t>
      </w:r>
      <w:r>
        <w:rPr>
          <w:spacing w:val="-3"/>
        </w:rPr>
        <w:t> </w:t>
      </w:r>
      <w:r>
        <w:rPr/>
        <w:t>predicted</w:t>
      </w:r>
      <w:r>
        <w:rPr>
          <w:spacing w:val="-3"/>
        </w:rPr>
        <w:t> </w:t>
      </w:r>
      <w:r>
        <w:rPr/>
        <w:t>loneliness,</w:t>
      </w:r>
      <w:r>
        <w:rPr>
          <w:spacing w:val="-3"/>
        </w:rPr>
        <w:t> </w:t>
      </w:r>
      <w:r>
        <w:rPr>
          <w:i/>
        </w:rPr>
        <w:t>β</w:t>
      </w:r>
      <w:r>
        <w:rPr>
          <w:i/>
          <w:spacing w:val="-1"/>
        </w:rPr>
        <w:t> </w:t>
      </w:r>
      <w:r>
        <w:rPr/>
        <w:t>=–0.83,</w:t>
      </w:r>
      <w:r>
        <w:rPr>
          <w:spacing w:val="-3"/>
        </w:rPr>
        <w:t> </w:t>
      </w:r>
      <w:r>
        <w:rPr>
          <w:i/>
        </w:rPr>
        <w:t>t</w:t>
      </w:r>
      <w:r>
        <w:rPr>
          <w:i/>
          <w:spacing w:val="-2"/>
        </w:rPr>
        <w:t> </w:t>
      </w:r>
      <w:r>
        <w:rPr>
          <w:spacing w:val="-2"/>
        </w:rPr>
        <w:t>=–33.65,</w:t>
      </w:r>
    </w:p>
    <w:p>
      <w:pPr>
        <w:pStyle w:val="BodyText"/>
        <w:spacing w:before="20"/>
        <w:ind w:left="170"/>
      </w:pPr>
      <w:r>
        <w:rPr>
          <w:i/>
        </w:rPr>
        <w:t>p</w:t>
      </w:r>
      <w:r>
        <w:rPr>
          <w:i/>
          <w:spacing w:val="-7"/>
        </w:rPr>
        <w:t> </w:t>
      </w:r>
      <w:r>
        <w:rPr/>
        <w:t>&lt;</w:t>
      </w:r>
      <w:r>
        <w:rPr>
          <w:spacing w:val="-6"/>
        </w:rPr>
        <w:t> </w:t>
      </w:r>
      <w:r>
        <w:rPr/>
        <w:t>0.001,</w:t>
      </w:r>
      <w:r>
        <w:rPr>
          <w:spacing w:val="50"/>
        </w:rPr>
        <w:t> </w:t>
      </w:r>
      <w:r>
        <w:rPr/>
        <w:t>95%</w:t>
      </w:r>
      <w:r>
        <w:rPr>
          <w:spacing w:val="50"/>
        </w:rPr>
        <w:t> </w:t>
      </w:r>
      <w:r>
        <w:rPr/>
        <w:t>CI</w:t>
      </w:r>
      <w:r>
        <w:rPr>
          <w:spacing w:val="50"/>
        </w:rPr>
        <w:t> </w:t>
      </w:r>
      <w:r>
        <w:rPr/>
        <w:t>[–0.73,</w:t>
      </w:r>
      <w:r>
        <w:rPr>
          <w:spacing w:val="50"/>
        </w:rPr>
        <w:t> </w:t>
      </w:r>
      <w:r>
        <w:rPr/>
        <w:t>−</w:t>
      </w:r>
      <w:r>
        <w:rPr>
          <w:spacing w:val="-7"/>
        </w:rPr>
        <w:t> </w:t>
      </w:r>
      <w:r>
        <w:rPr/>
        <w:t>0.65].</w:t>
      </w:r>
      <w:r>
        <w:rPr>
          <w:spacing w:val="50"/>
        </w:rPr>
        <w:t> </w:t>
      </w:r>
      <w:r>
        <w:rPr/>
        <w:t>Sense</w:t>
      </w:r>
      <w:r>
        <w:rPr>
          <w:spacing w:val="50"/>
        </w:rPr>
        <w:t> </w:t>
      </w:r>
      <w:r>
        <w:rPr/>
        <w:t>of</w:t>
      </w:r>
      <w:r>
        <w:rPr>
          <w:spacing w:val="50"/>
        </w:rPr>
        <w:t> </w:t>
      </w:r>
      <w:r>
        <w:rPr>
          <w:spacing w:val="-2"/>
        </w:rPr>
        <w:t>belonging</w:t>
      </w:r>
    </w:p>
    <w:p>
      <w:pPr>
        <w:pStyle w:val="BodyText"/>
        <w:spacing w:before="68"/>
        <w:ind w:left="170"/>
        <w:jc w:val="both"/>
      </w:pPr>
      <w:r>
        <w:rPr/>
        <w:br w:type="column"/>
      </w:r>
      <w:r>
        <w:rPr/>
        <w:t>positively</w:t>
      </w:r>
      <w:r>
        <w:rPr>
          <w:spacing w:val="66"/>
          <w:w w:val="150"/>
        </w:rPr>
        <w:t> </w:t>
      </w:r>
      <w:r>
        <w:rPr/>
        <w:t>predicted</w:t>
      </w:r>
      <w:r>
        <w:rPr>
          <w:spacing w:val="69"/>
          <w:w w:val="150"/>
        </w:rPr>
        <w:t> </w:t>
      </w:r>
      <w:r>
        <w:rPr/>
        <w:t>deindividualized</w:t>
      </w:r>
      <w:r>
        <w:rPr>
          <w:spacing w:val="68"/>
          <w:w w:val="150"/>
        </w:rPr>
        <w:t> </w:t>
      </w:r>
      <w:r>
        <w:rPr/>
        <w:t>online</w:t>
      </w:r>
      <w:r>
        <w:rPr>
          <w:spacing w:val="69"/>
          <w:w w:val="150"/>
        </w:rPr>
        <w:t> </w:t>
      </w:r>
      <w:r>
        <w:rPr>
          <w:spacing w:val="-2"/>
        </w:rPr>
        <w:t>behavior,</w:t>
      </w:r>
    </w:p>
    <w:p>
      <w:pPr>
        <w:pStyle w:val="BodyText"/>
        <w:spacing w:before="20"/>
        <w:ind w:left="170"/>
        <w:jc w:val="both"/>
      </w:pPr>
      <w:r>
        <w:rPr>
          <w:i/>
        </w:rPr>
        <w:t>β</w:t>
      </w:r>
      <w:r>
        <w:rPr>
          <w:i/>
          <w:spacing w:val="-19"/>
        </w:rPr>
        <w:t> </w:t>
      </w:r>
      <w:r>
        <w:rPr/>
        <w:t>=</w:t>
      </w:r>
      <w:r>
        <w:rPr>
          <w:spacing w:val="-19"/>
        </w:rPr>
        <w:t> </w:t>
      </w:r>
      <w:r>
        <w:rPr/>
        <w:t>0.19,</w:t>
      </w:r>
      <w:r>
        <w:rPr>
          <w:spacing w:val="5"/>
        </w:rPr>
        <w:t> </w:t>
      </w:r>
      <w:r>
        <w:rPr>
          <w:i/>
        </w:rPr>
        <w:t>t</w:t>
      </w:r>
      <w:r>
        <w:rPr>
          <w:i/>
          <w:spacing w:val="-19"/>
        </w:rPr>
        <w:t> </w:t>
      </w:r>
      <w:r>
        <w:rPr/>
        <w:t>=</w:t>
      </w:r>
      <w:r>
        <w:rPr>
          <w:spacing w:val="-19"/>
        </w:rPr>
        <w:t> </w:t>
      </w:r>
      <w:r>
        <w:rPr/>
        <w:t>6.29,</w:t>
      </w:r>
      <w:r>
        <w:rPr>
          <w:spacing w:val="5"/>
        </w:rPr>
        <w:t> </w:t>
      </w:r>
      <w:r>
        <w:rPr>
          <w:i/>
        </w:rPr>
        <w:t>p</w:t>
      </w:r>
      <w:r>
        <w:rPr>
          <w:i/>
          <w:spacing w:val="-19"/>
        </w:rPr>
        <w:t> </w:t>
      </w:r>
      <w:r>
        <w:rPr/>
        <w:t>&lt;</w:t>
      </w:r>
      <w:r>
        <w:rPr>
          <w:spacing w:val="-19"/>
        </w:rPr>
        <w:t> </w:t>
      </w:r>
      <w:r>
        <w:rPr/>
        <w:t>0.001,</w:t>
      </w:r>
      <w:r>
        <w:rPr>
          <w:spacing w:val="5"/>
        </w:rPr>
        <w:t> </w:t>
      </w:r>
      <w:r>
        <w:rPr/>
        <w:t>95%</w:t>
      </w:r>
      <w:r>
        <w:rPr>
          <w:spacing w:val="5"/>
        </w:rPr>
        <w:t> </w:t>
      </w:r>
      <w:r>
        <w:rPr/>
        <w:t>CI</w:t>
      </w:r>
      <w:r>
        <w:rPr>
          <w:spacing w:val="6"/>
        </w:rPr>
        <w:t> </w:t>
      </w:r>
      <w:r>
        <w:rPr/>
        <w:t>[0.06,</w:t>
      </w:r>
      <w:r>
        <w:rPr>
          <w:spacing w:val="5"/>
        </w:rPr>
        <w:t> </w:t>
      </w:r>
      <w:r>
        <w:rPr/>
        <w:t>0.12],</w:t>
      </w:r>
      <w:r>
        <w:rPr>
          <w:spacing w:val="5"/>
        </w:rPr>
        <w:t> </w:t>
      </w:r>
      <w:r>
        <w:rPr/>
        <w:t>and</w:t>
      </w:r>
      <w:r>
        <w:rPr>
          <w:spacing w:val="5"/>
        </w:rPr>
        <w:t> </w:t>
      </w:r>
      <w:r>
        <w:rPr>
          <w:spacing w:val="-4"/>
        </w:rPr>
        <w:t>nega-</w:t>
      </w:r>
    </w:p>
    <w:p>
      <w:pPr>
        <w:pStyle w:val="BodyText"/>
        <w:spacing w:line="261" w:lineRule="auto" w:before="20"/>
        <w:ind w:left="170" w:right="25" w:hanging="1"/>
        <w:jc w:val="both"/>
        <w:rPr>
          <w:i/>
        </w:rPr>
      </w:pPr>
      <w:r>
        <w:rPr/>
        <w:t>tively</w:t>
      </w:r>
      <w:r>
        <w:rPr>
          <w:spacing w:val="-5"/>
        </w:rPr>
        <w:t> </w:t>
      </w:r>
      <w:r>
        <w:rPr/>
        <w:t>predicted loneliness, </w:t>
      </w:r>
      <w:r>
        <w:rPr>
          <w:i/>
        </w:rPr>
        <w:t>β </w:t>
      </w:r>
      <w:r>
        <w:rPr/>
        <w:t>=–0.06, </w:t>
      </w:r>
      <w:r>
        <w:rPr>
          <w:i/>
        </w:rPr>
        <w:t>t </w:t>
      </w:r>
      <w:r>
        <w:rPr/>
        <w:t>= −</w:t>
      </w:r>
      <w:r>
        <w:rPr>
          <w:spacing w:val="-13"/>
        </w:rPr>
        <w:t> </w:t>
      </w:r>
      <w:r>
        <w:rPr/>
        <w:t>2.38, </w:t>
      </w:r>
      <w:r>
        <w:rPr>
          <w:i/>
        </w:rPr>
        <w:t>p</w:t>
      </w:r>
      <w:r>
        <w:rPr>
          <w:i/>
          <w:spacing w:val="-13"/>
        </w:rPr>
        <w:t> </w:t>
      </w:r>
      <w:r>
        <w:rPr/>
        <w:t>=</w:t>
      </w:r>
      <w:r>
        <w:rPr>
          <w:spacing w:val="-12"/>
        </w:rPr>
        <w:t> </w:t>
      </w:r>
      <w:r>
        <w:rPr/>
        <w:t>0.018, 95%</w:t>
      </w:r>
      <w:r>
        <w:rPr>
          <w:spacing w:val="-13"/>
        </w:rPr>
        <w:t> </w:t>
      </w:r>
      <w:r>
        <w:rPr/>
        <w:t>CI[–0.04,–0.01].</w:t>
      </w:r>
      <w:r>
        <w:rPr>
          <w:spacing w:val="-12"/>
        </w:rPr>
        <w:t> </w:t>
      </w:r>
      <w:r>
        <w:rPr/>
        <w:t>In</w:t>
      </w:r>
      <w:r>
        <w:rPr>
          <w:spacing w:val="-13"/>
        </w:rPr>
        <w:t> </w:t>
      </w:r>
      <w:r>
        <w:rPr/>
        <w:t>addition,</w:t>
      </w:r>
      <w:r>
        <w:rPr>
          <w:spacing w:val="-12"/>
        </w:rPr>
        <w:t> </w:t>
      </w:r>
      <w:r>
        <w:rPr/>
        <w:t>loneliness</w:t>
      </w:r>
      <w:r>
        <w:rPr>
          <w:spacing w:val="-13"/>
        </w:rPr>
        <w:t> </w:t>
      </w:r>
      <w:r>
        <w:rPr/>
        <w:t>also</w:t>
      </w:r>
      <w:r>
        <w:rPr>
          <w:spacing w:val="-12"/>
        </w:rPr>
        <w:t> </w:t>
      </w:r>
      <w:r>
        <w:rPr/>
        <w:t>negatively predicted</w:t>
      </w:r>
      <w:r>
        <w:rPr>
          <w:spacing w:val="54"/>
        </w:rPr>
        <w:t> </w:t>
      </w:r>
      <w:r>
        <w:rPr/>
        <w:t>deindividualized</w:t>
      </w:r>
      <w:r>
        <w:rPr>
          <w:spacing w:val="55"/>
        </w:rPr>
        <w:t> </w:t>
      </w:r>
      <w:r>
        <w:rPr/>
        <w:t>online</w:t>
      </w:r>
      <w:r>
        <w:rPr>
          <w:spacing w:val="54"/>
        </w:rPr>
        <w:t> </w:t>
      </w:r>
      <w:r>
        <w:rPr/>
        <w:t>behavior,</w:t>
      </w:r>
      <w:r>
        <w:rPr>
          <w:spacing w:val="55"/>
        </w:rPr>
        <w:t> </w:t>
      </w:r>
      <w:r>
        <w:rPr>
          <w:i/>
        </w:rPr>
        <w:t>β</w:t>
      </w:r>
      <w:r>
        <w:rPr>
          <w:i/>
          <w:spacing w:val="51"/>
        </w:rPr>
        <w:t> </w:t>
      </w:r>
      <w:r>
        <w:rPr/>
        <w:t>=–0.34,</w:t>
      </w:r>
      <w:r>
        <w:rPr>
          <w:spacing w:val="55"/>
        </w:rPr>
        <w:t> </w:t>
      </w:r>
      <w:r>
        <w:rPr>
          <w:i/>
          <w:spacing w:val="-10"/>
        </w:rPr>
        <w:t>t</w:t>
      </w:r>
    </w:p>
    <w:p>
      <w:pPr>
        <w:pStyle w:val="BodyText"/>
        <w:spacing w:line="228" w:lineRule="exact"/>
        <w:ind w:left="170"/>
        <w:jc w:val="both"/>
      </w:pPr>
      <w:r>
        <w:rPr/>
        <w:t>=–6.14,</w:t>
      </w:r>
      <w:r>
        <w:rPr>
          <w:spacing w:val="38"/>
        </w:rPr>
        <w:t> </w:t>
      </w:r>
      <w:r>
        <w:rPr>
          <w:i/>
        </w:rPr>
        <w:t>p</w:t>
      </w:r>
      <w:r>
        <w:rPr>
          <w:i/>
          <w:spacing w:val="-10"/>
        </w:rPr>
        <w:t> </w:t>
      </w:r>
      <w:r>
        <w:rPr/>
        <w:t>&lt;</w:t>
      </w:r>
      <w:r>
        <w:rPr>
          <w:spacing w:val="-9"/>
        </w:rPr>
        <w:t> </w:t>
      </w:r>
      <w:r>
        <w:rPr/>
        <w:t>0.001,</w:t>
      </w:r>
      <w:r>
        <w:rPr>
          <w:spacing w:val="38"/>
        </w:rPr>
        <w:t> </w:t>
      </w:r>
      <w:r>
        <w:rPr/>
        <w:t>95%</w:t>
      </w:r>
      <w:r>
        <w:rPr>
          <w:spacing w:val="38"/>
        </w:rPr>
        <w:t> </w:t>
      </w:r>
      <w:r>
        <w:rPr/>
        <w:t>CI[–0.54,–0.28].</w:t>
      </w:r>
      <w:r>
        <w:rPr>
          <w:spacing w:val="38"/>
        </w:rPr>
        <w:t> </w:t>
      </w:r>
      <w:r>
        <w:rPr/>
        <w:t>The</w:t>
      </w:r>
      <w:r>
        <w:rPr>
          <w:spacing w:val="38"/>
        </w:rPr>
        <w:t> </w:t>
      </w:r>
      <w:r>
        <w:rPr/>
        <w:t>results</w:t>
      </w:r>
      <w:r>
        <w:rPr>
          <w:spacing w:val="38"/>
        </w:rPr>
        <w:t> </w:t>
      </w:r>
      <w:r>
        <w:rPr>
          <w:spacing w:val="-5"/>
        </w:rPr>
        <w:t>are</w:t>
      </w:r>
    </w:p>
    <w:p>
      <w:pPr>
        <w:pStyle w:val="BodyText"/>
        <w:spacing w:before="20"/>
        <w:ind w:left="170"/>
        <w:jc w:val="both"/>
      </w:pPr>
      <w:r>
        <w:rPr/>
        <w:t>shown</w:t>
      </w:r>
      <w:r>
        <w:rPr>
          <w:spacing w:val="-5"/>
        </w:rPr>
        <w:t> </w:t>
      </w:r>
      <w:r>
        <w:rPr/>
        <w:t>in</w:t>
      </w:r>
      <w:r>
        <w:rPr>
          <w:spacing w:val="-4"/>
        </w:rPr>
        <w:t> </w:t>
      </w:r>
      <w:r>
        <w:rPr/>
        <w:t>Table</w:t>
      </w:r>
      <w:r>
        <w:rPr>
          <w:spacing w:val="-4"/>
        </w:rPr>
        <w:t> </w:t>
      </w:r>
      <w:hyperlink w:history="true" w:anchor="_bookmark2">
        <w:r>
          <w:rPr>
            <w:color w:val="0000FF"/>
            <w:spacing w:val="-5"/>
          </w:rPr>
          <w:t>2</w:t>
        </w:r>
      </w:hyperlink>
      <w:r>
        <w:rPr>
          <w:spacing w:val="-5"/>
        </w:rPr>
        <w:t>.</w:t>
      </w:r>
    </w:p>
    <w:p>
      <w:pPr>
        <w:pStyle w:val="BodyText"/>
        <w:spacing w:line="261" w:lineRule="auto" w:before="20"/>
        <w:ind w:left="170" w:right="21" w:firstLine="226"/>
        <w:jc w:val="both"/>
      </w:pPr>
      <w:r>
        <w:rPr>
          <w:spacing w:val="-2"/>
        </w:rPr>
        <w:t>The</w:t>
      </w:r>
      <w:r>
        <w:rPr>
          <w:spacing w:val="-5"/>
        </w:rPr>
        <w:t> </w:t>
      </w:r>
      <w:r>
        <w:rPr>
          <w:spacing w:val="-2"/>
        </w:rPr>
        <w:t>results</w:t>
      </w:r>
      <w:r>
        <w:rPr>
          <w:spacing w:val="-5"/>
        </w:rPr>
        <w:t> </w:t>
      </w:r>
      <w:r>
        <w:rPr>
          <w:spacing w:val="-2"/>
        </w:rPr>
        <w:t>of</w:t>
      </w:r>
      <w:r>
        <w:rPr>
          <w:spacing w:val="-5"/>
        </w:rPr>
        <w:t> </w:t>
      </w:r>
      <w:r>
        <w:rPr>
          <w:spacing w:val="-2"/>
        </w:rPr>
        <w:t>mediation</w:t>
      </w:r>
      <w:r>
        <w:rPr>
          <w:spacing w:val="-5"/>
        </w:rPr>
        <w:t> </w:t>
      </w:r>
      <w:r>
        <w:rPr>
          <w:spacing w:val="-2"/>
        </w:rPr>
        <w:t>effect</w:t>
      </w:r>
      <w:r>
        <w:rPr>
          <w:spacing w:val="-5"/>
        </w:rPr>
        <w:t> </w:t>
      </w:r>
      <w:r>
        <w:rPr>
          <w:spacing w:val="-2"/>
        </w:rPr>
        <w:t>analysis</w:t>
      </w:r>
      <w:r>
        <w:rPr>
          <w:spacing w:val="-5"/>
        </w:rPr>
        <w:t> </w:t>
      </w:r>
      <w:r>
        <w:rPr>
          <w:spacing w:val="-2"/>
        </w:rPr>
        <w:t>showed</w:t>
      </w:r>
      <w:r>
        <w:rPr>
          <w:spacing w:val="-5"/>
        </w:rPr>
        <w:t> </w:t>
      </w:r>
      <w:r>
        <w:rPr>
          <w:spacing w:val="-2"/>
        </w:rPr>
        <w:t>that</w:t>
      </w:r>
      <w:r>
        <w:rPr>
          <w:spacing w:val="-5"/>
        </w:rPr>
        <w:t> </w:t>
      </w:r>
      <w:r>
        <w:rPr>
          <w:spacing w:val="-2"/>
        </w:rPr>
        <w:t>sense </w:t>
      </w:r>
      <w:r>
        <w:rPr/>
        <w:t>of</w:t>
      </w:r>
      <w:r>
        <w:rPr>
          <w:spacing w:val="-4"/>
        </w:rPr>
        <w:t> </w:t>
      </w:r>
      <w:r>
        <w:rPr/>
        <w:t>belonging</w:t>
      </w:r>
      <w:r>
        <w:rPr>
          <w:spacing w:val="-4"/>
        </w:rPr>
        <w:t> </w:t>
      </w:r>
      <w:r>
        <w:rPr/>
        <w:t>and</w:t>
      </w:r>
      <w:r>
        <w:rPr>
          <w:spacing w:val="-4"/>
        </w:rPr>
        <w:t> </w:t>
      </w:r>
      <w:r>
        <w:rPr/>
        <w:t>loneliness</w:t>
      </w:r>
      <w:r>
        <w:rPr>
          <w:spacing w:val="-4"/>
        </w:rPr>
        <w:t> </w:t>
      </w:r>
      <w:r>
        <w:rPr/>
        <w:t>mediated</w:t>
      </w:r>
      <w:r>
        <w:rPr>
          <w:spacing w:val="-4"/>
        </w:rPr>
        <w:t> </w:t>
      </w:r>
      <w:r>
        <w:rPr/>
        <w:t>significantly</w:t>
      </w:r>
      <w:r>
        <w:rPr>
          <w:spacing w:val="-4"/>
        </w:rPr>
        <w:t> </w:t>
      </w:r>
      <w:r>
        <w:rPr/>
        <w:t>between the level of bullet screen engagement and deindividualized online behaviors, and that sense of belonging and loneli- ness acted as chained mediation between the level of bullet screen engagement and deindividualized online behaviors. The results are shown in Table </w:t>
      </w:r>
      <w:hyperlink w:history="true" w:anchor="_bookmark3">
        <w:r>
          <w:rPr>
            <w:color w:val="0000FF"/>
          </w:rPr>
          <w:t>3</w:t>
        </w:r>
      </w:hyperlink>
      <w:r>
        <w:rPr/>
        <w:t>. The total indirect effect value was 0.31. which accounted for 44.67% of the total effect value. The chain mediating role is shown in Fig. </w:t>
      </w:r>
      <w:hyperlink w:history="true" w:anchor="_bookmark4">
        <w:r>
          <w:rPr>
            <w:color w:val="0000FF"/>
          </w:rPr>
          <w:t>2</w:t>
        </w:r>
      </w:hyperlink>
      <w:r>
        <w:rPr/>
        <w:t>.</w:t>
      </w:r>
    </w:p>
    <w:p>
      <w:pPr>
        <w:pStyle w:val="BodyText"/>
        <w:spacing w:before="210"/>
      </w:pPr>
    </w:p>
    <w:p>
      <w:pPr>
        <w:pStyle w:val="Heading1"/>
        <w:spacing w:before="1"/>
      </w:pPr>
      <w:bookmarkStart w:name="Discussion" w:id="21"/>
      <w:bookmarkEnd w:id="21"/>
      <w:r>
        <w:rPr>
          <w:b w:val="0"/>
        </w:rPr>
      </w:r>
      <w:r>
        <w:rPr>
          <w:spacing w:val="-2"/>
        </w:rPr>
        <w:t>Discussion</w:t>
      </w:r>
    </w:p>
    <w:p>
      <w:pPr>
        <w:pStyle w:val="BodyText"/>
        <w:spacing w:line="261" w:lineRule="auto" w:before="263"/>
        <w:ind w:left="170" w:right="21"/>
        <w:jc w:val="both"/>
      </w:pPr>
      <w:r>
        <w:rPr/>
        <w:t>Based</w:t>
      </w:r>
      <w:r>
        <w:rPr>
          <w:spacing w:val="-13"/>
        </w:rPr>
        <w:t> </w:t>
      </w:r>
      <w:r>
        <w:rPr/>
        <w:t>on</w:t>
      </w:r>
      <w:r>
        <w:rPr>
          <w:spacing w:val="-12"/>
        </w:rPr>
        <w:t> </w:t>
      </w:r>
      <w:r>
        <w:rPr/>
        <w:t>computer-mediated</w:t>
      </w:r>
      <w:r>
        <w:rPr>
          <w:spacing w:val="-13"/>
        </w:rPr>
        <w:t> </w:t>
      </w:r>
      <w:r>
        <w:rPr/>
        <w:t>communication</w:t>
      </w:r>
      <w:r>
        <w:rPr>
          <w:spacing w:val="-12"/>
        </w:rPr>
        <w:t> </w:t>
      </w:r>
      <w:r>
        <w:rPr/>
        <w:t>theory</w:t>
      </w:r>
      <w:r>
        <w:rPr>
          <w:spacing w:val="-13"/>
        </w:rPr>
        <w:t> </w:t>
      </w:r>
      <w:r>
        <w:rPr/>
        <w:t>and</w:t>
      </w:r>
      <w:r>
        <w:rPr>
          <w:spacing w:val="-12"/>
        </w:rPr>
        <w:t> </w:t>
      </w:r>
      <w:r>
        <w:rPr/>
        <w:t>the social identity model of deindividuation effect, this study explored</w:t>
      </w:r>
      <w:r>
        <w:rPr>
          <w:spacing w:val="-12"/>
        </w:rPr>
        <w:t> </w:t>
      </w:r>
      <w:r>
        <w:rPr/>
        <w:t>the</w:t>
      </w:r>
      <w:r>
        <w:rPr>
          <w:spacing w:val="-12"/>
        </w:rPr>
        <w:t> </w:t>
      </w:r>
      <w:r>
        <w:rPr/>
        <w:t>relationship</w:t>
      </w:r>
      <w:r>
        <w:rPr>
          <w:spacing w:val="-12"/>
        </w:rPr>
        <w:t> </w:t>
      </w:r>
      <w:r>
        <w:rPr/>
        <w:t>between</w:t>
      </w:r>
      <w:r>
        <w:rPr>
          <w:spacing w:val="-12"/>
        </w:rPr>
        <w:t> </w:t>
      </w:r>
      <w:r>
        <w:rPr/>
        <w:t>the</w:t>
      </w:r>
      <w:r>
        <w:rPr>
          <w:spacing w:val="-12"/>
        </w:rPr>
        <w:t> </w:t>
      </w:r>
      <w:r>
        <w:rPr/>
        <w:t>degree</w:t>
      </w:r>
      <w:r>
        <w:rPr>
          <w:spacing w:val="-12"/>
        </w:rPr>
        <w:t> </w:t>
      </w:r>
      <w:r>
        <w:rPr/>
        <w:t>of</w:t>
      </w:r>
      <w:r>
        <w:rPr>
          <w:spacing w:val="-12"/>
        </w:rPr>
        <w:t> </w:t>
      </w:r>
      <w:r>
        <w:rPr/>
        <w:t>engagement to bullet screens and the deindividualized online behaviors by individuals, as well as the mediating roles of sense of belonging and loneliness between the two. The results </w:t>
      </w:r>
      <w:r>
        <w:rPr/>
        <w:t>of research found that the content of engagement to bullet screen not only directly and positively predicts the occur- rence of deindividualized online behaviors when watching bullet screen videos, but also predicts the occurrence of deindividualized</w:t>
      </w:r>
      <w:r>
        <w:rPr>
          <w:spacing w:val="2"/>
        </w:rPr>
        <w:t> </w:t>
      </w:r>
      <w:r>
        <w:rPr/>
        <w:t>online</w:t>
      </w:r>
      <w:r>
        <w:rPr>
          <w:spacing w:val="2"/>
        </w:rPr>
        <w:t> </w:t>
      </w:r>
      <w:r>
        <w:rPr/>
        <w:t>behaviors</w:t>
      </w:r>
      <w:r>
        <w:rPr>
          <w:spacing w:val="2"/>
        </w:rPr>
        <w:t> </w:t>
      </w:r>
      <w:r>
        <w:rPr/>
        <w:t>through</w:t>
      </w:r>
      <w:r>
        <w:rPr>
          <w:spacing w:val="2"/>
        </w:rPr>
        <w:t> </w:t>
      </w:r>
      <w:r>
        <w:rPr/>
        <w:t>the</w:t>
      </w:r>
      <w:r>
        <w:rPr>
          <w:spacing w:val="2"/>
        </w:rPr>
        <w:t> </w:t>
      </w:r>
      <w:r>
        <w:rPr/>
        <w:t>two</w:t>
      </w:r>
      <w:r>
        <w:rPr>
          <w:spacing w:val="2"/>
        </w:rPr>
        <w:t> </w:t>
      </w:r>
      <w:r>
        <w:rPr>
          <w:spacing w:val="-2"/>
        </w:rPr>
        <w:t>separate</w:t>
      </w:r>
    </w:p>
    <w:p>
      <w:pPr>
        <w:pStyle w:val="BodyText"/>
        <w:spacing w:after="0" w:line="261" w:lineRule="auto"/>
        <w:jc w:val="both"/>
        <w:sectPr>
          <w:type w:val="continuous"/>
          <w:pgSz w:w="11910" w:h="15820"/>
          <w:pgMar w:header="635" w:footer="898" w:top="820" w:bottom="1080" w:left="850" w:right="992"/>
          <w:cols w:num="2" w:equalWidth="0">
            <w:col w:w="4981" w:space="121"/>
            <w:col w:w="4966"/>
          </w:cols>
        </w:sectPr>
      </w:pPr>
    </w:p>
    <w:p>
      <w:pPr>
        <w:pStyle w:val="BodyText"/>
      </w:pPr>
    </w:p>
    <w:p>
      <w:pPr>
        <w:pStyle w:val="BodyText"/>
        <w:spacing w:before="37"/>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1"/>
        <w:gridCol w:w="2644"/>
        <w:gridCol w:w="790"/>
        <w:gridCol w:w="788"/>
        <w:gridCol w:w="879"/>
        <w:gridCol w:w="880"/>
        <w:gridCol w:w="880"/>
        <w:gridCol w:w="454"/>
      </w:tblGrid>
      <w:tr>
        <w:trPr>
          <w:trHeight w:val="342" w:hRule="atLeast"/>
        </w:trPr>
        <w:tc>
          <w:tcPr>
            <w:tcW w:w="2601" w:type="dxa"/>
          </w:tcPr>
          <w:p>
            <w:pPr>
              <w:pStyle w:val="TableParagraph"/>
              <w:spacing w:line="151" w:lineRule="exact"/>
              <w:ind w:left="49"/>
              <w:rPr>
                <w:sz w:val="17"/>
              </w:rPr>
            </w:pPr>
            <w:bookmarkStart w:name="_bookmark1" w:id="22"/>
            <w:bookmarkEnd w:id="22"/>
            <w:r>
              <w:rPr/>
            </w:r>
            <w:r>
              <w:rPr>
                <w:rFonts w:ascii="Arial"/>
                <w:b/>
                <w:spacing w:val="-4"/>
                <w:sz w:val="17"/>
              </w:rPr>
              <w:t>Table</w:t>
            </w:r>
            <w:r>
              <w:rPr>
                <w:rFonts w:ascii="Arial"/>
                <w:b/>
                <w:spacing w:val="-15"/>
                <w:sz w:val="17"/>
              </w:rPr>
              <w:t> </w:t>
            </w:r>
            <w:r>
              <w:rPr>
                <w:rFonts w:ascii="Arial"/>
                <w:b/>
                <w:spacing w:val="-4"/>
                <w:sz w:val="17"/>
              </w:rPr>
              <w:t>1</w:t>
            </w:r>
            <w:r>
              <w:rPr>
                <w:rFonts w:ascii="Arial"/>
                <w:b/>
                <w:spacing w:val="37"/>
                <w:sz w:val="17"/>
              </w:rPr>
              <w:t> </w:t>
            </w:r>
            <w:r>
              <w:rPr>
                <w:spacing w:val="-4"/>
                <w:sz w:val="17"/>
              </w:rPr>
              <w:t>Descriptive</w:t>
            </w:r>
            <w:r>
              <w:rPr>
                <w:spacing w:val="-6"/>
                <w:sz w:val="17"/>
              </w:rPr>
              <w:t> </w:t>
            </w:r>
            <w:r>
              <w:rPr>
                <w:spacing w:val="-4"/>
                <w:sz w:val="17"/>
              </w:rPr>
              <w:t>statistics</w:t>
            </w:r>
          </w:p>
          <w:p>
            <w:pPr>
              <w:pStyle w:val="TableParagraph"/>
              <w:spacing w:line="167" w:lineRule="exact" w:before="4"/>
              <w:ind w:left="50"/>
              <w:rPr>
                <w:sz w:val="17"/>
              </w:rPr>
            </w:pPr>
            <w:r>
              <w:rPr>
                <w:sz w:val="17"/>
              </w:rPr>
              <w:t>and</w:t>
            </w:r>
            <w:r>
              <w:rPr>
                <w:spacing w:val="-3"/>
                <w:sz w:val="17"/>
              </w:rPr>
              <w:t> </w:t>
            </w:r>
            <w:r>
              <w:rPr>
                <w:sz w:val="17"/>
              </w:rPr>
              <w:t>correlation</w:t>
            </w:r>
            <w:r>
              <w:rPr>
                <w:spacing w:val="-2"/>
                <w:sz w:val="17"/>
              </w:rPr>
              <w:t> </w:t>
            </w:r>
            <w:r>
              <w:rPr>
                <w:sz w:val="17"/>
              </w:rPr>
              <w:t>analysis</w:t>
            </w:r>
            <w:r>
              <w:rPr>
                <w:spacing w:val="-2"/>
                <w:sz w:val="17"/>
              </w:rPr>
              <w:t> results</w:t>
            </w:r>
          </w:p>
        </w:tc>
        <w:tc>
          <w:tcPr>
            <w:tcW w:w="2644" w:type="dxa"/>
            <w:tcBorders>
              <w:top w:val="single" w:sz="6" w:space="0" w:color="000000"/>
              <w:bottom w:val="single" w:sz="8" w:space="0" w:color="000000"/>
            </w:tcBorders>
          </w:tcPr>
          <w:p>
            <w:pPr>
              <w:pStyle w:val="TableParagraph"/>
              <w:rPr>
                <w:sz w:val="18"/>
              </w:rPr>
            </w:pPr>
          </w:p>
        </w:tc>
        <w:tc>
          <w:tcPr>
            <w:tcW w:w="790" w:type="dxa"/>
            <w:tcBorders>
              <w:top w:val="single" w:sz="6" w:space="0" w:color="000000"/>
              <w:bottom w:val="single" w:sz="8" w:space="0" w:color="000000"/>
            </w:tcBorders>
          </w:tcPr>
          <w:p>
            <w:pPr>
              <w:pStyle w:val="TableParagraph"/>
              <w:spacing w:before="33"/>
              <w:ind w:left="202"/>
              <w:rPr>
                <w:sz w:val="17"/>
              </w:rPr>
            </w:pPr>
            <w:r>
              <w:rPr>
                <w:spacing w:val="-10"/>
                <w:sz w:val="17"/>
              </w:rPr>
              <w:t>M</w:t>
            </w:r>
          </w:p>
        </w:tc>
        <w:tc>
          <w:tcPr>
            <w:tcW w:w="788" w:type="dxa"/>
            <w:tcBorders>
              <w:top w:val="single" w:sz="6" w:space="0" w:color="000000"/>
              <w:bottom w:val="single" w:sz="8" w:space="0" w:color="000000"/>
            </w:tcBorders>
          </w:tcPr>
          <w:p>
            <w:pPr>
              <w:pStyle w:val="TableParagraph"/>
              <w:spacing w:before="33"/>
              <w:ind w:left="201"/>
              <w:rPr>
                <w:sz w:val="17"/>
              </w:rPr>
            </w:pPr>
            <w:r>
              <w:rPr>
                <w:spacing w:val="-5"/>
                <w:sz w:val="17"/>
              </w:rPr>
              <w:t>SD</w:t>
            </w:r>
          </w:p>
        </w:tc>
        <w:tc>
          <w:tcPr>
            <w:tcW w:w="879" w:type="dxa"/>
            <w:tcBorders>
              <w:top w:val="single" w:sz="6" w:space="0" w:color="000000"/>
              <w:bottom w:val="single" w:sz="8" w:space="0" w:color="000000"/>
            </w:tcBorders>
          </w:tcPr>
          <w:p>
            <w:pPr>
              <w:pStyle w:val="TableParagraph"/>
              <w:spacing w:before="33"/>
              <w:ind w:left="202"/>
              <w:rPr>
                <w:sz w:val="17"/>
              </w:rPr>
            </w:pPr>
            <w:r>
              <w:rPr>
                <w:spacing w:val="-10"/>
                <w:sz w:val="17"/>
              </w:rPr>
              <w:t>1</w:t>
            </w:r>
          </w:p>
        </w:tc>
        <w:tc>
          <w:tcPr>
            <w:tcW w:w="880" w:type="dxa"/>
            <w:tcBorders>
              <w:top w:val="single" w:sz="6" w:space="0" w:color="000000"/>
              <w:bottom w:val="single" w:sz="8" w:space="0" w:color="000000"/>
            </w:tcBorders>
          </w:tcPr>
          <w:p>
            <w:pPr>
              <w:pStyle w:val="TableParagraph"/>
              <w:spacing w:before="33"/>
              <w:ind w:left="203"/>
              <w:rPr>
                <w:sz w:val="17"/>
              </w:rPr>
            </w:pPr>
            <w:r>
              <w:rPr>
                <w:spacing w:val="-10"/>
                <w:sz w:val="17"/>
              </w:rPr>
              <w:t>2</w:t>
            </w:r>
          </w:p>
        </w:tc>
        <w:tc>
          <w:tcPr>
            <w:tcW w:w="880" w:type="dxa"/>
            <w:tcBorders>
              <w:top w:val="single" w:sz="6" w:space="0" w:color="000000"/>
              <w:bottom w:val="single" w:sz="8" w:space="0" w:color="000000"/>
            </w:tcBorders>
          </w:tcPr>
          <w:p>
            <w:pPr>
              <w:pStyle w:val="TableParagraph"/>
              <w:spacing w:before="33"/>
              <w:ind w:left="203"/>
              <w:rPr>
                <w:sz w:val="17"/>
              </w:rPr>
            </w:pPr>
            <w:r>
              <w:rPr>
                <w:spacing w:val="-10"/>
                <w:sz w:val="17"/>
              </w:rPr>
              <w:t>3</w:t>
            </w:r>
          </w:p>
        </w:tc>
        <w:tc>
          <w:tcPr>
            <w:tcW w:w="454" w:type="dxa"/>
            <w:tcBorders>
              <w:top w:val="single" w:sz="6" w:space="0" w:color="000000"/>
              <w:bottom w:val="single" w:sz="8" w:space="0" w:color="000000"/>
            </w:tcBorders>
          </w:tcPr>
          <w:p>
            <w:pPr>
              <w:pStyle w:val="TableParagraph"/>
              <w:spacing w:before="33"/>
              <w:ind w:left="202"/>
              <w:rPr>
                <w:sz w:val="17"/>
              </w:rPr>
            </w:pPr>
            <w:r>
              <w:rPr>
                <w:spacing w:val="-10"/>
                <w:sz w:val="17"/>
              </w:rPr>
              <w:t>4</w:t>
            </w:r>
          </w:p>
        </w:tc>
      </w:tr>
      <w:tr>
        <w:trPr>
          <w:trHeight w:val="267" w:hRule="atLeast"/>
        </w:trPr>
        <w:tc>
          <w:tcPr>
            <w:tcW w:w="2601" w:type="dxa"/>
          </w:tcPr>
          <w:p>
            <w:pPr>
              <w:pStyle w:val="TableParagraph"/>
              <w:spacing w:line="188" w:lineRule="exact"/>
              <w:ind w:left="50"/>
              <w:rPr>
                <w:sz w:val="17"/>
              </w:rPr>
            </w:pPr>
            <w:r>
              <w:rPr>
                <w:sz w:val="17"/>
              </w:rPr>
              <w:t>of</w:t>
            </w:r>
            <w:r>
              <w:rPr>
                <w:spacing w:val="-2"/>
                <w:sz w:val="17"/>
              </w:rPr>
              <w:t> variables</w:t>
            </w:r>
          </w:p>
        </w:tc>
        <w:tc>
          <w:tcPr>
            <w:tcW w:w="2644" w:type="dxa"/>
            <w:tcBorders>
              <w:top w:val="single" w:sz="8" w:space="0" w:color="000000"/>
            </w:tcBorders>
          </w:tcPr>
          <w:p>
            <w:pPr>
              <w:pStyle w:val="TableParagraph"/>
              <w:spacing w:before="75"/>
              <w:rPr>
                <w:sz w:val="17"/>
              </w:rPr>
            </w:pPr>
            <w:r>
              <w:rPr>
                <w:sz w:val="17"/>
              </w:rPr>
              <w:t>1.</w:t>
            </w:r>
            <w:r>
              <w:rPr>
                <w:spacing w:val="-1"/>
                <w:sz w:val="17"/>
              </w:rPr>
              <w:t> </w:t>
            </w:r>
            <w:r>
              <w:rPr>
                <w:sz w:val="17"/>
              </w:rPr>
              <w:t>Bullet</w:t>
            </w:r>
            <w:r>
              <w:rPr>
                <w:spacing w:val="-1"/>
                <w:sz w:val="17"/>
              </w:rPr>
              <w:t> </w:t>
            </w:r>
            <w:r>
              <w:rPr>
                <w:sz w:val="17"/>
              </w:rPr>
              <w:t>screen</w:t>
            </w:r>
            <w:r>
              <w:rPr>
                <w:spacing w:val="-1"/>
                <w:sz w:val="17"/>
              </w:rPr>
              <w:t> </w:t>
            </w:r>
            <w:r>
              <w:rPr>
                <w:spacing w:val="-2"/>
                <w:sz w:val="17"/>
              </w:rPr>
              <w:t>engagement</w:t>
            </w:r>
          </w:p>
        </w:tc>
        <w:tc>
          <w:tcPr>
            <w:tcW w:w="790" w:type="dxa"/>
            <w:tcBorders>
              <w:top w:val="single" w:sz="8" w:space="0" w:color="000000"/>
            </w:tcBorders>
          </w:tcPr>
          <w:p>
            <w:pPr>
              <w:pStyle w:val="TableParagraph"/>
              <w:spacing w:before="75"/>
              <w:ind w:left="205"/>
              <w:rPr>
                <w:sz w:val="17"/>
              </w:rPr>
            </w:pPr>
            <w:r>
              <w:rPr>
                <w:spacing w:val="-2"/>
                <w:sz w:val="17"/>
              </w:rPr>
              <w:t>32.20</w:t>
            </w:r>
          </w:p>
        </w:tc>
        <w:tc>
          <w:tcPr>
            <w:tcW w:w="788" w:type="dxa"/>
            <w:tcBorders>
              <w:top w:val="single" w:sz="8" w:space="0" w:color="000000"/>
            </w:tcBorders>
          </w:tcPr>
          <w:p>
            <w:pPr>
              <w:pStyle w:val="TableParagraph"/>
              <w:spacing w:before="75"/>
              <w:ind w:right="199"/>
              <w:jc w:val="right"/>
              <w:rPr>
                <w:sz w:val="17"/>
              </w:rPr>
            </w:pPr>
            <w:r>
              <w:rPr>
                <w:spacing w:val="-4"/>
                <w:sz w:val="17"/>
              </w:rPr>
              <w:t>7.29</w:t>
            </w:r>
          </w:p>
        </w:tc>
        <w:tc>
          <w:tcPr>
            <w:tcW w:w="879" w:type="dxa"/>
            <w:tcBorders>
              <w:top w:val="single" w:sz="8" w:space="0" w:color="000000"/>
            </w:tcBorders>
          </w:tcPr>
          <w:p>
            <w:pPr>
              <w:pStyle w:val="TableParagraph"/>
              <w:spacing w:before="75"/>
              <w:ind w:left="203"/>
              <w:rPr>
                <w:sz w:val="17"/>
              </w:rPr>
            </w:pPr>
            <w:r>
              <w:rPr>
                <w:spacing w:val="-10"/>
                <w:sz w:val="17"/>
              </w:rPr>
              <w:t>—</w:t>
            </w:r>
          </w:p>
        </w:tc>
        <w:tc>
          <w:tcPr>
            <w:tcW w:w="880" w:type="dxa"/>
            <w:tcBorders>
              <w:top w:val="single" w:sz="8" w:space="0" w:color="000000"/>
            </w:tcBorders>
          </w:tcPr>
          <w:p>
            <w:pPr>
              <w:pStyle w:val="TableParagraph"/>
              <w:rPr>
                <w:sz w:val="18"/>
              </w:rPr>
            </w:pPr>
          </w:p>
        </w:tc>
        <w:tc>
          <w:tcPr>
            <w:tcW w:w="880" w:type="dxa"/>
            <w:tcBorders>
              <w:top w:val="single" w:sz="8" w:space="0" w:color="000000"/>
            </w:tcBorders>
          </w:tcPr>
          <w:p>
            <w:pPr>
              <w:pStyle w:val="TableParagraph"/>
              <w:rPr>
                <w:sz w:val="18"/>
              </w:rPr>
            </w:pPr>
          </w:p>
        </w:tc>
        <w:tc>
          <w:tcPr>
            <w:tcW w:w="454" w:type="dxa"/>
            <w:tcBorders>
              <w:top w:val="single" w:sz="8" w:space="0" w:color="000000"/>
            </w:tcBorders>
          </w:tcPr>
          <w:p>
            <w:pPr>
              <w:pStyle w:val="TableParagraph"/>
              <w:rPr>
                <w:sz w:val="18"/>
              </w:rPr>
            </w:pPr>
          </w:p>
        </w:tc>
      </w:tr>
      <w:tr>
        <w:trPr>
          <w:trHeight w:val="249" w:hRule="atLeast"/>
        </w:trPr>
        <w:tc>
          <w:tcPr>
            <w:tcW w:w="2601" w:type="dxa"/>
          </w:tcPr>
          <w:p>
            <w:pPr>
              <w:pStyle w:val="TableParagraph"/>
              <w:rPr>
                <w:sz w:val="18"/>
              </w:rPr>
            </w:pPr>
          </w:p>
        </w:tc>
        <w:tc>
          <w:tcPr>
            <w:tcW w:w="2644" w:type="dxa"/>
          </w:tcPr>
          <w:p>
            <w:pPr>
              <w:pStyle w:val="TableParagraph"/>
              <w:spacing w:before="27"/>
              <w:rPr>
                <w:sz w:val="17"/>
              </w:rPr>
            </w:pPr>
            <w:r>
              <w:rPr>
                <w:sz w:val="17"/>
              </w:rPr>
              <w:t>2. Sense of </w:t>
            </w:r>
            <w:r>
              <w:rPr>
                <w:spacing w:val="-2"/>
                <w:sz w:val="17"/>
              </w:rPr>
              <w:t>belonging</w:t>
            </w:r>
          </w:p>
        </w:tc>
        <w:tc>
          <w:tcPr>
            <w:tcW w:w="790" w:type="dxa"/>
          </w:tcPr>
          <w:p>
            <w:pPr>
              <w:pStyle w:val="TableParagraph"/>
              <w:spacing w:before="27"/>
              <w:ind w:left="205"/>
              <w:rPr>
                <w:sz w:val="17"/>
              </w:rPr>
            </w:pPr>
            <w:r>
              <w:rPr>
                <w:spacing w:val="-2"/>
                <w:sz w:val="17"/>
              </w:rPr>
              <w:t>65.13</w:t>
            </w:r>
          </w:p>
        </w:tc>
        <w:tc>
          <w:tcPr>
            <w:tcW w:w="788" w:type="dxa"/>
          </w:tcPr>
          <w:p>
            <w:pPr>
              <w:pStyle w:val="TableParagraph"/>
              <w:spacing w:before="27"/>
              <w:ind w:left="204"/>
              <w:rPr>
                <w:sz w:val="17"/>
              </w:rPr>
            </w:pPr>
            <w:r>
              <w:rPr>
                <w:spacing w:val="-2"/>
                <w:sz w:val="17"/>
              </w:rPr>
              <w:t>15.87</w:t>
            </w:r>
          </w:p>
        </w:tc>
        <w:tc>
          <w:tcPr>
            <w:tcW w:w="879" w:type="dxa"/>
          </w:tcPr>
          <w:p>
            <w:pPr>
              <w:pStyle w:val="TableParagraph"/>
              <w:spacing w:before="27"/>
              <w:ind w:left="203"/>
              <w:rPr>
                <w:sz w:val="17"/>
              </w:rPr>
            </w:pPr>
            <w:r>
              <w:rPr>
                <w:spacing w:val="-2"/>
                <w:sz w:val="17"/>
              </w:rPr>
              <w:t>0.16</w:t>
            </w:r>
            <w:r>
              <w:rPr>
                <w:spacing w:val="-2"/>
                <w:sz w:val="17"/>
                <w:vertAlign w:val="superscript"/>
              </w:rPr>
              <w:t>**</w:t>
            </w:r>
          </w:p>
        </w:tc>
        <w:tc>
          <w:tcPr>
            <w:tcW w:w="880" w:type="dxa"/>
          </w:tcPr>
          <w:p>
            <w:pPr>
              <w:pStyle w:val="TableParagraph"/>
              <w:spacing w:before="27"/>
              <w:ind w:left="203"/>
              <w:rPr>
                <w:sz w:val="17"/>
              </w:rPr>
            </w:pPr>
            <w:r>
              <w:rPr>
                <w:spacing w:val="-10"/>
                <w:sz w:val="17"/>
              </w:rPr>
              <w:t>—</w:t>
            </w:r>
          </w:p>
        </w:tc>
        <w:tc>
          <w:tcPr>
            <w:tcW w:w="880" w:type="dxa"/>
          </w:tcPr>
          <w:p>
            <w:pPr>
              <w:pStyle w:val="TableParagraph"/>
              <w:rPr>
                <w:sz w:val="18"/>
              </w:rPr>
            </w:pPr>
          </w:p>
        </w:tc>
        <w:tc>
          <w:tcPr>
            <w:tcW w:w="454" w:type="dxa"/>
          </w:tcPr>
          <w:p>
            <w:pPr>
              <w:pStyle w:val="TableParagraph"/>
              <w:rPr>
                <w:sz w:val="18"/>
              </w:rPr>
            </w:pPr>
          </w:p>
        </w:tc>
      </w:tr>
      <w:tr>
        <w:trPr>
          <w:trHeight w:val="249" w:hRule="atLeast"/>
        </w:trPr>
        <w:tc>
          <w:tcPr>
            <w:tcW w:w="2601" w:type="dxa"/>
          </w:tcPr>
          <w:p>
            <w:pPr>
              <w:pStyle w:val="TableParagraph"/>
              <w:rPr>
                <w:sz w:val="18"/>
              </w:rPr>
            </w:pPr>
          </w:p>
        </w:tc>
        <w:tc>
          <w:tcPr>
            <w:tcW w:w="2644" w:type="dxa"/>
          </w:tcPr>
          <w:p>
            <w:pPr>
              <w:pStyle w:val="TableParagraph"/>
              <w:spacing w:before="27"/>
              <w:rPr>
                <w:sz w:val="17"/>
              </w:rPr>
            </w:pPr>
            <w:r>
              <w:rPr>
                <w:sz w:val="17"/>
              </w:rPr>
              <w:t>3. </w:t>
            </w:r>
            <w:r>
              <w:rPr>
                <w:spacing w:val="-2"/>
                <w:sz w:val="17"/>
              </w:rPr>
              <w:t>Loneliness</w:t>
            </w:r>
          </w:p>
        </w:tc>
        <w:tc>
          <w:tcPr>
            <w:tcW w:w="790" w:type="dxa"/>
          </w:tcPr>
          <w:p>
            <w:pPr>
              <w:pStyle w:val="TableParagraph"/>
              <w:spacing w:before="27"/>
              <w:ind w:left="204"/>
              <w:rPr>
                <w:sz w:val="17"/>
              </w:rPr>
            </w:pPr>
            <w:r>
              <w:rPr>
                <w:spacing w:val="-2"/>
                <w:sz w:val="17"/>
              </w:rPr>
              <w:t>14.92</w:t>
            </w:r>
          </w:p>
        </w:tc>
        <w:tc>
          <w:tcPr>
            <w:tcW w:w="788" w:type="dxa"/>
          </w:tcPr>
          <w:p>
            <w:pPr>
              <w:pStyle w:val="TableParagraph"/>
              <w:spacing w:before="27"/>
              <w:ind w:right="199"/>
              <w:jc w:val="right"/>
              <w:rPr>
                <w:sz w:val="17"/>
              </w:rPr>
            </w:pPr>
            <w:r>
              <w:rPr>
                <w:spacing w:val="-4"/>
                <w:sz w:val="17"/>
              </w:rPr>
              <w:t>6.07</w:t>
            </w:r>
          </w:p>
        </w:tc>
        <w:tc>
          <w:tcPr>
            <w:tcW w:w="879" w:type="dxa"/>
          </w:tcPr>
          <w:p>
            <w:pPr>
              <w:pStyle w:val="TableParagraph"/>
              <w:spacing w:before="27"/>
              <w:ind w:left="202"/>
              <w:rPr>
                <w:sz w:val="17"/>
              </w:rPr>
            </w:pPr>
            <w:r>
              <w:rPr>
                <w:sz w:val="17"/>
              </w:rPr>
              <w:t>-</w:t>
            </w:r>
            <w:r>
              <w:rPr>
                <w:spacing w:val="-2"/>
                <w:sz w:val="17"/>
              </w:rPr>
              <w:t>0.84</w:t>
            </w:r>
            <w:r>
              <w:rPr>
                <w:spacing w:val="-2"/>
                <w:sz w:val="17"/>
                <w:vertAlign w:val="superscript"/>
              </w:rPr>
              <w:t>**</w:t>
            </w:r>
          </w:p>
        </w:tc>
        <w:tc>
          <w:tcPr>
            <w:tcW w:w="880" w:type="dxa"/>
          </w:tcPr>
          <w:p>
            <w:pPr>
              <w:pStyle w:val="TableParagraph"/>
              <w:spacing w:before="27"/>
              <w:ind w:left="203"/>
              <w:rPr>
                <w:sz w:val="17"/>
              </w:rPr>
            </w:pPr>
            <w:r>
              <w:rPr>
                <w:sz w:val="17"/>
              </w:rPr>
              <w:t>-</w:t>
            </w:r>
            <w:r>
              <w:rPr>
                <w:spacing w:val="-2"/>
                <w:sz w:val="17"/>
              </w:rPr>
              <w:t>0.19</w:t>
            </w:r>
            <w:r>
              <w:rPr>
                <w:spacing w:val="-2"/>
                <w:sz w:val="17"/>
                <w:vertAlign w:val="superscript"/>
              </w:rPr>
              <w:t>**</w:t>
            </w:r>
          </w:p>
        </w:tc>
        <w:tc>
          <w:tcPr>
            <w:tcW w:w="880" w:type="dxa"/>
          </w:tcPr>
          <w:p>
            <w:pPr>
              <w:pStyle w:val="TableParagraph"/>
              <w:spacing w:before="27"/>
              <w:ind w:left="203"/>
              <w:rPr>
                <w:sz w:val="17"/>
              </w:rPr>
            </w:pPr>
            <w:r>
              <w:rPr>
                <w:spacing w:val="-10"/>
                <w:sz w:val="17"/>
              </w:rPr>
              <w:t>—</w:t>
            </w:r>
          </w:p>
        </w:tc>
        <w:tc>
          <w:tcPr>
            <w:tcW w:w="454" w:type="dxa"/>
          </w:tcPr>
          <w:p>
            <w:pPr>
              <w:pStyle w:val="TableParagraph"/>
              <w:rPr>
                <w:sz w:val="18"/>
              </w:rPr>
            </w:pPr>
          </w:p>
        </w:tc>
      </w:tr>
      <w:tr>
        <w:trPr>
          <w:trHeight w:val="292" w:hRule="atLeast"/>
        </w:trPr>
        <w:tc>
          <w:tcPr>
            <w:tcW w:w="2601" w:type="dxa"/>
          </w:tcPr>
          <w:p>
            <w:pPr>
              <w:pStyle w:val="TableParagraph"/>
              <w:rPr>
                <w:sz w:val="18"/>
              </w:rPr>
            </w:pPr>
          </w:p>
        </w:tc>
        <w:tc>
          <w:tcPr>
            <w:tcW w:w="2644" w:type="dxa"/>
            <w:tcBorders>
              <w:bottom w:val="single" w:sz="6" w:space="0" w:color="000000"/>
            </w:tcBorders>
          </w:tcPr>
          <w:p>
            <w:pPr>
              <w:pStyle w:val="TableParagraph"/>
              <w:spacing w:before="27"/>
              <w:rPr>
                <w:sz w:val="17"/>
              </w:rPr>
            </w:pPr>
            <w:r>
              <w:rPr>
                <w:sz w:val="17"/>
              </w:rPr>
              <w:t>4. Deindividualized online </w:t>
            </w:r>
            <w:r>
              <w:rPr>
                <w:spacing w:val="-2"/>
                <w:sz w:val="17"/>
              </w:rPr>
              <w:t>behavior</w:t>
            </w:r>
          </w:p>
        </w:tc>
        <w:tc>
          <w:tcPr>
            <w:tcW w:w="790" w:type="dxa"/>
            <w:tcBorders>
              <w:bottom w:val="single" w:sz="6" w:space="0" w:color="000000"/>
            </w:tcBorders>
          </w:tcPr>
          <w:p>
            <w:pPr>
              <w:pStyle w:val="TableParagraph"/>
              <w:spacing w:before="27"/>
              <w:ind w:left="205"/>
              <w:rPr>
                <w:sz w:val="17"/>
              </w:rPr>
            </w:pPr>
            <w:r>
              <w:rPr>
                <w:spacing w:val="-2"/>
                <w:sz w:val="17"/>
              </w:rPr>
              <w:t>28.67</w:t>
            </w:r>
          </w:p>
        </w:tc>
        <w:tc>
          <w:tcPr>
            <w:tcW w:w="788" w:type="dxa"/>
            <w:tcBorders>
              <w:bottom w:val="single" w:sz="6" w:space="0" w:color="000000"/>
            </w:tcBorders>
          </w:tcPr>
          <w:p>
            <w:pPr>
              <w:pStyle w:val="TableParagraph"/>
              <w:spacing w:before="27"/>
              <w:ind w:right="199"/>
              <w:jc w:val="right"/>
              <w:rPr>
                <w:sz w:val="17"/>
              </w:rPr>
            </w:pPr>
            <w:r>
              <w:rPr>
                <w:spacing w:val="-4"/>
                <w:sz w:val="17"/>
              </w:rPr>
              <w:t>7.36</w:t>
            </w:r>
          </w:p>
        </w:tc>
        <w:tc>
          <w:tcPr>
            <w:tcW w:w="879" w:type="dxa"/>
            <w:tcBorders>
              <w:bottom w:val="single" w:sz="6" w:space="0" w:color="000000"/>
            </w:tcBorders>
          </w:tcPr>
          <w:p>
            <w:pPr>
              <w:pStyle w:val="TableParagraph"/>
              <w:spacing w:before="27"/>
              <w:ind w:left="203"/>
              <w:rPr>
                <w:sz w:val="17"/>
              </w:rPr>
            </w:pPr>
            <w:r>
              <w:rPr>
                <w:spacing w:val="-2"/>
                <w:sz w:val="17"/>
              </w:rPr>
              <w:t>0.69</w:t>
            </w:r>
            <w:r>
              <w:rPr>
                <w:spacing w:val="-2"/>
                <w:sz w:val="17"/>
                <w:vertAlign w:val="superscript"/>
              </w:rPr>
              <w:t>**</w:t>
            </w:r>
          </w:p>
        </w:tc>
        <w:tc>
          <w:tcPr>
            <w:tcW w:w="880" w:type="dxa"/>
            <w:tcBorders>
              <w:bottom w:val="single" w:sz="6" w:space="0" w:color="000000"/>
            </w:tcBorders>
          </w:tcPr>
          <w:p>
            <w:pPr>
              <w:pStyle w:val="TableParagraph"/>
              <w:spacing w:before="27"/>
              <w:ind w:left="203"/>
              <w:rPr>
                <w:sz w:val="17"/>
              </w:rPr>
            </w:pPr>
            <w:r>
              <w:rPr>
                <w:spacing w:val="-2"/>
                <w:sz w:val="17"/>
              </w:rPr>
              <w:t>0.31</w:t>
            </w:r>
            <w:r>
              <w:rPr>
                <w:spacing w:val="-2"/>
                <w:sz w:val="17"/>
                <w:vertAlign w:val="superscript"/>
              </w:rPr>
              <w:t>**</w:t>
            </w:r>
          </w:p>
        </w:tc>
        <w:tc>
          <w:tcPr>
            <w:tcW w:w="880" w:type="dxa"/>
            <w:tcBorders>
              <w:bottom w:val="single" w:sz="6" w:space="0" w:color="000000"/>
            </w:tcBorders>
          </w:tcPr>
          <w:p>
            <w:pPr>
              <w:pStyle w:val="TableParagraph"/>
              <w:spacing w:before="27"/>
              <w:ind w:left="203"/>
              <w:rPr>
                <w:sz w:val="17"/>
              </w:rPr>
            </w:pPr>
            <w:r>
              <w:rPr>
                <w:sz w:val="17"/>
              </w:rPr>
              <w:t>-</w:t>
            </w:r>
            <w:r>
              <w:rPr>
                <w:spacing w:val="-2"/>
                <w:sz w:val="17"/>
              </w:rPr>
              <w:t>0.69</w:t>
            </w:r>
            <w:r>
              <w:rPr>
                <w:spacing w:val="-2"/>
                <w:sz w:val="17"/>
                <w:vertAlign w:val="superscript"/>
              </w:rPr>
              <w:t>**</w:t>
            </w:r>
          </w:p>
        </w:tc>
        <w:tc>
          <w:tcPr>
            <w:tcW w:w="454" w:type="dxa"/>
            <w:tcBorders>
              <w:bottom w:val="single" w:sz="6" w:space="0" w:color="000000"/>
            </w:tcBorders>
          </w:tcPr>
          <w:p>
            <w:pPr>
              <w:pStyle w:val="TableParagraph"/>
              <w:spacing w:before="27"/>
              <w:ind w:left="202"/>
              <w:rPr>
                <w:sz w:val="17"/>
              </w:rPr>
            </w:pPr>
            <w:r>
              <w:rPr>
                <w:spacing w:val="-10"/>
                <w:sz w:val="17"/>
              </w:rPr>
              <w:t>—</w:t>
            </w:r>
          </w:p>
        </w:tc>
      </w:tr>
      <w:tr>
        <w:trPr>
          <w:trHeight w:val="304" w:hRule="atLeast"/>
        </w:trPr>
        <w:tc>
          <w:tcPr>
            <w:tcW w:w="2601" w:type="dxa"/>
          </w:tcPr>
          <w:p>
            <w:pPr>
              <w:pStyle w:val="TableParagraph"/>
              <w:rPr>
                <w:sz w:val="18"/>
              </w:rPr>
            </w:pPr>
          </w:p>
        </w:tc>
        <w:tc>
          <w:tcPr>
            <w:tcW w:w="2644" w:type="dxa"/>
            <w:tcBorders>
              <w:top w:val="single" w:sz="6" w:space="0" w:color="000000"/>
            </w:tcBorders>
          </w:tcPr>
          <w:p>
            <w:pPr>
              <w:pStyle w:val="TableParagraph"/>
              <w:spacing w:line="191" w:lineRule="exact" w:before="94"/>
              <w:rPr>
                <w:sz w:val="17"/>
              </w:rPr>
            </w:pPr>
            <w:r>
              <w:rPr>
                <w:w w:val="105"/>
                <w:sz w:val="17"/>
              </w:rPr>
              <w:t>**</w:t>
            </w:r>
            <w:r>
              <w:rPr>
                <w:i/>
                <w:w w:val="105"/>
                <w:sz w:val="17"/>
              </w:rPr>
              <w:t>p</w:t>
            </w:r>
            <w:r>
              <w:rPr>
                <w:i/>
                <w:spacing w:val="-23"/>
                <w:w w:val="105"/>
                <w:sz w:val="17"/>
              </w:rPr>
              <w:t> </w:t>
            </w:r>
            <w:r>
              <w:rPr>
                <w:w w:val="105"/>
                <w:sz w:val="17"/>
              </w:rPr>
              <w:t>&lt;</w:t>
            </w:r>
            <w:r>
              <w:rPr>
                <w:spacing w:val="-23"/>
                <w:w w:val="105"/>
                <w:sz w:val="17"/>
              </w:rPr>
              <w:t> </w:t>
            </w:r>
            <w:r>
              <w:rPr>
                <w:spacing w:val="-4"/>
                <w:w w:val="105"/>
                <w:sz w:val="17"/>
              </w:rPr>
              <w:t>0.01</w:t>
            </w:r>
          </w:p>
        </w:tc>
        <w:tc>
          <w:tcPr>
            <w:tcW w:w="790" w:type="dxa"/>
            <w:tcBorders>
              <w:top w:val="single" w:sz="6" w:space="0" w:color="000000"/>
            </w:tcBorders>
          </w:tcPr>
          <w:p>
            <w:pPr>
              <w:pStyle w:val="TableParagraph"/>
              <w:rPr>
                <w:sz w:val="18"/>
              </w:rPr>
            </w:pPr>
          </w:p>
        </w:tc>
        <w:tc>
          <w:tcPr>
            <w:tcW w:w="788" w:type="dxa"/>
            <w:tcBorders>
              <w:top w:val="single" w:sz="6" w:space="0" w:color="000000"/>
            </w:tcBorders>
          </w:tcPr>
          <w:p>
            <w:pPr>
              <w:pStyle w:val="TableParagraph"/>
              <w:rPr>
                <w:sz w:val="18"/>
              </w:rPr>
            </w:pPr>
          </w:p>
        </w:tc>
        <w:tc>
          <w:tcPr>
            <w:tcW w:w="879" w:type="dxa"/>
            <w:tcBorders>
              <w:top w:val="single" w:sz="6" w:space="0" w:color="000000"/>
            </w:tcBorders>
          </w:tcPr>
          <w:p>
            <w:pPr>
              <w:pStyle w:val="TableParagraph"/>
              <w:rPr>
                <w:sz w:val="18"/>
              </w:rPr>
            </w:pPr>
          </w:p>
        </w:tc>
        <w:tc>
          <w:tcPr>
            <w:tcW w:w="880" w:type="dxa"/>
            <w:tcBorders>
              <w:top w:val="single" w:sz="6" w:space="0" w:color="000000"/>
            </w:tcBorders>
          </w:tcPr>
          <w:p>
            <w:pPr>
              <w:pStyle w:val="TableParagraph"/>
              <w:rPr>
                <w:sz w:val="18"/>
              </w:rPr>
            </w:pPr>
          </w:p>
        </w:tc>
        <w:tc>
          <w:tcPr>
            <w:tcW w:w="880" w:type="dxa"/>
            <w:tcBorders>
              <w:top w:val="single" w:sz="6" w:space="0" w:color="000000"/>
            </w:tcBorders>
          </w:tcPr>
          <w:p>
            <w:pPr>
              <w:pStyle w:val="TableParagraph"/>
              <w:rPr>
                <w:sz w:val="18"/>
              </w:rPr>
            </w:pPr>
          </w:p>
        </w:tc>
        <w:tc>
          <w:tcPr>
            <w:tcW w:w="454" w:type="dxa"/>
            <w:tcBorders>
              <w:top w:val="single" w:sz="6" w:space="0" w:color="000000"/>
            </w:tcBorders>
          </w:tcPr>
          <w:p>
            <w:pPr>
              <w:pStyle w:val="TableParagraph"/>
              <w:rPr>
                <w:sz w:val="18"/>
              </w:rPr>
            </w:pPr>
          </w:p>
        </w:tc>
      </w:tr>
    </w:tbl>
    <w:p>
      <w:pPr>
        <w:pStyle w:val="BodyText"/>
        <w:spacing w:before="182"/>
        <w:rPr>
          <w:sz w:val="17"/>
        </w:rPr>
      </w:pPr>
    </w:p>
    <w:p>
      <w:pPr>
        <w:spacing w:before="0"/>
        <w:ind w:left="170" w:right="0" w:firstLine="0"/>
        <w:jc w:val="left"/>
        <w:rPr>
          <w:sz w:val="17"/>
        </w:rPr>
      </w:pPr>
      <w:bookmarkStart w:name="_bookmark2" w:id="23"/>
      <w:bookmarkEnd w:id="23"/>
      <w:r>
        <w:rPr/>
      </w:r>
      <w:r>
        <w:rPr>
          <w:rFonts w:ascii="Arial"/>
          <w:b/>
          <w:sz w:val="17"/>
        </w:rPr>
        <w:t>Table</w:t>
      </w:r>
      <w:r>
        <w:rPr>
          <w:rFonts w:ascii="Arial"/>
          <w:b/>
          <w:spacing w:val="-15"/>
          <w:sz w:val="17"/>
        </w:rPr>
        <w:t> </w:t>
      </w:r>
      <w:r>
        <w:rPr>
          <w:rFonts w:ascii="Arial"/>
          <w:b/>
          <w:sz w:val="17"/>
        </w:rPr>
        <w:t>2</w:t>
      </w:r>
      <w:r>
        <w:rPr>
          <w:rFonts w:ascii="Arial"/>
          <w:b/>
          <w:spacing w:val="31"/>
          <w:sz w:val="17"/>
        </w:rPr>
        <w:t> </w:t>
      </w:r>
      <w:r>
        <w:rPr>
          <w:sz w:val="17"/>
        </w:rPr>
        <w:t>Regression</w:t>
      </w:r>
      <w:r>
        <w:rPr>
          <w:spacing w:val="-9"/>
          <w:sz w:val="17"/>
        </w:rPr>
        <w:t> </w:t>
      </w:r>
      <w:r>
        <w:rPr>
          <w:sz w:val="17"/>
        </w:rPr>
        <w:t>analysis</w:t>
      </w:r>
      <w:r>
        <w:rPr>
          <w:spacing w:val="-8"/>
          <w:sz w:val="17"/>
        </w:rPr>
        <w:t> </w:t>
      </w:r>
      <w:r>
        <w:rPr>
          <w:sz w:val="17"/>
        </w:rPr>
        <w:t>of</w:t>
      </w:r>
      <w:r>
        <w:rPr>
          <w:spacing w:val="-8"/>
          <w:sz w:val="17"/>
        </w:rPr>
        <w:t> </w:t>
      </w:r>
      <w:r>
        <w:rPr>
          <w:sz w:val="17"/>
        </w:rPr>
        <w:t>the</w:t>
      </w:r>
      <w:r>
        <w:rPr>
          <w:spacing w:val="-9"/>
          <w:sz w:val="17"/>
        </w:rPr>
        <w:t> </w:t>
      </w:r>
      <w:r>
        <w:rPr>
          <w:sz w:val="17"/>
        </w:rPr>
        <w:t>relationship</w:t>
      </w:r>
      <w:r>
        <w:rPr>
          <w:spacing w:val="-8"/>
          <w:sz w:val="17"/>
        </w:rPr>
        <w:t> </w:t>
      </w:r>
      <w:r>
        <w:rPr>
          <w:sz w:val="17"/>
        </w:rPr>
        <w:t>between</w:t>
      </w:r>
      <w:r>
        <w:rPr>
          <w:spacing w:val="-8"/>
          <w:sz w:val="17"/>
        </w:rPr>
        <w:t> </w:t>
      </w:r>
      <w:r>
        <w:rPr>
          <w:sz w:val="17"/>
        </w:rPr>
        <w:t>variables</w:t>
      </w:r>
      <w:r>
        <w:rPr>
          <w:spacing w:val="-8"/>
          <w:sz w:val="17"/>
        </w:rPr>
        <w:t> </w:t>
      </w:r>
      <w:r>
        <w:rPr>
          <w:sz w:val="17"/>
        </w:rPr>
        <w:t>in</w:t>
      </w:r>
      <w:r>
        <w:rPr>
          <w:spacing w:val="-9"/>
          <w:sz w:val="17"/>
        </w:rPr>
        <w:t> </w:t>
      </w:r>
      <w:r>
        <w:rPr>
          <w:sz w:val="17"/>
        </w:rPr>
        <w:t>the</w:t>
      </w:r>
      <w:r>
        <w:rPr>
          <w:spacing w:val="-8"/>
          <w:sz w:val="17"/>
        </w:rPr>
        <w:t> </w:t>
      </w:r>
      <w:r>
        <w:rPr>
          <w:sz w:val="17"/>
        </w:rPr>
        <w:t>chain</w:t>
      </w:r>
      <w:r>
        <w:rPr>
          <w:spacing w:val="-8"/>
          <w:sz w:val="17"/>
        </w:rPr>
        <w:t> </w:t>
      </w:r>
      <w:r>
        <w:rPr>
          <w:sz w:val="17"/>
        </w:rPr>
        <w:t>mediation</w:t>
      </w:r>
      <w:r>
        <w:rPr>
          <w:spacing w:val="-8"/>
          <w:sz w:val="17"/>
        </w:rPr>
        <w:t> </w:t>
      </w:r>
      <w:r>
        <w:rPr>
          <w:spacing w:val="-2"/>
          <w:sz w:val="17"/>
        </w:rPr>
        <w:t>model</w:t>
      </w:r>
    </w:p>
    <w:p>
      <w:pPr>
        <w:pStyle w:val="BodyText"/>
        <w:spacing w:before="4"/>
        <w:rPr>
          <w:sz w:val="6"/>
        </w:rPr>
      </w:pPr>
      <w:r>
        <w:rPr>
          <w:sz w:val="6"/>
        </w:rPr>
        <mc:AlternateContent>
          <mc:Choice Requires="wps">
            <w:drawing>
              <wp:anchor distT="0" distB="0" distL="0" distR="0" allowOverlap="1" layoutInCell="1" locked="0" behindDoc="1" simplePos="0" relativeHeight="487589376">
                <wp:simplePos x="0" y="0"/>
                <wp:positionH relativeFrom="page">
                  <wp:posOffset>647999</wp:posOffset>
                </wp:positionH>
                <wp:positionV relativeFrom="paragraph">
                  <wp:posOffset>62204</wp:posOffset>
                </wp:positionV>
                <wp:extent cx="6264275" cy="762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264275" cy="7620"/>
                          <a:chExt cx="6264275" cy="7620"/>
                        </a:xfrm>
                      </wpg:grpSpPr>
                      <wps:wsp>
                        <wps:cNvPr id="21" name="Graphic 21"/>
                        <wps:cNvSpPr/>
                        <wps:spPr>
                          <a:xfrm>
                            <a:off x="0" y="3600"/>
                            <a:ext cx="1340485" cy="1270"/>
                          </a:xfrm>
                          <a:custGeom>
                            <a:avLst/>
                            <a:gdLst/>
                            <a:ahLst/>
                            <a:cxnLst/>
                            <a:rect l="l" t="t" r="r" b="b"/>
                            <a:pathLst>
                              <a:path w="1340485" h="0">
                                <a:moveTo>
                                  <a:pt x="0" y="0"/>
                                </a:moveTo>
                                <a:lnTo>
                                  <a:pt x="1340205" y="0"/>
                                </a:lnTo>
                              </a:path>
                            </a:pathLst>
                          </a:custGeom>
                          <a:ln w="7200">
                            <a:solidFill>
                              <a:srgbClr val="000000"/>
                            </a:solidFill>
                            <a:prstDash val="solid"/>
                          </a:ln>
                        </wps:spPr>
                        <wps:bodyPr wrap="square" lIns="0" tIns="0" rIns="0" bIns="0" rtlCol="0">
                          <a:prstTxWarp prst="textNoShape">
                            <a:avLst/>
                          </a:prstTxWarp>
                          <a:noAutofit/>
                        </wps:bodyPr>
                      </wps:wsp>
                      <wps:wsp>
                        <wps:cNvPr id="22" name="Graphic 22"/>
                        <wps:cNvSpPr/>
                        <wps:spPr>
                          <a:xfrm>
                            <a:off x="1340211" y="3600"/>
                            <a:ext cx="634365" cy="1270"/>
                          </a:xfrm>
                          <a:custGeom>
                            <a:avLst/>
                            <a:gdLst/>
                            <a:ahLst/>
                            <a:cxnLst/>
                            <a:rect l="l" t="t" r="r" b="b"/>
                            <a:pathLst>
                              <a:path w="634365" h="0">
                                <a:moveTo>
                                  <a:pt x="0" y="0"/>
                                </a:moveTo>
                                <a:lnTo>
                                  <a:pt x="633806" y="0"/>
                                </a:lnTo>
                              </a:path>
                            </a:pathLst>
                          </a:custGeom>
                          <a:ln w="7200">
                            <a:solidFill>
                              <a:srgbClr val="000000"/>
                            </a:solidFill>
                            <a:prstDash val="solid"/>
                          </a:ln>
                        </wps:spPr>
                        <wps:bodyPr wrap="square" lIns="0" tIns="0" rIns="0" bIns="0" rtlCol="0">
                          <a:prstTxWarp prst="textNoShape">
                            <a:avLst/>
                          </a:prstTxWarp>
                          <a:noAutofit/>
                        </wps:bodyPr>
                      </wps:wsp>
                      <wps:wsp>
                        <wps:cNvPr id="23" name="Graphic 23"/>
                        <wps:cNvSpPr/>
                        <wps:spPr>
                          <a:xfrm>
                            <a:off x="1974013" y="3600"/>
                            <a:ext cx="418465" cy="1270"/>
                          </a:xfrm>
                          <a:custGeom>
                            <a:avLst/>
                            <a:gdLst/>
                            <a:ahLst/>
                            <a:cxnLst/>
                            <a:rect l="l" t="t" r="r" b="b"/>
                            <a:pathLst>
                              <a:path w="418465" h="0">
                                <a:moveTo>
                                  <a:pt x="0" y="0"/>
                                </a:moveTo>
                                <a:lnTo>
                                  <a:pt x="417906" y="0"/>
                                </a:lnTo>
                              </a:path>
                            </a:pathLst>
                          </a:custGeom>
                          <a:ln w="7200">
                            <a:solidFill>
                              <a:srgbClr val="000000"/>
                            </a:solidFill>
                            <a:prstDash val="solid"/>
                          </a:ln>
                        </wps:spPr>
                        <wps:bodyPr wrap="square" lIns="0" tIns="0" rIns="0" bIns="0" rtlCol="0">
                          <a:prstTxWarp prst="textNoShape">
                            <a:avLst/>
                          </a:prstTxWarp>
                          <a:noAutofit/>
                        </wps:bodyPr>
                      </wps:wsp>
                      <wps:wsp>
                        <wps:cNvPr id="24" name="Graphic 24"/>
                        <wps:cNvSpPr/>
                        <wps:spPr>
                          <a:xfrm>
                            <a:off x="2391912" y="3600"/>
                            <a:ext cx="580390" cy="1270"/>
                          </a:xfrm>
                          <a:custGeom>
                            <a:avLst/>
                            <a:gdLst/>
                            <a:ahLst/>
                            <a:cxnLst/>
                            <a:rect l="l" t="t" r="r" b="b"/>
                            <a:pathLst>
                              <a:path w="580390" h="0">
                                <a:moveTo>
                                  <a:pt x="0" y="0"/>
                                </a:moveTo>
                                <a:lnTo>
                                  <a:pt x="579831" y="0"/>
                                </a:lnTo>
                              </a:path>
                            </a:pathLst>
                          </a:custGeom>
                          <a:ln w="7200">
                            <a:solidFill>
                              <a:srgbClr val="000000"/>
                            </a:solidFill>
                            <a:prstDash val="solid"/>
                          </a:ln>
                        </wps:spPr>
                        <wps:bodyPr wrap="square" lIns="0" tIns="0" rIns="0" bIns="0" rtlCol="0">
                          <a:prstTxWarp prst="textNoShape">
                            <a:avLst/>
                          </a:prstTxWarp>
                          <a:noAutofit/>
                        </wps:bodyPr>
                      </wps:wsp>
                      <wps:wsp>
                        <wps:cNvPr id="25" name="Graphic 25"/>
                        <wps:cNvSpPr/>
                        <wps:spPr>
                          <a:xfrm>
                            <a:off x="2971738" y="3600"/>
                            <a:ext cx="688340" cy="1270"/>
                          </a:xfrm>
                          <a:custGeom>
                            <a:avLst/>
                            <a:gdLst/>
                            <a:ahLst/>
                            <a:cxnLst/>
                            <a:rect l="l" t="t" r="r" b="b"/>
                            <a:pathLst>
                              <a:path w="688340" h="0">
                                <a:moveTo>
                                  <a:pt x="0" y="0"/>
                                </a:moveTo>
                                <a:lnTo>
                                  <a:pt x="687781" y="0"/>
                                </a:lnTo>
                              </a:path>
                            </a:pathLst>
                          </a:custGeom>
                          <a:ln w="7200">
                            <a:solidFill>
                              <a:srgbClr val="000000"/>
                            </a:solidFill>
                            <a:prstDash val="solid"/>
                          </a:ln>
                        </wps:spPr>
                        <wps:bodyPr wrap="square" lIns="0" tIns="0" rIns="0" bIns="0" rtlCol="0">
                          <a:prstTxWarp prst="textNoShape">
                            <a:avLst/>
                          </a:prstTxWarp>
                          <a:noAutofit/>
                        </wps:bodyPr>
                      </wps:wsp>
                      <wps:wsp>
                        <wps:cNvPr id="26" name="Graphic 26"/>
                        <wps:cNvSpPr/>
                        <wps:spPr>
                          <a:xfrm>
                            <a:off x="3659513" y="3600"/>
                            <a:ext cx="418465" cy="1270"/>
                          </a:xfrm>
                          <a:custGeom>
                            <a:avLst/>
                            <a:gdLst/>
                            <a:ahLst/>
                            <a:cxnLst/>
                            <a:rect l="l" t="t" r="r" b="b"/>
                            <a:pathLst>
                              <a:path w="418465" h="0">
                                <a:moveTo>
                                  <a:pt x="0" y="0"/>
                                </a:moveTo>
                                <a:lnTo>
                                  <a:pt x="417906" y="0"/>
                                </a:lnTo>
                              </a:path>
                            </a:pathLst>
                          </a:custGeom>
                          <a:ln w="7200">
                            <a:solidFill>
                              <a:srgbClr val="000000"/>
                            </a:solidFill>
                            <a:prstDash val="solid"/>
                          </a:ln>
                        </wps:spPr>
                        <wps:bodyPr wrap="square" lIns="0" tIns="0" rIns="0" bIns="0" rtlCol="0">
                          <a:prstTxWarp prst="textNoShape">
                            <a:avLst/>
                          </a:prstTxWarp>
                          <a:noAutofit/>
                        </wps:bodyPr>
                      </wps:wsp>
                      <wps:wsp>
                        <wps:cNvPr id="27" name="Graphic 27"/>
                        <wps:cNvSpPr/>
                        <wps:spPr>
                          <a:xfrm>
                            <a:off x="4077415" y="3600"/>
                            <a:ext cx="688340" cy="1270"/>
                          </a:xfrm>
                          <a:custGeom>
                            <a:avLst/>
                            <a:gdLst/>
                            <a:ahLst/>
                            <a:cxnLst/>
                            <a:rect l="l" t="t" r="r" b="b"/>
                            <a:pathLst>
                              <a:path w="688340" h="0">
                                <a:moveTo>
                                  <a:pt x="0" y="0"/>
                                </a:moveTo>
                                <a:lnTo>
                                  <a:pt x="687781" y="0"/>
                                </a:lnTo>
                              </a:path>
                            </a:pathLst>
                          </a:custGeom>
                          <a:ln w="7200">
                            <a:solidFill>
                              <a:srgbClr val="000000"/>
                            </a:solidFill>
                            <a:prstDash val="solid"/>
                          </a:ln>
                        </wps:spPr>
                        <wps:bodyPr wrap="square" lIns="0" tIns="0" rIns="0" bIns="0" rtlCol="0">
                          <a:prstTxWarp prst="textNoShape">
                            <a:avLst/>
                          </a:prstTxWarp>
                          <a:noAutofit/>
                        </wps:bodyPr>
                      </wps:wsp>
                      <wps:wsp>
                        <wps:cNvPr id="28" name="Graphic 28"/>
                        <wps:cNvSpPr/>
                        <wps:spPr>
                          <a:xfrm>
                            <a:off x="4765190" y="3600"/>
                            <a:ext cx="688340" cy="1270"/>
                          </a:xfrm>
                          <a:custGeom>
                            <a:avLst/>
                            <a:gdLst/>
                            <a:ahLst/>
                            <a:cxnLst/>
                            <a:rect l="l" t="t" r="r" b="b"/>
                            <a:pathLst>
                              <a:path w="688340" h="0">
                                <a:moveTo>
                                  <a:pt x="0" y="0"/>
                                </a:moveTo>
                                <a:lnTo>
                                  <a:pt x="687781" y="0"/>
                                </a:lnTo>
                              </a:path>
                            </a:pathLst>
                          </a:custGeom>
                          <a:ln w="7200">
                            <a:solidFill>
                              <a:srgbClr val="000000"/>
                            </a:solidFill>
                            <a:prstDash val="solid"/>
                          </a:ln>
                        </wps:spPr>
                        <wps:bodyPr wrap="square" lIns="0" tIns="0" rIns="0" bIns="0" rtlCol="0">
                          <a:prstTxWarp prst="textNoShape">
                            <a:avLst/>
                          </a:prstTxWarp>
                          <a:noAutofit/>
                        </wps:bodyPr>
                      </wps:wsp>
                      <wps:wsp>
                        <wps:cNvPr id="29" name="Graphic 29"/>
                        <wps:cNvSpPr/>
                        <wps:spPr>
                          <a:xfrm>
                            <a:off x="5452965" y="3600"/>
                            <a:ext cx="418465" cy="1270"/>
                          </a:xfrm>
                          <a:custGeom>
                            <a:avLst/>
                            <a:gdLst/>
                            <a:ahLst/>
                            <a:cxnLst/>
                            <a:rect l="l" t="t" r="r" b="b"/>
                            <a:pathLst>
                              <a:path w="418465" h="0">
                                <a:moveTo>
                                  <a:pt x="0" y="0"/>
                                </a:moveTo>
                                <a:lnTo>
                                  <a:pt x="417906" y="0"/>
                                </a:lnTo>
                              </a:path>
                            </a:pathLst>
                          </a:custGeom>
                          <a:ln w="7200">
                            <a:solidFill>
                              <a:srgbClr val="000000"/>
                            </a:solidFill>
                            <a:prstDash val="solid"/>
                          </a:ln>
                        </wps:spPr>
                        <wps:bodyPr wrap="square" lIns="0" tIns="0" rIns="0" bIns="0" rtlCol="0">
                          <a:prstTxWarp prst="textNoShape">
                            <a:avLst/>
                          </a:prstTxWarp>
                          <a:noAutofit/>
                        </wps:bodyPr>
                      </wps:wsp>
                      <wps:wsp>
                        <wps:cNvPr id="30" name="Graphic 30"/>
                        <wps:cNvSpPr/>
                        <wps:spPr>
                          <a:xfrm>
                            <a:off x="5870866" y="3600"/>
                            <a:ext cx="393700" cy="1270"/>
                          </a:xfrm>
                          <a:custGeom>
                            <a:avLst/>
                            <a:gdLst/>
                            <a:ahLst/>
                            <a:cxnLst/>
                            <a:rect l="l" t="t" r="r" b="b"/>
                            <a:pathLst>
                              <a:path w="393700" h="0">
                                <a:moveTo>
                                  <a:pt x="0" y="0"/>
                                </a:moveTo>
                                <a:lnTo>
                                  <a:pt x="393128"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602pt;margin-top:4.898018pt;width:493.25pt;height:.6pt;mso-position-horizontal-relative:page;mso-position-vertical-relative:paragraph;z-index:-15727104;mso-wrap-distance-left:0;mso-wrap-distance-right:0" id="docshapegroup10" coordorigin="1020,98" coordsize="9865,12">
                <v:line style="position:absolute" from="1020,104" to="3131,104" stroked="true" strokeweight=".567pt" strokecolor="#000000">
                  <v:stroke dashstyle="solid"/>
                </v:line>
                <v:line style="position:absolute" from="3131,104" to="4129,104" stroked="true" strokeweight=".567pt" strokecolor="#000000">
                  <v:stroke dashstyle="solid"/>
                </v:line>
                <v:line style="position:absolute" from="4129,104" to="4787,104" stroked="true" strokeweight=".567pt" strokecolor="#000000">
                  <v:stroke dashstyle="solid"/>
                </v:line>
                <v:line style="position:absolute" from="4787,104" to="5700,104" stroked="true" strokeweight=".567pt" strokecolor="#000000">
                  <v:stroke dashstyle="solid"/>
                </v:line>
                <v:line style="position:absolute" from="5700,104" to="6783,104" stroked="true" strokeweight=".567pt" strokecolor="#000000">
                  <v:stroke dashstyle="solid"/>
                </v:line>
                <v:line style="position:absolute" from="6783,104" to="7442,104" stroked="true" strokeweight=".567pt" strokecolor="#000000">
                  <v:stroke dashstyle="solid"/>
                </v:line>
                <v:line style="position:absolute" from="7442,104" to="8525,104" stroked="true" strokeweight=".567pt" strokecolor="#000000">
                  <v:stroke dashstyle="solid"/>
                </v:line>
                <v:line style="position:absolute" from="8525,104" to="9608,104" stroked="true" strokeweight=".567pt" strokecolor="#000000">
                  <v:stroke dashstyle="solid"/>
                </v:line>
                <v:line style="position:absolute" from="9608,104" to="10266,104" stroked="true" strokeweight=".567pt" strokecolor="#000000">
                  <v:stroke dashstyle="solid"/>
                </v:line>
                <v:line style="position:absolute" from="10266,104" to="10885,104" stroked="true" strokeweight=".567pt" strokecolor="#000000">
                  <v:stroke dashstyle="solid"/>
                </v:line>
                <w10:wrap type="topAndBottom"/>
              </v:group>
            </w:pict>
          </mc:Fallback>
        </mc:AlternateContent>
      </w:r>
    </w:p>
    <w:p>
      <w:pPr>
        <w:tabs>
          <w:tab w:pos="4850" w:val="left" w:leader="none"/>
          <w:tab w:pos="7674" w:val="left" w:leader="none"/>
        </w:tabs>
        <w:spacing w:before="35"/>
        <w:ind w:left="2281" w:right="0" w:firstLine="0"/>
        <w:jc w:val="left"/>
        <w:rPr>
          <w:sz w:val="17"/>
        </w:rPr>
      </w:pPr>
      <w:r>
        <w:rPr>
          <w:sz w:val="17"/>
        </w:rPr>
        <w:t>Sense of </w:t>
      </w:r>
      <w:r>
        <w:rPr>
          <w:spacing w:val="-2"/>
          <w:sz w:val="17"/>
        </w:rPr>
        <w:t>belonging</w:t>
      </w:r>
      <w:r>
        <w:rPr>
          <w:sz w:val="17"/>
        </w:rPr>
        <w:tab/>
      </w:r>
      <w:r>
        <w:rPr>
          <w:spacing w:val="-2"/>
          <w:sz w:val="17"/>
        </w:rPr>
        <w:t>Loneliness</w:t>
      </w:r>
      <w:r>
        <w:rPr>
          <w:sz w:val="17"/>
        </w:rPr>
        <w:tab/>
        <w:t>Deindividualized</w:t>
      </w:r>
      <w:r>
        <w:rPr>
          <w:spacing w:val="-2"/>
          <w:sz w:val="17"/>
        </w:rPr>
        <w:t> </w:t>
      </w:r>
      <w:r>
        <w:rPr>
          <w:sz w:val="17"/>
        </w:rPr>
        <w:t>online </w:t>
      </w:r>
      <w:r>
        <w:rPr>
          <w:spacing w:val="-2"/>
          <w:sz w:val="17"/>
        </w:rPr>
        <w:t>behavior</w:t>
      </w:r>
    </w:p>
    <w:p>
      <w:pPr>
        <w:pStyle w:val="BodyText"/>
        <w:spacing w:before="1" w:after="1"/>
        <w:rPr>
          <w:sz w:val="8"/>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1"/>
        <w:gridCol w:w="819"/>
        <w:gridCol w:w="657"/>
        <w:gridCol w:w="733"/>
        <w:gridCol w:w="360"/>
        <w:gridCol w:w="904"/>
        <w:gridCol w:w="656"/>
        <w:gridCol w:w="903"/>
        <w:gridCol w:w="360"/>
        <w:gridCol w:w="904"/>
        <w:gridCol w:w="656"/>
        <w:gridCol w:w="799"/>
      </w:tblGrid>
      <w:tr>
        <w:trPr>
          <w:trHeight w:val="307" w:hRule="atLeast"/>
        </w:trPr>
        <w:tc>
          <w:tcPr>
            <w:tcW w:w="2111" w:type="dxa"/>
            <w:tcBorders>
              <w:bottom w:val="single" w:sz="8" w:space="0" w:color="000000"/>
            </w:tcBorders>
          </w:tcPr>
          <w:p>
            <w:pPr>
              <w:pStyle w:val="TableParagraph"/>
              <w:spacing w:before="28"/>
              <w:ind w:left="-1"/>
              <w:rPr>
                <w:sz w:val="17"/>
              </w:rPr>
            </w:pPr>
            <w:r>
              <w:rPr>
                <w:spacing w:val="-2"/>
                <w:sz w:val="17"/>
              </w:rPr>
              <w:t>Variant</w:t>
            </w:r>
          </w:p>
        </w:tc>
        <w:tc>
          <w:tcPr>
            <w:tcW w:w="819" w:type="dxa"/>
            <w:tcBorders>
              <w:top w:val="single" w:sz="6" w:space="0" w:color="000000"/>
              <w:bottom w:val="single" w:sz="8" w:space="0" w:color="000000"/>
            </w:tcBorders>
          </w:tcPr>
          <w:p>
            <w:pPr>
              <w:pStyle w:val="TableParagraph"/>
              <w:spacing w:before="28"/>
              <w:ind w:left="-1"/>
              <w:rPr>
                <w:sz w:val="17"/>
              </w:rPr>
            </w:pPr>
            <w:r>
              <w:rPr>
                <w:spacing w:val="-10"/>
                <w:sz w:val="17"/>
              </w:rPr>
              <w:t>β</w:t>
            </w:r>
          </w:p>
        </w:tc>
        <w:tc>
          <w:tcPr>
            <w:tcW w:w="657" w:type="dxa"/>
            <w:tcBorders>
              <w:top w:val="single" w:sz="6" w:space="0" w:color="000000"/>
              <w:bottom w:val="single" w:sz="8" w:space="0" w:color="000000"/>
            </w:tcBorders>
          </w:tcPr>
          <w:p>
            <w:pPr>
              <w:pStyle w:val="TableParagraph"/>
              <w:spacing w:before="28"/>
              <w:ind w:right="109"/>
              <w:jc w:val="center"/>
              <w:rPr>
                <w:i/>
                <w:sz w:val="17"/>
              </w:rPr>
            </w:pPr>
            <w:r>
              <w:rPr>
                <w:i/>
                <w:spacing w:val="-5"/>
                <w:sz w:val="17"/>
              </w:rPr>
              <w:t>SE</w:t>
            </w:r>
          </w:p>
        </w:tc>
        <w:tc>
          <w:tcPr>
            <w:tcW w:w="733" w:type="dxa"/>
            <w:tcBorders>
              <w:top w:val="single" w:sz="6" w:space="0" w:color="000000"/>
              <w:bottom w:val="single" w:sz="8" w:space="0" w:color="000000"/>
            </w:tcBorders>
          </w:tcPr>
          <w:p>
            <w:pPr>
              <w:pStyle w:val="TableParagraph"/>
              <w:spacing w:before="28"/>
              <w:ind w:left="179"/>
              <w:rPr>
                <w:i/>
                <w:sz w:val="17"/>
              </w:rPr>
            </w:pPr>
            <w:r>
              <w:rPr>
                <w:i/>
                <w:spacing w:val="-10"/>
                <w:sz w:val="17"/>
              </w:rPr>
              <w:t>t</w:t>
            </w:r>
          </w:p>
        </w:tc>
        <w:tc>
          <w:tcPr>
            <w:tcW w:w="360" w:type="dxa"/>
            <w:tcBorders>
              <w:bottom w:val="single" w:sz="8" w:space="0" w:color="000000"/>
            </w:tcBorders>
          </w:tcPr>
          <w:p>
            <w:pPr>
              <w:pStyle w:val="TableParagraph"/>
              <w:rPr>
                <w:sz w:val="18"/>
              </w:rPr>
            </w:pPr>
          </w:p>
        </w:tc>
        <w:tc>
          <w:tcPr>
            <w:tcW w:w="904" w:type="dxa"/>
            <w:tcBorders>
              <w:top w:val="single" w:sz="6" w:space="0" w:color="000000"/>
              <w:bottom w:val="single" w:sz="8" w:space="0" w:color="000000"/>
            </w:tcBorders>
          </w:tcPr>
          <w:p>
            <w:pPr>
              <w:pStyle w:val="TableParagraph"/>
              <w:spacing w:before="28"/>
              <w:ind w:left="-1"/>
              <w:rPr>
                <w:sz w:val="17"/>
              </w:rPr>
            </w:pPr>
            <w:r>
              <w:rPr>
                <w:spacing w:val="-10"/>
                <w:sz w:val="17"/>
              </w:rPr>
              <w:t>β</w:t>
            </w:r>
          </w:p>
        </w:tc>
        <w:tc>
          <w:tcPr>
            <w:tcW w:w="656" w:type="dxa"/>
            <w:tcBorders>
              <w:top w:val="single" w:sz="6" w:space="0" w:color="000000"/>
              <w:bottom w:val="single" w:sz="8" w:space="0" w:color="000000"/>
            </w:tcBorders>
          </w:tcPr>
          <w:p>
            <w:pPr>
              <w:pStyle w:val="TableParagraph"/>
              <w:spacing w:before="28"/>
              <w:ind w:left="178"/>
              <w:rPr>
                <w:i/>
                <w:sz w:val="17"/>
              </w:rPr>
            </w:pPr>
            <w:r>
              <w:rPr>
                <w:i/>
                <w:spacing w:val="-5"/>
                <w:sz w:val="17"/>
              </w:rPr>
              <w:t>SE</w:t>
            </w:r>
          </w:p>
        </w:tc>
        <w:tc>
          <w:tcPr>
            <w:tcW w:w="903" w:type="dxa"/>
            <w:tcBorders>
              <w:top w:val="single" w:sz="6" w:space="0" w:color="000000"/>
              <w:bottom w:val="single" w:sz="8" w:space="0" w:color="000000"/>
            </w:tcBorders>
          </w:tcPr>
          <w:p>
            <w:pPr>
              <w:pStyle w:val="TableParagraph"/>
              <w:spacing w:before="28"/>
              <w:ind w:left="180"/>
              <w:rPr>
                <w:i/>
                <w:sz w:val="17"/>
              </w:rPr>
            </w:pPr>
            <w:r>
              <w:rPr>
                <w:i/>
                <w:spacing w:val="-10"/>
                <w:sz w:val="17"/>
              </w:rPr>
              <w:t>t</w:t>
            </w:r>
          </w:p>
        </w:tc>
        <w:tc>
          <w:tcPr>
            <w:tcW w:w="360" w:type="dxa"/>
            <w:tcBorders>
              <w:bottom w:val="single" w:sz="8" w:space="0" w:color="000000"/>
            </w:tcBorders>
          </w:tcPr>
          <w:p>
            <w:pPr>
              <w:pStyle w:val="TableParagraph"/>
              <w:rPr>
                <w:sz w:val="18"/>
              </w:rPr>
            </w:pPr>
          </w:p>
        </w:tc>
        <w:tc>
          <w:tcPr>
            <w:tcW w:w="904" w:type="dxa"/>
            <w:tcBorders>
              <w:top w:val="single" w:sz="6" w:space="0" w:color="000000"/>
              <w:bottom w:val="single" w:sz="8" w:space="0" w:color="000000"/>
            </w:tcBorders>
          </w:tcPr>
          <w:p>
            <w:pPr>
              <w:pStyle w:val="TableParagraph"/>
              <w:spacing w:before="28"/>
              <w:rPr>
                <w:sz w:val="17"/>
              </w:rPr>
            </w:pPr>
            <w:r>
              <w:rPr>
                <w:spacing w:val="-10"/>
                <w:sz w:val="17"/>
              </w:rPr>
              <w:t>β</w:t>
            </w:r>
          </w:p>
        </w:tc>
        <w:tc>
          <w:tcPr>
            <w:tcW w:w="656" w:type="dxa"/>
            <w:tcBorders>
              <w:top w:val="single" w:sz="6" w:space="0" w:color="000000"/>
              <w:bottom w:val="single" w:sz="8" w:space="0" w:color="000000"/>
            </w:tcBorders>
          </w:tcPr>
          <w:p>
            <w:pPr>
              <w:pStyle w:val="TableParagraph"/>
              <w:spacing w:before="28"/>
              <w:ind w:left="1" w:right="106"/>
              <w:jc w:val="center"/>
              <w:rPr>
                <w:i/>
                <w:sz w:val="17"/>
              </w:rPr>
            </w:pPr>
            <w:r>
              <w:rPr>
                <w:i/>
                <w:spacing w:val="-5"/>
                <w:sz w:val="17"/>
              </w:rPr>
              <w:t>SE</w:t>
            </w:r>
          </w:p>
        </w:tc>
        <w:tc>
          <w:tcPr>
            <w:tcW w:w="799" w:type="dxa"/>
            <w:tcBorders>
              <w:top w:val="single" w:sz="6" w:space="0" w:color="000000"/>
              <w:bottom w:val="single" w:sz="8" w:space="0" w:color="000000"/>
            </w:tcBorders>
          </w:tcPr>
          <w:p>
            <w:pPr>
              <w:pStyle w:val="TableParagraph"/>
              <w:spacing w:before="28"/>
              <w:ind w:left="182"/>
              <w:rPr>
                <w:i/>
                <w:sz w:val="17"/>
              </w:rPr>
            </w:pPr>
            <w:r>
              <w:rPr>
                <w:i/>
                <w:spacing w:val="-10"/>
                <w:sz w:val="17"/>
              </w:rPr>
              <w:t>t</w:t>
            </w:r>
          </w:p>
        </w:tc>
      </w:tr>
      <w:tr>
        <w:trPr>
          <w:trHeight w:val="312" w:hRule="atLeast"/>
        </w:trPr>
        <w:tc>
          <w:tcPr>
            <w:tcW w:w="2111" w:type="dxa"/>
          </w:tcPr>
          <w:p>
            <w:pPr>
              <w:pStyle w:val="TableParagraph"/>
              <w:spacing w:before="65"/>
              <w:ind w:left="-1"/>
              <w:rPr>
                <w:sz w:val="17"/>
              </w:rPr>
            </w:pPr>
            <w:r>
              <w:rPr>
                <w:sz w:val="17"/>
              </w:rPr>
              <w:t>Bullet</w:t>
            </w:r>
            <w:r>
              <w:rPr>
                <w:spacing w:val="-2"/>
                <w:sz w:val="17"/>
              </w:rPr>
              <w:t> </w:t>
            </w:r>
            <w:r>
              <w:rPr>
                <w:sz w:val="17"/>
              </w:rPr>
              <w:t>screen</w:t>
            </w:r>
            <w:r>
              <w:rPr>
                <w:spacing w:val="-1"/>
                <w:sz w:val="17"/>
              </w:rPr>
              <w:t> </w:t>
            </w:r>
            <w:r>
              <w:rPr>
                <w:spacing w:val="-2"/>
                <w:sz w:val="17"/>
              </w:rPr>
              <w:t>engagement</w:t>
            </w:r>
          </w:p>
        </w:tc>
        <w:tc>
          <w:tcPr>
            <w:tcW w:w="819" w:type="dxa"/>
          </w:tcPr>
          <w:p>
            <w:pPr>
              <w:pStyle w:val="TableParagraph"/>
              <w:spacing w:before="65"/>
              <w:ind w:left="86"/>
              <w:rPr>
                <w:sz w:val="17"/>
              </w:rPr>
            </w:pPr>
            <w:r>
              <w:rPr>
                <w:spacing w:val="-4"/>
                <w:sz w:val="17"/>
              </w:rPr>
              <w:t>0.16</w:t>
            </w:r>
          </w:p>
        </w:tc>
        <w:tc>
          <w:tcPr>
            <w:tcW w:w="657" w:type="dxa"/>
          </w:tcPr>
          <w:p>
            <w:pPr>
              <w:pStyle w:val="TableParagraph"/>
              <w:spacing w:before="65"/>
              <w:ind w:left="108" w:right="109"/>
              <w:jc w:val="center"/>
              <w:rPr>
                <w:sz w:val="17"/>
              </w:rPr>
            </w:pPr>
            <w:r>
              <w:rPr>
                <w:spacing w:val="-4"/>
                <w:sz w:val="17"/>
              </w:rPr>
              <w:t>0.10</w:t>
            </w:r>
          </w:p>
        </w:tc>
        <w:tc>
          <w:tcPr>
            <w:tcW w:w="733" w:type="dxa"/>
          </w:tcPr>
          <w:p>
            <w:pPr>
              <w:pStyle w:val="TableParagraph"/>
              <w:spacing w:before="65"/>
              <w:ind w:left="179"/>
              <w:rPr>
                <w:sz w:val="17"/>
              </w:rPr>
            </w:pPr>
            <w:r>
              <w:rPr>
                <w:spacing w:val="-2"/>
                <w:sz w:val="17"/>
              </w:rPr>
              <w:t>3.58***</w:t>
            </w:r>
          </w:p>
        </w:tc>
        <w:tc>
          <w:tcPr>
            <w:tcW w:w="1264" w:type="dxa"/>
            <w:gridSpan w:val="2"/>
          </w:tcPr>
          <w:p>
            <w:pPr>
              <w:pStyle w:val="TableParagraph"/>
              <w:spacing w:before="65"/>
              <w:ind w:left="187" w:right="146"/>
              <w:jc w:val="center"/>
              <w:rPr>
                <w:sz w:val="17"/>
              </w:rPr>
            </w:pPr>
            <w:r>
              <w:rPr>
                <w:sz w:val="17"/>
              </w:rPr>
              <w:t>-</w:t>
            </w:r>
            <w:r>
              <w:rPr>
                <w:spacing w:val="-4"/>
                <w:sz w:val="17"/>
              </w:rPr>
              <w:t>0.83</w:t>
            </w:r>
          </w:p>
        </w:tc>
        <w:tc>
          <w:tcPr>
            <w:tcW w:w="656" w:type="dxa"/>
          </w:tcPr>
          <w:p>
            <w:pPr>
              <w:pStyle w:val="TableParagraph"/>
              <w:spacing w:before="65"/>
              <w:ind w:left="178"/>
              <w:rPr>
                <w:sz w:val="17"/>
              </w:rPr>
            </w:pPr>
            <w:r>
              <w:rPr>
                <w:spacing w:val="-4"/>
                <w:sz w:val="17"/>
              </w:rPr>
              <w:t>0.02</w:t>
            </w:r>
          </w:p>
        </w:tc>
        <w:tc>
          <w:tcPr>
            <w:tcW w:w="903" w:type="dxa"/>
          </w:tcPr>
          <w:p>
            <w:pPr>
              <w:pStyle w:val="TableParagraph"/>
              <w:spacing w:before="65"/>
              <w:ind w:left="180" w:right="-15"/>
              <w:rPr>
                <w:sz w:val="17"/>
              </w:rPr>
            </w:pPr>
            <w:r>
              <w:rPr>
                <w:spacing w:val="-2"/>
                <w:sz w:val="17"/>
              </w:rPr>
              <w:t>–33.65***</w:t>
            </w:r>
          </w:p>
        </w:tc>
        <w:tc>
          <w:tcPr>
            <w:tcW w:w="1264" w:type="dxa"/>
            <w:gridSpan w:val="2"/>
          </w:tcPr>
          <w:p>
            <w:pPr>
              <w:pStyle w:val="TableParagraph"/>
              <w:spacing w:before="65"/>
              <w:ind w:left="187" w:right="86"/>
              <w:jc w:val="center"/>
              <w:rPr>
                <w:sz w:val="17"/>
              </w:rPr>
            </w:pPr>
            <w:r>
              <w:rPr>
                <w:spacing w:val="-4"/>
                <w:sz w:val="17"/>
              </w:rPr>
              <w:t>0.38</w:t>
            </w:r>
          </w:p>
        </w:tc>
        <w:tc>
          <w:tcPr>
            <w:tcW w:w="656" w:type="dxa"/>
          </w:tcPr>
          <w:p>
            <w:pPr>
              <w:pStyle w:val="TableParagraph"/>
              <w:spacing w:before="65"/>
              <w:ind w:left="106" w:right="105"/>
              <w:jc w:val="center"/>
              <w:rPr>
                <w:sz w:val="17"/>
              </w:rPr>
            </w:pPr>
            <w:r>
              <w:rPr>
                <w:spacing w:val="-4"/>
                <w:sz w:val="17"/>
              </w:rPr>
              <w:t>0.05</w:t>
            </w:r>
          </w:p>
        </w:tc>
        <w:tc>
          <w:tcPr>
            <w:tcW w:w="799" w:type="dxa"/>
          </w:tcPr>
          <w:p>
            <w:pPr>
              <w:pStyle w:val="TableParagraph"/>
              <w:spacing w:before="65"/>
              <w:ind w:left="182"/>
              <w:rPr>
                <w:sz w:val="17"/>
              </w:rPr>
            </w:pPr>
            <w:r>
              <w:rPr>
                <w:spacing w:val="-2"/>
                <w:sz w:val="17"/>
              </w:rPr>
              <w:t>6.96***</w:t>
            </w:r>
          </w:p>
        </w:tc>
      </w:tr>
      <w:tr>
        <w:trPr>
          <w:trHeight w:val="249" w:hRule="atLeast"/>
        </w:trPr>
        <w:tc>
          <w:tcPr>
            <w:tcW w:w="2111" w:type="dxa"/>
          </w:tcPr>
          <w:p>
            <w:pPr>
              <w:pStyle w:val="TableParagraph"/>
              <w:spacing w:before="12"/>
              <w:ind w:left="-1"/>
              <w:rPr>
                <w:sz w:val="17"/>
              </w:rPr>
            </w:pPr>
            <w:r>
              <w:rPr>
                <w:sz w:val="17"/>
              </w:rPr>
              <w:t>M1: Sense of </w:t>
            </w:r>
            <w:r>
              <w:rPr>
                <w:spacing w:val="-2"/>
                <w:sz w:val="17"/>
              </w:rPr>
              <w:t>belonging</w:t>
            </w:r>
          </w:p>
        </w:tc>
        <w:tc>
          <w:tcPr>
            <w:tcW w:w="819" w:type="dxa"/>
          </w:tcPr>
          <w:p>
            <w:pPr>
              <w:pStyle w:val="TableParagraph"/>
              <w:rPr>
                <w:sz w:val="18"/>
              </w:rPr>
            </w:pPr>
          </w:p>
        </w:tc>
        <w:tc>
          <w:tcPr>
            <w:tcW w:w="657" w:type="dxa"/>
          </w:tcPr>
          <w:p>
            <w:pPr>
              <w:pStyle w:val="TableParagraph"/>
              <w:rPr>
                <w:sz w:val="18"/>
              </w:rPr>
            </w:pPr>
          </w:p>
        </w:tc>
        <w:tc>
          <w:tcPr>
            <w:tcW w:w="733" w:type="dxa"/>
          </w:tcPr>
          <w:p>
            <w:pPr>
              <w:pStyle w:val="TableParagraph"/>
              <w:rPr>
                <w:sz w:val="18"/>
              </w:rPr>
            </w:pPr>
          </w:p>
        </w:tc>
        <w:tc>
          <w:tcPr>
            <w:tcW w:w="1264" w:type="dxa"/>
            <w:gridSpan w:val="2"/>
          </w:tcPr>
          <w:p>
            <w:pPr>
              <w:pStyle w:val="TableParagraph"/>
              <w:spacing w:before="12"/>
              <w:ind w:left="187" w:right="146"/>
              <w:jc w:val="center"/>
              <w:rPr>
                <w:sz w:val="17"/>
              </w:rPr>
            </w:pPr>
            <w:r>
              <w:rPr>
                <w:sz w:val="17"/>
              </w:rPr>
              <w:t>-</w:t>
            </w:r>
            <w:r>
              <w:rPr>
                <w:spacing w:val="-4"/>
                <w:sz w:val="17"/>
              </w:rPr>
              <w:t>0.06</w:t>
            </w:r>
          </w:p>
        </w:tc>
        <w:tc>
          <w:tcPr>
            <w:tcW w:w="656" w:type="dxa"/>
          </w:tcPr>
          <w:p>
            <w:pPr>
              <w:pStyle w:val="TableParagraph"/>
              <w:spacing w:before="12"/>
              <w:ind w:left="178"/>
              <w:rPr>
                <w:sz w:val="17"/>
              </w:rPr>
            </w:pPr>
            <w:r>
              <w:rPr>
                <w:spacing w:val="-4"/>
                <w:sz w:val="17"/>
              </w:rPr>
              <w:t>0.01</w:t>
            </w:r>
          </w:p>
        </w:tc>
        <w:tc>
          <w:tcPr>
            <w:tcW w:w="903" w:type="dxa"/>
          </w:tcPr>
          <w:p>
            <w:pPr>
              <w:pStyle w:val="TableParagraph"/>
              <w:spacing w:before="12"/>
              <w:ind w:left="180"/>
              <w:rPr>
                <w:sz w:val="17"/>
              </w:rPr>
            </w:pPr>
            <w:r>
              <w:rPr>
                <w:sz w:val="17"/>
              </w:rPr>
              <w:t>-</w:t>
            </w:r>
            <w:r>
              <w:rPr>
                <w:spacing w:val="-2"/>
                <w:sz w:val="17"/>
              </w:rPr>
              <w:t>2.38*</w:t>
            </w:r>
          </w:p>
        </w:tc>
        <w:tc>
          <w:tcPr>
            <w:tcW w:w="1264" w:type="dxa"/>
            <w:gridSpan w:val="2"/>
          </w:tcPr>
          <w:p>
            <w:pPr>
              <w:pStyle w:val="TableParagraph"/>
              <w:spacing w:before="12"/>
              <w:ind w:left="187" w:right="86"/>
              <w:jc w:val="center"/>
              <w:rPr>
                <w:sz w:val="17"/>
              </w:rPr>
            </w:pPr>
            <w:r>
              <w:rPr>
                <w:spacing w:val="-4"/>
                <w:sz w:val="17"/>
              </w:rPr>
              <w:t>0.19</w:t>
            </w:r>
          </w:p>
        </w:tc>
        <w:tc>
          <w:tcPr>
            <w:tcW w:w="656" w:type="dxa"/>
          </w:tcPr>
          <w:p>
            <w:pPr>
              <w:pStyle w:val="TableParagraph"/>
              <w:spacing w:before="12"/>
              <w:ind w:left="106" w:right="105"/>
              <w:jc w:val="center"/>
              <w:rPr>
                <w:sz w:val="17"/>
              </w:rPr>
            </w:pPr>
            <w:r>
              <w:rPr>
                <w:spacing w:val="-4"/>
                <w:sz w:val="17"/>
              </w:rPr>
              <w:t>0.01</w:t>
            </w:r>
          </w:p>
        </w:tc>
        <w:tc>
          <w:tcPr>
            <w:tcW w:w="799" w:type="dxa"/>
          </w:tcPr>
          <w:p>
            <w:pPr>
              <w:pStyle w:val="TableParagraph"/>
              <w:spacing w:before="12"/>
              <w:ind w:left="182"/>
              <w:rPr>
                <w:sz w:val="17"/>
              </w:rPr>
            </w:pPr>
            <w:r>
              <w:rPr>
                <w:spacing w:val="-2"/>
                <w:sz w:val="17"/>
              </w:rPr>
              <w:t>6.29***</w:t>
            </w:r>
          </w:p>
        </w:tc>
      </w:tr>
      <w:tr>
        <w:trPr>
          <w:trHeight w:val="228" w:hRule="atLeast"/>
        </w:trPr>
        <w:tc>
          <w:tcPr>
            <w:tcW w:w="2111" w:type="dxa"/>
          </w:tcPr>
          <w:p>
            <w:pPr>
              <w:pStyle w:val="TableParagraph"/>
              <w:spacing w:before="12"/>
              <w:ind w:left="-1"/>
              <w:rPr>
                <w:sz w:val="17"/>
              </w:rPr>
            </w:pPr>
            <w:r>
              <w:rPr>
                <w:sz w:val="17"/>
              </w:rPr>
              <w:t>M2: </w:t>
            </w:r>
            <w:r>
              <w:rPr>
                <w:spacing w:val="-2"/>
                <w:sz w:val="17"/>
              </w:rPr>
              <w:t>Loneliness</w:t>
            </w:r>
          </w:p>
        </w:tc>
        <w:tc>
          <w:tcPr>
            <w:tcW w:w="819" w:type="dxa"/>
          </w:tcPr>
          <w:p>
            <w:pPr>
              <w:pStyle w:val="TableParagraph"/>
              <w:rPr>
                <w:sz w:val="16"/>
              </w:rPr>
            </w:pPr>
          </w:p>
        </w:tc>
        <w:tc>
          <w:tcPr>
            <w:tcW w:w="657" w:type="dxa"/>
          </w:tcPr>
          <w:p>
            <w:pPr>
              <w:pStyle w:val="TableParagraph"/>
              <w:rPr>
                <w:sz w:val="16"/>
              </w:rPr>
            </w:pPr>
          </w:p>
        </w:tc>
        <w:tc>
          <w:tcPr>
            <w:tcW w:w="733" w:type="dxa"/>
          </w:tcPr>
          <w:p>
            <w:pPr>
              <w:pStyle w:val="TableParagraph"/>
              <w:rPr>
                <w:sz w:val="16"/>
              </w:rPr>
            </w:pPr>
          </w:p>
        </w:tc>
        <w:tc>
          <w:tcPr>
            <w:tcW w:w="1264" w:type="dxa"/>
            <w:gridSpan w:val="2"/>
          </w:tcPr>
          <w:p>
            <w:pPr>
              <w:pStyle w:val="TableParagraph"/>
              <w:rPr>
                <w:sz w:val="16"/>
              </w:rPr>
            </w:pPr>
          </w:p>
        </w:tc>
        <w:tc>
          <w:tcPr>
            <w:tcW w:w="656" w:type="dxa"/>
          </w:tcPr>
          <w:p>
            <w:pPr>
              <w:pStyle w:val="TableParagraph"/>
              <w:rPr>
                <w:sz w:val="16"/>
              </w:rPr>
            </w:pPr>
          </w:p>
        </w:tc>
        <w:tc>
          <w:tcPr>
            <w:tcW w:w="903" w:type="dxa"/>
          </w:tcPr>
          <w:p>
            <w:pPr>
              <w:pStyle w:val="TableParagraph"/>
              <w:rPr>
                <w:sz w:val="16"/>
              </w:rPr>
            </w:pPr>
          </w:p>
        </w:tc>
        <w:tc>
          <w:tcPr>
            <w:tcW w:w="1264" w:type="dxa"/>
            <w:gridSpan w:val="2"/>
          </w:tcPr>
          <w:p>
            <w:pPr>
              <w:pStyle w:val="TableParagraph"/>
              <w:spacing w:before="12"/>
              <w:ind w:left="187" w:right="143"/>
              <w:jc w:val="center"/>
              <w:rPr>
                <w:sz w:val="17"/>
              </w:rPr>
            </w:pPr>
            <w:r>
              <w:rPr>
                <w:sz w:val="17"/>
              </w:rPr>
              <w:t>-</w:t>
            </w:r>
            <w:r>
              <w:rPr>
                <w:spacing w:val="-4"/>
                <w:sz w:val="17"/>
              </w:rPr>
              <w:t>0.34</w:t>
            </w:r>
          </w:p>
        </w:tc>
        <w:tc>
          <w:tcPr>
            <w:tcW w:w="656" w:type="dxa"/>
          </w:tcPr>
          <w:p>
            <w:pPr>
              <w:pStyle w:val="TableParagraph"/>
              <w:spacing w:before="12"/>
              <w:ind w:left="106" w:right="105"/>
              <w:jc w:val="center"/>
              <w:rPr>
                <w:sz w:val="17"/>
              </w:rPr>
            </w:pPr>
            <w:r>
              <w:rPr>
                <w:spacing w:val="-4"/>
                <w:sz w:val="17"/>
              </w:rPr>
              <w:t>0.07</w:t>
            </w:r>
          </w:p>
        </w:tc>
        <w:tc>
          <w:tcPr>
            <w:tcW w:w="799" w:type="dxa"/>
          </w:tcPr>
          <w:p>
            <w:pPr>
              <w:pStyle w:val="TableParagraph"/>
              <w:spacing w:before="12"/>
              <w:ind w:left="182"/>
              <w:rPr>
                <w:sz w:val="17"/>
              </w:rPr>
            </w:pPr>
            <w:r>
              <w:rPr>
                <w:sz w:val="17"/>
              </w:rPr>
              <w:t>-</w:t>
            </w:r>
            <w:r>
              <w:rPr>
                <w:spacing w:val="-2"/>
                <w:sz w:val="17"/>
              </w:rPr>
              <w:t>6.14***</w:t>
            </w:r>
          </w:p>
        </w:tc>
      </w:tr>
      <w:tr>
        <w:trPr>
          <w:trHeight w:val="256" w:hRule="atLeast"/>
        </w:trPr>
        <w:tc>
          <w:tcPr>
            <w:tcW w:w="2111" w:type="dxa"/>
          </w:tcPr>
          <w:p>
            <w:pPr>
              <w:pStyle w:val="TableParagraph"/>
              <w:spacing w:before="34"/>
              <w:ind w:left="-1"/>
              <w:rPr>
                <w:i/>
                <w:sz w:val="17"/>
              </w:rPr>
            </w:pPr>
            <w:r>
              <w:rPr>
                <w:i/>
                <w:spacing w:val="-10"/>
                <w:sz w:val="17"/>
              </w:rPr>
              <w:t>R</w:t>
            </w:r>
          </w:p>
        </w:tc>
        <w:tc>
          <w:tcPr>
            <w:tcW w:w="819" w:type="dxa"/>
          </w:tcPr>
          <w:p>
            <w:pPr>
              <w:pStyle w:val="TableParagraph"/>
              <w:spacing w:before="34"/>
              <w:ind w:left="86"/>
              <w:rPr>
                <w:sz w:val="17"/>
              </w:rPr>
            </w:pPr>
            <w:r>
              <w:rPr>
                <w:spacing w:val="-4"/>
                <w:sz w:val="17"/>
              </w:rPr>
              <w:t>0.16</w:t>
            </w:r>
          </w:p>
        </w:tc>
        <w:tc>
          <w:tcPr>
            <w:tcW w:w="657" w:type="dxa"/>
          </w:tcPr>
          <w:p>
            <w:pPr>
              <w:pStyle w:val="TableParagraph"/>
              <w:rPr>
                <w:sz w:val="18"/>
              </w:rPr>
            </w:pPr>
          </w:p>
        </w:tc>
        <w:tc>
          <w:tcPr>
            <w:tcW w:w="733" w:type="dxa"/>
          </w:tcPr>
          <w:p>
            <w:pPr>
              <w:pStyle w:val="TableParagraph"/>
              <w:rPr>
                <w:sz w:val="18"/>
              </w:rPr>
            </w:pPr>
          </w:p>
        </w:tc>
        <w:tc>
          <w:tcPr>
            <w:tcW w:w="1264" w:type="dxa"/>
            <w:gridSpan w:val="2"/>
          </w:tcPr>
          <w:p>
            <w:pPr>
              <w:pStyle w:val="TableParagraph"/>
              <w:spacing w:before="34"/>
              <w:ind w:left="187" w:right="89"/>
              <w:jc w:val="center"/>
              <w:rPr>
                <w:sz w:val="17"/>
              </w:rPr>
            </w:pPr>
            <w:r>
              <w:rPr>
                <w:spacing w:val="-4"/>
                <w:sz w:val="17"/>
              </w:rPr>
              <w:t>0.84</w:t>
            </w:r>
          </w:p>
        </w:tc>
        <w:tc>
          <w:tcPr>
            <w:tcW w:w="656" w:type="dxa"/>
          </w:tcPr>
          <w:p>
            <w:pPr>
              <w:pStyle w:val="TableParagraph"/>
              <w:rPr>
                <w:sz w:val="18"/>
              </w:rPr>
            </w:pPr>
          </w:p>
        </w:tc>
        <w:tc>
          <w:tcPr>
            <w:tcW w:w="903" w:type="dxa"/>
          </w:tcPr>
          <w:p>
            <w:pPr>
              <w:pStyle w:val="TableParagraph"/>
              <w:rPr>
                <w:sz w:val="18"/>
              </w:rPr>
            </w:pPr>
          </w:p>
        </w:tc>
        <w:tc>
          <w:tcPr>
            <w:tcW w:w="1264" w:type="dxa"/>
            <w:gridSpan w:val="2"/>
          </w:tcPr>
          <w:p>
            <w:pPr>
              <w:pStyle w:val="TableParagraph"/>
              <w:spacing w:before="34"/>
              <w:ind w:left="187" w:right="86"/>
              <w:jc w:val="center"/>
              <w:rPr>
                <w:sz w:val="17"/>
              </w:rPr>
            </w:pPr>
            <w:r>
              <w:rPr>
                <w:spacing w:val="-4"/>
                <w:sz w:val="17"/>
              </w:rPr>
              <w:t>0.74</w:t>
            </w:r>
          </w:p>
        </w:tc>
        <w:tc>
          <w:tcPr>
            <w:tcW w:w="656" w:type="dxa"/>
          </w:tcPr>
          <w:p>
            <w:pPr>
              <w:pStyle w:val="TableParagraph"/>
              <w:rPr>
                <w:sz w:val="18"/>
              </w:rPr>
            </w:pPr>
          </w:p>
        </w:tc>
        <w:tc>
          <w:tcPr>
            <w:tcW w:w="799" w:type="dxa"/>
          </w:tcPr>
          <w:p>
            <w:pPr>
              <w:pStyle w:val="TableParagraph"/>
              <w:rPr>
                <w:sz w:val="18"/>
              </w:rPr>
            </w:pPr>
          </w:p>
        </w:tc>
      </w:tr>
      <w:tr>
        <w:trPr>
          <w:trHeight w:val="542" w:hRule="atLeast"/>
        </w:trPr>
        <w:tc>
          <w:tcPr>
            <w:tcW w:w="2111" w:type="dxa"/>
            <w:tcBorders>
              <w:bottom w:val="single" w:sz="6" w:space="0" w:color="000000"/>
            </w:tcBorders>
          </w:tcPr>
          <w:p>
            <w:pPr>
              <w:pStyle w:val="TableParagraph"/>
              <w:spacing w:before="27"/>
              <w:ind w:left="-1"/>
              <w:rPr>
                <w:i/>
                <w:sz w:val="17"/>
              </w:rPr>
            </w:pPr>
            <w:r>
              <w:rPr>
                <w:i/>
                <w:spacing w:val="-5"/>
                <w:sz w:val="17"/>
              </w:rPr>
              <w:t>R²</w:t>
            </w:r>
          </w:p>
          <w:p>
            <w:pPr>
              <w:pStyle w:val="TableParagraph"/>
              <w:spacing w:before="55"/>
              <w:ind w:left="-1"/>
              <w:rPr>
                <w:i/>
                <w:sz w:val="17"/>
              </w:rPr>
            </w:pPr>
            <w:r>
              <w:rPr>
                <w:i/>
                <w:spacing w:val="-10"/>
                <w:sz w:val="17"/>
              </w:rPr>
              <w:t>F</w:t>
            </w:r>
          </w:p>
        </w:tc>
        <w:tc>
          <w:tcPr>
            <w:tcW w:w="819" w:type="dxa"/>
            <w:tcBorders>
              <w:bottom w:val="single" w:sz="6" w:space="0" w:color="000000"/>
            </w:tcBorders>
          </w:tcPr>
          <w:p>
            <w:pPr>
              <w:pStyle w:val="TableParagraph"/>
              <w:spacing w:before="27"/>
              <w:ind w:left="86"/>
              <w:rPr>
                <w:sz w:val="17"/>
              </w:rPr>
            </w:pPr>
            <w:r>
              <w:rPr>
                <w:spacing w:val="-4"/>
                <w:sz w:val="17"/>
              </w:rPr>
              <w:t>0.02</w:t>
            </w:r>
          </w:p>
          <w:p>
            <w:pPr>
              <w:pStyle w:val="TableParagraph"/>
              <w:spacing w:before="55"/>
              <w:ind w:left="1"/>
              <w:rPr>
                <w:sz w:val="17"/>
              </w:rPr>
            </w:pPr>
            <w:r>
              <w:rPr>
                <w:spacing w:val="-2"/>
                <w:sz w:val="17"/>
              </w:rPr>
              <w:t>12.85***</w:t>
            </w:r>
          </w:p>
        </w:tc>
        <w:tc>
          <w:tcPr>
            <w:tcW w:w="657" w:type="dxa"/>
            <w:tcBorders>
              <w:bottom w:val="single" w:sz="6" w:space="0" w:color="000000"/>
            </w:tcBorders>
          </w:tcPr>
          <w:p>
            <w:pPr>
              <w:pStyle w:val="TableParagraph"/>
              <w:rPr>
                <w:sz w:val="18"/>
              </w:rPr>
            </w:pPr>
          </w:p>
        </w:tc>
        <w:tc>
          <w:tcPr>
            <w:tcW w:w="733" w:type="dxa"/>
            <w:tcBorders>
              <w:bottom w:val="single" w:sz="6" w:space="0" w:color="000000"/>
            </w:tcBorders>
          </w:tcPr>
          <w:p>
            <w:pPr>
              <w:pStyle w:val="TableParagraph"/>
              <w:rPr>
                <w:sz w:val="18"/>
              </w:rPr>
            </w:pPr>
          </w:p>
        </w:tc>
        <w:tc>
          <w:tcPr>
            <w:tcW w:w="1264" w:type="dxa"/>
            <w:gridSpan w:val="2"/>
            <w:tcBorders>
              <w:bottom w:val="single" w:sz="6" w:space="0" w:color="000000"/>
            </w:tcBorders>
          </w:tcPr>
          <w:p>
            <w:pPr>
              <w:pStyle w:val="TableParagraph"/>
              <w:spacing w:before="27"/>
              <w:ind w:left="187" w:right="89"/>
              <w:jc w:val="center"/>
              <w:rPr>
                <w:sz w:val="17"/>
              </w:rPr>
            </w:pPr>
            <w:r>
              <w:rPr>
                <w:spacing w:val="-4"/>
                <w:sz w:val="17"/>
              </w:rPr>
              <w:t>0.70</w:t>
            </w:r>
          </w:p>
          <w:p>
            <w:pPr>
              <w:pStyle w:val="TableParagraph"/>
              <w:spacing w:before="55"/>
              <w:ind w:left="187" w:right="3"/>
              <w:jc w:val="center"/>
              <w:rPr>
                <w:sz w:val="17"/>
              </w:rPr>
            </w:pPr>
            <w:r>
              <w:rPr>
                <w:spacing w:val="-2"/>
                <w:sz w:val="17"/>
              </w:rPr>
              <w:t>596.18***</w:t>
            </w:r>
          </w:p>
        </w:tc>
        <w:tc>
          <w:tcPr>
            <w:tcW w:w="656" w:type="dxa"/>
            <w:tcBorders>
              <w:bottom w:val="single" w:sz="6" w:space="0" w:color="000000"/>
            </w:tcBorders>
          </w:tcPr>
          <w:p>
            <w:pPr>
              <w:pStyle w:val="TableParagraph"/>
              <w:rPr>
                <w:sz w:val="18"/>
              </w:rPr>
            </w:pPr>
          </w:p>
        </w:tc>
        <w:tc>
          <w:tcPr>
            <w:tcW w:w="903" w:type="dxa"/>
            <w:tcBorders>
              <w:bottom w:val="single" w:sz="6" w:space="0" w:color="000000"/>
            </w:tcBorders>
          </w:tcPr>
          <w:p>
            <w:pPr>
              <w:pStyle w:val="TableParagraph"/>
              <w:rPr>
                <w:sz w:val="18"/>
              </w:rPr>
            </w:pPr>
          </w:p>
        </w:tc>
        <w:tc>
          <w:tcPr>
            <w:tcW w:w="1264" w:type="dxa"/>
            <w:gridSpan w:val="2"/>
            <w:tcBorders>
              <w:bottom w:val="single" w:sz="6" w:space="0" w:color="000000"/>
            </w:tcBorders>
          </w:tcPr>
          <w:p>
            <w:pPr>
              <w:pStyle w:val="TableParagraph"/>
              <w:spacing w:before="27"/>
              <w:ind w:left="187" w:right="86"/>
              <w:jc w:val="center"/>
              <w:rPr>
                <w:sz w:val="17"/>
              </w:rPr>
            </w:pPr>
            <w:r>
              <w:rPr>
                <w:spacing w:val="-4"/>
                <w:sz w:val="17"/>
              </w:rPr>
              <w:t>0.55</w:t>
            </w:r>
          </w:p>
          <w:p>
            <w:pPr>
              <w:pStyle w:val="TableParagraph"/>
              <w:spacing w:before="55"/>
              <w:ind w:left="187"/>
              <w:jc w:val="center"/>
              <w:rPr>
                <w:sz w:val="17"/>
              </w:rPr>
            </w:pPr>
            <w:r>
              <w:rPr>
                <w:spacing w:val="-2"/>
                <w:sz w:val="17"/>
              </w:rPr>
              <w:t>206.07***</w:t>
            </w:r>
          </w:p>
        </w:tc>
        <w:tc>
          <w:tcPr>
            <w:tcW w:w="656" w:type="dxa"/>
            <w:tcBorders>
              <w:bottom w:val="single" w:sz="6" w:space="0" w:color="000000"/>
            </w:tcBorders>
          </w:tcPr>
          <w:p>
            <w:pPr>
              <w:pStyle w:val="TableParagraph"/>
              <w:rPr>
                <w:sz w:val="18"/>
              </w:rPr>
            </w:pPr>
          </w:p>
        </w:tc>
        <w:tc>
          <w:tcPr>
            <w:tcW w:w="799" w:type="dxa"/>
            <w:tcBorders>
              <w:bottom w:val="single" w:sz="6" w:space="0" w:color="000000"/>
            </w:tcBorders>
          </w:tcPr>
          <w:p>
            <w:pPr>
              <w:pStyle w:val="TableParagraph"/>
              <w:rPr>
                <w:sz w:val="18"/>
              </w:rPr>
            </w:pPr>
          </w:p>
        </w:tc>
      </w:tr>
    </w:tbl>
    <w:p>
      <w:pPr>
        <w:spacing w:before="83"/>
        <w:ind w:left="170" w:right="0" w:firstLine="0"/>
        <w:jc w:val="left"/>
        <w:rPr>
          <w:sz w:val="17"/>
        </w:rPr>
      </w:pPr>
      <w:r>
        <w:rPr>
          <w:sz w:val="17"/>
        </w:rPr>
        <w:t>β values</w:t>
      </w:r>
      <w:r>
        <w:rPr>
          <w:spacing w:val="1"/>
          <w:sz w:val="17"/>
        </w:rPr>
        <w:t> </w:t>
      </w:r>
      <w:r>
        <w:rPr>
          <w:sz w:val="17"/>
        </w:rPr>
        <w:t>in the</w:t>
      </w:r>
      <w:r>
        <w:rPr>
          <w:spacing w:val="1"/>
          <w:sz w:val="17"/>
        </w:rPr>
        <w:t> </w:t>
      </w:r>
      <w:r>
        <w:rPr>
          <w:sz w:val="17"/>
        </w:rPr>
        <w:t>table</w:t>
      </w:r>
      <w:r>
        <w:rPr>
          <w:spacing w:val="1"/>
          <w:sz w:val="17"/>
        </w:rPr>
        <w:t> </w:t>
      </w:r>
      <w:r>
        <w:rPr>
          <w:sz w:val="17"/>
        </w:rPr>
        <w:t>are standardized</w:t>
      </w:r>
      <w:r>
        <w:rPr>
          <w:spacing w:val="1"/>
          <w:sz w:val="17"/>
        </w:rPr>
        <w:t> </w:t>
      </w:r>
      <w:r>
        <w:rPr>
          <w:sz w:val="17"/>
        </w:rPr>
        <w:t>coefficients,</w:t>
      </w:r>
      <w:r>
        <w:rPr>
          <w:spacing w:val="1"/>
          <w:sz w:val="17"/>
        </w:rPr>
        <w:t> </w:t>
      </w:r>
      <w:r>
        <w:rPr>
          <w:sz w:val="17"/>
        </w:rPr>
        <w:t>*</w:t>
      </w:r>
      <w:r>
        <w:rPr>
          <w:i/>
          <w:sz w:val="17"/>
        </w:rPr>
        <w:t>p</w:t>
      </w:r>
      <w:r>
        <w:rPr>
          <w:i/>
          <w:spacing w:val="-22"/>
          <w:sz w:val="17"/>
        </w:rPr>
        <w:t> </w:t>
      </w:r>
      <w:r>
        <w:rPr>
          <w:sz w:val="17"/>
        </w:rPr>
        <w:t>&lt;</w:t>
      </w:r>
      <w:r>
        <w:rPr>
          <w:spacing w:val="-22"/>
          <w:sz w:val="17"/>
        </w:rPr>
        <w:t> </w:t>
      </w:r>
      <w:r>
        <w:rPr>
          <w:sz w:val="17"/>
        </w:rPr>
        <w:t>0.05,</w:t>
      </w:r>
      <w:r>
        <w:rPr>
          <w:spacing w:val="1"/>
          <w:sz w:val="17"/>
        </w:rPr>
        <w:t> </w:t>
      </w:r>
      <w:r>
        <w:rPr>
          <w:sz w:val="17"/>
        </w:rPr>
        <w:t>***</w:t>
      </w:r>
      <w:r>
        <w:rPr>
          <w:i/>
          <w:sz w:val="17"/>
        </w:rPr>
        <w:t>p</w:t>
      </w:r>
      <w:r>
        <w:rPr>
          <w:i/>
          <w:spacing w:val="-22"/>
          <w:sz w:val="17"/>
        </w:rPr>
        <w:t> </w:t>
      </w:r>
      <w:r>
        <w:rPr>
          <w:sz w:val="17"/>
        </w:rPr>
        <w:t>&lt;</w:t>
      </w:r>
      <w:r>
        <w:rPr>
          <w:spacing w:val="-22"/>
          <w:sz w:val="17"/>
        </w:rPr>
        <w:t> </w:t>
      </w:r>
      <w:r>
        <w:rPr>
          <w:spacing w:val="-2"/>
          <w:sz w:val="17"/>
        </w:rPr>
        <w:t>0.001</w:t>
      </w:r>
    </w:p>
    <w:p>
      <w:pPr>
        <w:spacing w:after="0"/>
        <w:jc w:val="left"/>
        <w:rPr>
          <w:sz w:val="17"/>
        </w:rPr>
        <w:sectPr>
          <w:type w:val="continuous"/>
          <w:pgSz w:w="11910" w:h="15820"/>
          <w:pgMar w:header="635" w:footer="898" w:top="820" w:bottom="1080" w:left="850" w:right="992"/>
        </w:sectPr>
      </w:pPr>
    </w:p>
    <w:p>
      <w:pPr>
        <w:pStyle w:val="BodyText"/>
        <w:spacing w:before="1" w:after="1"/>
        <w:rPr>
          <w:sz w:val="19"/>
        </w:rPr>
      </w:pPr>
    </w:p>
    <w:tbl>
      <w:tblPr>
        <w:tblW w:w="0" w:type="auto"/>
        <w:jc w:val="left"/>
        <w:tblInd w:w="1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55"/>
        <w:gridCol w:w="1270"/>
        <w:gridCol w:w="747"/>
        <w:gridCol w:w="810"/>
        <w:gridCol w:w="1031"/>
      </w:tblGrid>
      <w:tr>
        <w:trPr>
          <w:trHeight w:val="283" w:hRule="atLeast"/>
        </w:trPr>
        <w:tc>
          <w:tcPr>
            <w:tcW w:w="6055" w:type="dxa"/>
            <w:tcBorders>
              <w:bottom w:val="single" w:sz="6" w:space="0" w:color="000000"/>
            </w:tcBorders>
          </w:tcPr>
          <w:p>
            <w:pPr>
              <w:pStyle w:val="TableParagraph"/>
              <w:spacing w:line="187" w:lineRule="exact"/>
              <w:ind w:left="49"/>
              <w:rPr>
                <w:sz w:val="17"/>
              </w:rPr>
            </w:pPr>
            <w:bookmarkStart w:name="_bookmark3" w:id="24"/>
            <w:bookmarkEnd w:id="24"/>
            <w:r>
              <w:rPr/>
            </w:r>
            <w:r>
              <w:rPr>
                <w:rFonts w:ascii="Arial"/>
                <w:b/>
                <w:spacing w:val="-2"/>
                <w:sz w:val="17"/>
              </w:rPr>
              <w:t>Table</w:t>
            </w:r>
            <w:r>
              <w:rPr>
                <w:rFonts w:ascii="Arial"/>
                <w:b/>
                <w:spacing w:val="-15"/>
                <w:sz w:val="17"/>
              </w:rPr>
              <w:t> </w:t>
            </w:r>
            <w:r>
              <w:rPr>
                <w:rFonts w:ascii="Arial"/>
                <w:b/>
                <w:spacing w:val="-2"/>
                <w:sz w:val="17"/>
              </w:rPr>
              <w:t>3</w:t>
            </w:r>
            <w:r>
              <w:rPr>
                <w:rFonts w:ascii="Arial"/>
                <w:b/>
                <w:spacing w:val="46"/>
                <w:sz w:val="17"/>
              </w:rPr>
              <w:t> </w:t>
            </w:r>
            <w:r>
              <w:rPr>
                <w:spacing w:val="-2"/>
                <w:sz w:val="17"/>
              </w:rPr>
              <w:t>Bootstrap</w:t>
            </w:r>
            <w:r>
              <w:rPr>
                <w:spacing w:val="-3"/>
                <w:sz w:val="17"/>
              </w:rPr>
              <w:t> </w:t>
            </w:r>
            <w:r>
              <w:rPr>
                <w:spacing w:val="-2"/>
                <w:sz w:val="17"/>
              </w:rPr>
              <w:t>analysis</w:t>
            </w:r>
            <w:r>
              <w:rPr>
                <w:spacing w:val="-4"/>
                <w:sz w:val="17"/>
              </w:rPr>
              <w:t> </w:t>
            </w:r>
            <w:r>
              <w:rPr>
                <w:spacing w:val="-2"/>
                <w:sz w:val="17"/>
              </w:rPr>
              <w:t>of</w:t>
            </w:r>
            <w:r>
              <w:rPr>
                <w:spacing w:val="-3"/>
                <w:sz w:val="17"/>
              </w:rPr>
              <w:t> </w:t>
            </w:r>
            <w:r>
              <w:rPr>
                <w:spacing w:val="-2"/>
                <w:sz w:val="17"/>
              </w:rPr>
              <w:t>the</w:t>
            </w:r>
            <w:r>
              <w:rPr>
                <w:spacing w:val="-4"/>
                <w:sz w:val="17"/>
              </w:rPr>
              <w:t> </w:t>
            </w:r>
            <w:r>
              <w:rPr>
                <w:spacing w:val="-2"/>
                <w:sz w:val="17"/>
              </w:rPr>
              <w:t>mediated</w:t>
            </w:r>
            <w:r>
              <w:rPr>
                <w:spacing w:val="-3"/>
                <w:sz w:val="17"/>
              </w:rPr>
              <w:t> </w:t>
            </w:r>
            <w:r>
              <w:rPr>
                <w:spacing w:val="-2"/>
                <w:sz w:val="17"/>
              </w:rPr>
              <w:t>effects</w:t>
            </w:r>
            <w:r>
              <w:rPr>
                <w:spacing w:val="-4"/>
                <w:sz w:val="17"/>
              </w:rPr>
              <w:t> test</w:t>
            </w:r>
          </w:p>
        </w:tc>
        <w:tc>
          <w:tcPr>
            <w:tcW w:w="3858" w:type="dxa"/>
            <w:gridSpan w:val="4"/>
            <w:tcBorders>
              <w:bottom w:val="single" w:sz="6" w:space="0" w:color="000000"/>
            </w:tcBorders>
          </w:tcPr>
          <w:p>
            <w:pPr>
              <w:pStyle w:val="TableParagraph"/>
              <w:rPr>
                <w:sz w:val="18"/>
              </w:rPr>
            </w:pPr>
          </w:p>
        </w:tc>
      </w:tr>
      <w:tr>
        <w:trPr>
          <w:trHeight w:val="712" w:hRule="atLeast"/>
        </w:trPr>
        <w:tc>
          <w:tcPr>
            <w:tcW w:w="6055" w:type="dxa"/>
            <w:tcBorders>
              <w:top w:val="single" w:sz="6" w:space="0" w:color="000000"/>
              <w:bottom w:val="single" w:sz="8" w:space="0" w:color="000000"/>
            </w:tcBorders>
          </w:tcPr>
          <w:p>
            <w:pPr>
              <w:pStyle w:val="TableParagraph"/>
              <w:rPr>
                <w:sz w:val="18"/>
              </w:rPr>
            </w:pPr>
          </w:p>
        </w:tc>
        <w:tc>
          <w:tcPr>
            <w:tcW w:w="1270" w:type="dxa"/>
            <w:tcBorders>
              <w:top w:val="single" w:sz="6" w:space="0" w:color="000000"/>
              <w:bottom w:val="single" w:sz="8" w:space="0" w:color="000000"/>
            </w:tcBorders>
          </w:tcPr>
          <w:p>
            <w:pPr>
              <w:pStyle w:val="TableParagraph"/>
              <w:spacing w:before="33"/>
              <w:ind w:left="109"/>
              <w:rPr>
                <w:sz w:val="17"/>
              </w:rPr>
            </w:pPr>
            <w:r>
              <w:rPr>
                <w:spacing w:val="-2"/>
                <w:sz w:val="17"/>
              </w:rPr>
              <w:t>Efficiency value</w:t>
            </w:r>
          </w:p>
        </w:tc>
        <w:tc>
          <w:tcPr>
            <w:tcW w:w="747" w:type="dxa"/>
            <w:tcBorders>
              <w:top w:val="single" w:sz="6" w:space="0" w:color="000000"/>
              <w:bottom w:val="single" w:sz="8" w:space="0" w:color="000000"/>
            </w:tcBorders>
          </w:tcPr>
          <w:p>
            <w:pPr>
              <w:pStyle w:val="TableParagraph"/>
              <w:spacing w:line="244" w:lineRule="auto" w:before="33"/>
              <w:ind w:left="64" w:right="103"/>
              <w:rPr>
                <w:sz w:val="17"/>
              </w:rPr>
            </w:pPr>
            <w:r>
              <w:rPr>
                <w:spacing w:val="-4"/>
                <w:sz w:val="17"/>
              </w:rPr>
              <w:t>Boot</w:t>
            </w:r>
            <w:r>
              <w:rPr>
                <w:spacing w:val="-2"/>
                <w:sz w:val="17"/>
              </w:rPr>
              <w:t> standard error</w:t>
            </w:r>
          </w:p>
        </w:tc>
        <w:tc>
          <w:tcPr>
            <w:tcW w:w="810" w:type="dxa"/>
            <w:tcBorders>
              <w:top w:val="single" w:sz="6" w:space="0" w:color="000000"/>
              <w:bottom w:val="single" w:sz="8" w:space="0" w:color="000000"/>
            </w:tcBorders>
          </w:tcPr>
          <w:p>
            <w:pPr>
              <w:pStyle w:val="TableParagraph"/>
              <w:spacing w:line="244" w:lineRule="auto" w:before="33"/>
              <w:ind w:left="107" w:right="184"/>
              <w:rPr>
                <w:sz w:val="17"/>
              </w:rPr>
            </w:pPr>
            <w:r>
              <w:rPr>
                <w:spacing w:val="-2"/>
                <w:sz w:val="17"/>
              </w:rPr>
              <w:t>Lower </w:t>
            </w:r>
            <w:r>
              <w:rPr>
                <w:sz w:val="17"/>
              </w:rPr>
              <w:t>limit</w:t>
            </w:r>
            <w:r>
              <w:rPr>
                <w:spacing w:val="-11"/>
                <w:sz w:val="17"/>
              </w:rPr>
              <w:t> </w:t>
            </w:r>
            <w:r>
              <w:rPr>
                <w:sz w:val="17"/>
              </w:rPr>
              <w:t>of </w:t>
            </w:r>
            <w:r>
              <w:rPr>
                <w:spacing w:val="-4"/>
                <w:sz w:val="17"/>
              </w:rPr>
              <w:t>95% </w:t>
            </w:r>
            <w:r>
              <w:rPr>
                <w:spacing w:val="-5"/>
                <w:sz w:val="17"/>
              </w:rPr>
              <w:t>CI</w:t>
            </w:r>
          </w:p>
        </w:tc>
        <w:tc>
          <w:tcPr>
            <w:tcW w:w="1031" w:type="dxa"/>
            <w:tcBorders>
              <w:top w:val="single" w:sz="6" w:space="0" w:color="000000"/>
              <w:bottom w:val="single" w:sz="8" w:space="0" w:color="000000"/>
            </w:tcBorders>
          </w:tcPr>
          <w:p>
            <w:pPr>
              <w:pStyle w:val="TableParagraph"/>
              <w:spacing w:line="244" w:lineRule="auto" w:before="33"/>
              <w:ind w:left="194" w:right="39"/>
              <w:rPr>
                <w:sz w:val="17"/>
              </w:rPr>
            </w:pPr>
            <w:r>
              <w:rPr>
                <w:sz w:val="17"/>
              </w:rPr>
              <w:t>Upper</w:t>
            </w:r>
            <w:r>
              <w:rPr>
                <w:spacing w:val="-11"/>
                <w:sz w:val="17"/>
              </w:rPr>
              <w:t> </w:t>
            </w:r>
            <w:r>
              <w:rPr>
                <w:sz w:val="17"/>
              </w:rPr>
              <w:t>limit of 95% CI</w:t>
            </w:r>
          </w:p>
        </w:tc>
      </w:tr>
      <w:tr>
        <w:trPr>
          <w:trHeight w:val="312" w:hRule="atLeast"/>
        </w:trPr>
        <w:tc>
          <w:tcPr>
            <w:tcW w:w="6055" w:type="dxa"/>
            <w:tcBorders>
              <w:top w:val="single" w:sz="8" w:space="0" w:color="000000"/>
            </w:tcBorders>
          </w:tcPr>
          <w:p>
            <w:pPr>
              <w:pStyle w:val="TableParagraph"/>
              <w:spacing w:before="75"/>
              <w:ind w:left="49"/>
              <w:rPr>
                <w:sz w:val="17"/>
              </w:rPr>
            </w:pPr>
            <w:r>
              <w:rPr>
                <w:sz w:val="17"/>
              </w:rPr>
              <w:t>Aggregate</w:t>
            </w:r>
            <w:r>
              <w:rPr>
                <w:spacing w:val="-7"/>
                <w:sz w:val="17"/>
              </w:rPr>
              <w:t> </w:t>
            </w:r>
            <w:r>
              <w:rPr>
                <w:spacing w:val="-2"/>
                <w:sz w:val="17"/>
              </w:rPr>
              <w:t>effect</w:t>
            </w:r>
          </w:p>
        </w:tc>
        <w:tc>
          <w:tcPr>
            <w:tcW w:w="1270" w:type="dxa"/>
            <w:tcBorders>
              <w:top w:val="single" w:sz="8" w:space="0" w:color="000000"/>
            </w:tcBorders>
          </w:tcPr>
          <w:p>
            <w:pPr>
              <w:pStyle w:val="TableParagraph"/>
              <w:spacing w:before="75"/>
              <w:ind w:left="110"/>
              <w:rPr>
                <w:sz w:val="17"/>
              </w:rPr>
            </w:pPr>
            <w:r>
              <w:rPr>
                <w:spacing w:val="-2"/>
                <w:sz w:val="17"/>
              </w:rPr>
              <w:t>0.694</w:t>
            </w:r>
          </w:p>
        </w:tc>
        <w:tc>
          <w:tcPr>
            <w:tcW w:w="747" w:type="dxa"/>
            <w:tcBorders>
              <w:top w:val="single" w:sz="8" w:space="0" w:color="000000"/>
            </w:tcBorders>
          </w:tcPr>
          <w:p>
            <w:pPr>
              <w:pStyle w:val="TableParagraph"/>
              <w:spacing w:before="75"/>
              <w:ind w:left="65"/>
              <w:rPr>
                <w:sz w:val="17"/>
              </w:rPr>
            </w:pPr>
            <w:r>
              <w:rPr>
                <w:spacing w:val="-2"/>
                <w:sz w:val="17"/>
              </w:rPr>
              <w:t>0.033</w:t>
            </w:r>
          </w:p>
        </w:tc>
        <w:tc>
          <w:tcPr>
            <w:tcW w:w="810" w:type="dxa"/>
            <w:tcBorders>
              <w:top w:val="single" w:sz="8" w:space="0" w:color="000000"/>
            </w:tcBorders>
          </w:tcPr>
          <w:p>
            <w:pPr>
              <w:pStyle w:val="TableParagraph"/>
              <w:spacing w:before="75"/>
              <w:ind w:left="108"/>
              <w:rPr>
                <w:sz w:val="17"/>
              </w:rPr>
            </w:pPr>
            <w:r>
              <w:rPr>
                <w:spacing w:val="-2"/>
                <w:sz w:val="17"/>
              </w:rPr>
              <w:t>0.001</w:t>
            </w:r>
          </w:p>
        </w:tc>
        <w:tc>
          <w:tcPr>
            <w:tcW w:w="1031" w:type="dxa"/>
            <w:tcBorders>
              <w:top w:val="single" w:sz="8" w:space="0" w:color="000000"/>
            </w:tcBorders>
          </w:tcPr>
          <w:p>
            <w:pPr>
              <w:pStyle w:val="TableParagraph"/>
              <w:spacing w:before="75"/>
              <w:ind w:left="195"/>
              <w:rPr>
                <w:sz w:val="17"/>
              </w:rPr>
            </w:pPr>
            <w:r>
              <w:rPr>
                <w:spacing w:val="-2"/>
                <w:sz w:val="17"/>
              </w:rPr>
              <w:t>0.630</w:t>
            </w:r>
          </w:p>
        </w:tc>
      </w:tr>
      <w:tr>
        <w:trPr>
          <w:trHeight w:val="249" w:hRule="atLeast"/>
        </w:trPr>
        <w:tc>
          <w:tcPr>
            <w:tcW w:w="6055" w:type="dxa"/>
          </w:tcPr>
          <w:p>
            <w:pPr>
              <w:pStyle w:val="TableParagraph"/>
              <w:spacing w:before="12"/>
              <w:ind w:left="49"/>
              <w:rPr>
                <w:sz w:val="17"/>
              </w:rPr>
            </w:pPr>
            <w:r>
              <w:rPr>
                <w:sz w:val="17"/>
              </w:rPr>
              <w:t>Direct</w:t>
            </w:r>
            <w:r>
              <w:rPr>
                <w:spacing w:val="-4"/>
                <w:sz w:val="17"/>
              </w:rPr>
              <w:t> </w:t>
            </w:r>
            <w:r>
              <w:rPr>
                <w:spacing w:val="-2"/>
                <w:sz w:val="17"/>
              </w:rPr>
              <w:t>effect</w:t>
            </w:r>
          </w:p>
        </w:tc>
        <w:tc>
          <w:tcPr>
            <w:tcW w:w="1270" w:type="dxa"/>
          </w:tcPr>
          <w:p>
            <w:pPr>
              <w:pStyle w:val="TableParagraph"/>
              <w:spacing w:before="12"/>
              <w:ind w:left="110"/>
              <w:rPr>
                <w:sz w:val="17"/>
              </w:rPr>
            </w:pPr>
            <w:r>
              <w:rPr>
                <w:spacing w:val="-2"/>
                <w:sz w:val="17"/>
              </w:rPr>
              <w:t>0.382</w:t>
            </w:r>
          </w:p>
        </w:tc>
        <w:tc>
          <w:tcPr>
            <w:tcW w:w="747" w:type="dxa"/>
          </w:tcPr>
          <w:p>
            <w:pPr>
              <w:pStyle w:val="TableParagraph"/>
              <w:spacing w:before="12"/>
              <w:ind w:left="65"/>
              <w:rPr>
                <w:sz w:val="17"/>
              </w:rPr>
            </w:pPr>
            <w:r>
              <w:rPr>
                <w:spacing w:val="-2"/>
                <w:sz w:val="17"/>
              </w:rPr>
              <w:t>0.055</w:t>
            </w:r>
          </w:p>
        </w:tc>
        <w:tc>
          <w:tcPr>
            <w:tcW w:w="810" w:type="dxa"/>
          </w:tcPr>
          <w:p>
            <w:pPr>
              <w:pStyle w:val="TableParagraph"/>
              <w:spacing w:before="12"/>
              <w:ind w:left="108"/>
              <w:rPr>
                <w:sz w:val="17"/>
              </w:rPr>
            </w:pPr>
            <w:r>
              <w:rPr>
                <w:spacing w:val="-2"/>
                <w:sz w:val="17"/>
              </w:rPr>
              <w:t>0.001</w:t>
            </w:r>
          </w:p>
        </w:tc>
        <w:tc>
          <w:tcPr>
            <w:tcW w:w="1031" w:type="dxa"/>
          </w:tcPr>
          <w:p>
            <w:pPr>
              <w:pStyle w:val="TableParagraph"/>
              <w:spacing w:before="12"/>
              <w:ind w:left="195"/>
              <w:rPr>
                <w:sz w:val="17"/>
              </w:rPr>
            </w:pPr>
            <w:r>
              <w:rPr>
                <w:spacing w:val="-2"/>
                <w:sz w:val="17"/>
              </w:rPr>
              <w:t>0.274</w:t>
            </w:r>
          </w:p>
        </w:tc>
      </w:tr>
      <w:tr>
        <w:trPr>
          <w:trHeight w:val="239" w:hRule="atLeast"/>
        </w:trPr>
        <w:tc>
          <w:tcPr>
            <w:tcW w:w="6055" w:type="dxa"/>
          </w:tcPr>
          <w:p>
            <w:pPr>
              <w:pStyle w:val="TableParagraph"/>
              <w:spacing w:before="12"/>
              <w:ind w:left="49"/>
              <w:rPr>
                <w:sz w:val="17"/>
              </w:rPr>
            </w:pPr>
            <w:r>
              <w:rPr>
                <w:sz w:val="17"/>
              </w:rPr>
              <w:t>Total</w:t>
            </w:r>
            <w:r>
              <w:rPr>
                <w:spacing w:val="-4"/>
                <w:sz w:val="17"/>
              </w:rPr>
              <w:t> </w:t>
            </w:r>
            <w:r>
              <w:rPr>
                <w:sz w:val="17"/>
              </w:rPr>
              <w:t>indirect</w:t>
            </w:r>
            <w:r>
              <w:rPr>
                <w:spacing w:val="-4"/>
                <w:sz w:val="17"/>
              </w:rPr>
              <w:t> </w:t>
            </w:r>
            <w:r>
              <w:rPr>
                <w:spacing w:val="-2"/>
                <w:sz w:val="17"/>
              </w:rPr>
              <w:t>effect</w:t>
            </w:r>
          </w:p>
        </w:tc>
        <w:tc>
          <w:tcPr>
            <w:tcW w:w="1270" w:type="dxa"/>
          </w:tcPr>
          <w:p>
            <w:pPr>
              <w:pStyle w:val="TableParagraph"/>
              <w:spacing w:before="12"/>
              <w:ind w:left="110"/>
              <w:rPr>
                <w:sz w:val="17"/>
              </w:rPr>
            </w:pPr>
            <w:r>
              <w:rPr>
                <w:spacing w:val="-2"/>
                <w:sz w:val="17"/>
              </w:rPr>
              <w:t>0.310</w:t>
            </w:r>
          </w:p>
        </w:tc>
        <w:tc>
          <w:tcPr>
            <w:tcW w:w="747" w:type="dxa"/>
          </w:tcPr>
          <w:p>
            <w:pPr>
              <w:pStyle w:val="TableParagraph"/>
              <w:spacing w:before="12"/>
              <w:ind w:left="65"/>
              <w:rPr>
                <w:sz w:val="17"/>
              </w:rPr>
            </w:pPr>
            <w:r>
              <w:rPr>
                <w:spacing w:val="-2"/>
                <w:sz w:val="17"/>
              </w:rPr>
              <w:t>0.073</w:t>
            </w:r>
          </w:p>
        </w:tc>
        <w:tc>
          <w:tcPr>
            <w:tcW w:w="810" w:type="dxa"/>
          </w:tcPr>
          <w:p>
            <w:pPr>
              <w:pStyle w:val="TableParagraph"/>
              <w:spacing w:before="12"/>
              <w:ind w:left="108"/>
              <w:rPr>
                <w:sz w:val="17"/>
              </w:rPr>
            </w:pPr>
            <w:r>
              <w:rPr>
                <w:spacing w:val="-2"/>
                <w:sz w:val="17"/>
              </w:rPr>
              <w:t>0.164</w:t>
            </w:r>
          </w:p>
        </w:tc>
        <w:tc>
          <w:tcPr>
            <w:tcW w:w="1031" w:type="dxa"/>
          </w:tcPr>
          <w:p>
            <w:pPr>
              <w:pStyle w:val="TableParagraph"/>
              <w:spacing w:before="12"/>
              <w:ind w:left="195"/>
              <w:rPr>
                <w:sz w:val="17"/>
              </w:rPr>
            </w:pPr>
            <w:r>
              <w:rPr>
                <w:spacing w:val="-2"/>
                <w:sz w:val="17"/>
              </w:rPr>
              <w:t>0.453</w:t>
            </w:r>
          </w:p>
        </w:tc>
      </w:tr>
      <w:tr>
        <w:trPr>
          <w:trHeight w:val="419" w:hRule="atLeast"/>
        </w:trPr>
        <w:tc>
          <w:tcPr>
            <w:tcW w:w="6055" w:type="dxa"/>
          </w:tcPr>
          <w:p>
            <w:pPr>
              <w:pStyle w:val="TableParagraph"/>
              <w:spacing w:line="200" w:lineRule="atLeast"/>
              <w:ind w:left="169" w:hanging="121"/>
              <w:rPr>
                <w:sz w:val="17"/>
              </w:rPr>
            </w:pPr>
            <w:r>
              <w:rPr>
                <w:sz w:val="17"/>
              </w:rPr>
              <w:t>Path</w:t>
            </w:r>
            <w:r>
              <w:rPr>
                <w:spacing w:val="-4"/>
                <w:sz w:val="17"/>
              </w:rPr>
              <w:t> </w:t>
            </w:r>
            <w:r>
              <w:rPr>
                <w:sz w:val="17"/>
              </w:rPr>
              <w:t>1:</w:t>
            </w:r>
            <w:r>
              <w:rPr>
                <w:spacing w:val="-4"/>
                <w:sz w:val="17"/>
              </w:rPr>
              <w:t> </w:t>
            </w:r>
            <w:r>
              <w:rPr>
                <w:sz w:val="17"/>
              </w:rPr>
              <w:t>Bullet</w:t>
            </w:r>
            <w:r>
              <w:rPr>
                <w:spacing w:val="-4"/>
                <w:sz w:val="17"/>
              </w:rPr>
              <w:t> </w:t>
            </w:r>
            <w:r>
              <w:rPr>
                <w:sz w:val="17"/>
              </w:rPr>
              <w:t>screen</w:t>
            </w:r>
            <w:r>
              <w:rPr>
                <w:spacing w:val="-4"/>
                <w:sz w:val="17"/>
              </w:rPr>
              <w:t> </w:t>
            </w:r>
            <w:r>
              <w:rPr>
                <w:sz w:val="17"/>
              </w:rPr>
              <w:t>engagement</w:t>
            </w:r>
            <w:r>
              <w:rPr>
                <w:spacing w:val="-4"/>
                <w:sz w:val="17"/>
              </w:rPr>
              <w:t> </w:t>
            </w:r>
            <w:r>
              <w:rPr>
                <w:sz w:val="17"/>
              </w:rPr>
              <w:t>→</w:t>
            </w:r>
            <w:r>
              <w:rPr>
                <w:spacing w:val="-4"/>
                <w:sz w:val="17"/>
              </w:rPr>
              <w:t> </w:t>
            </w:r>
            <w:r>
              <w:rPr>
                <w:sz w:val="17"/>
              </w:rPr>
              <w:t>sense</w:t>
            </w:r>
            <w:r>
              <w:rPr>
                <w:spacing w:val="-4"/>
                <w:sz w:val="17"/>
              </w:rPr>
              <w:t> </w:t>
            </w:r>
            <w:r>
              <w:rPr>
                <w:sz w:val="17"/>
              </w:rPr>
              <w:t>of</w:t>
            </w:r>
            <w:r>
              <w:rPr>
                <w:spacing w:val="-4"/>
                <w:sz w:val="17"/>
              </w:rPr>
              <w:t> </w:t>
            </w:r>
            <w:r>
              <w:rPr>
                <w:sz w:val="17"/>
              </w:rPr>
              <w:t>belonging</w:t>
            </w:r>
            <w:r>
              <w:rPr>
                <w:spacing w:val="-4"/>
                <w:sz w:val="17"/>
              </w:rPr>
              <w:t> </w:t>
            </w:r>
            <w:r>
              <w:rPr>
                <w:sz w:val="17"/>
              </w:rPr>
              <w:t>→</w:t>
            </w:r>
            <w:r>
              <w:rPr>
                <w:spacing w:val="-4"/>
                <w:sz w:val="17"/>
              </w:rPr>
              <w:t> </w:t>
            </w:r>
            <w:r>
              <w:rPr>
                <w:sz w:val="17"/>
              </w:rPr>
              <w:t>deindividualized</w:t>
            </w:r>
            <w:r>
              <w:rPr>
                <w:spacing w:val="-4"/>
                <w:sz w:val="17"/>
              </w:rPr>
              <w:t> </w:t>
            </w:r>
            <w:r>
              <w:rPr>
                <w:sz w:val="17"/>
              </w:rPr>
              <w:t>online </w:t>
            </w:r>
            <w:r>
              <w:rPr>
                <w:spacing w:val="-2"/>
                <w:sz w:val="17"/>
              </w:rPr>
              <w:t>behavior</w:t>
            </w:r>
          </w:p>
        </w:tc>
        <w:tc>
          <w:tcPr>
            <w:tcW w:w="1270" w:type="dxa"/>
          </w:tcPr>
          <w:p>
            <w:pPr>
              <w:pStyle w:val="TableParagraph"/>
              <w:spacing w:before="22"/>
              <w:ind w:left="110"/>
              <w:rPr>
                <w:sz w:val="17"/>
              </w:rPr>
            </w:pPr>
            <w:r>
              <w:rPr>
                <w:spacing w:val="-2"/>
                <w:sz w:val="17"/>
              </w:rPr>
              <w:t>0.030</w:t>
            </w:r>
          </w:p>
        </w:tc>
        <w:tc>
          <w:tcPr>
            <w:tcW w:w="747" w:type="dxa"/>
          </w:tcPr>
          <w:p>
            <w:pPr>
              <w:pStyle w:val="TableParagraph"/>
              <w:spacing w:before="22"/>
              <w:ind w:left="65"/>
              <w:rPr>
                <w:sz w:val="17"/>
              </w:rPr>
            </w:pPr>
            <w:r>
              <w:rPr>
                <w:spacing w:val="-2"/>
                <w:sz w:val="17"/>
              </w:rPr>
              <w:t>0.012</w:t>
            </w:r>
          </w:p>
        </w:tc>
        <w:tc>
          <w:tcPr>
            <w:tcW w:w="810" w:type="dxa"/>
          </w:tcPr>
          <w:p>
            <w:pPr>
              <w:pStyle w:val="TableParagraph"/>
              <w:spacing w:before="22"/>
              <w:ind w:left="108"/>
              <w:rPr>
                <w:sz w:val="17"/>
              </w:rPr>
            </w:pPr>
            <w:r>
              <w:rPr>
                <w:spacing w:val="-2"/>
                <w:sz w:val="17"/>
              </w:rPr>
              <w:t>0.011</w:t>
            </w:r>
          </w:p>
        </w:tc>
        <w:tc>
          <w:tcPr>
            <w:tcW w:w="1031" w:type="dxa"/>
          </w:tcPr>
          <w:p>
            <w:pPr>
              <w:pStyle w:val="TableParagraph"/>
              <w:spacing w:before="22"/>
              <w:ind w:left="195"/>
              <w:rPr>
                <w:sz w:val="17"/>
              </w:rPr>
            </w:pPr>
            <w:r>
              <w:rPr>
                <w:spacing w:val="-2"/>
                <w:sz w:val="17"/>
              </w:rPr>
              <w:t>0.057</w:t>
            </w:r>
          </w:p>
        </w:tc>
      </w:tr>
      <w:tr>
        <w:trPr>
          <w:trHeight w:val="279" w:hRule="atLeast"/>
        </w:trPr>
        <w:tc>
          <w:tcPr>
            <w:tcW w:w="6055" w:type="dxa"/>
          </w:tcPr>
          <w:p>
            <w:pPr>
              <w:pStyle w:val="TableParagraph"/>
              <w:spacing w:before="52"/>
              <w:ind w:left="50"/>
              <w:rPr>
                <w:sz w:val="17"/>
              </w:rPr>
            </w:pPr>
            <w:r>
              <w:rPr>
                <w:sz w:val="17"/>
              </w:rPr>
              <w:t>Path</w:t>
            </w:r>
            <w:r>
              <w:rPr>
                <w:spacing w:val="-1"/>
                <w:sz w:val="17"/>
              </w:rPr>
              <w:t> </w:t>
            </w:r>
            <w:r>
              <w:rPr>
                <w:sz w:val="17"/>
              </w:rPr>
              <w:t>2:</w:t>
            </w:r>
            <w:r>
              <w:rPr>
                <w:spacing w:val="-1"/>
                <w:sz w:val="17"/>
              </w:rPr>
              <w:t> </w:t>
            </w:r>
            <w:r>
              <w:rPr>
                <w:sz w:val="17"/>
              </w:rPr>
              <w:t>Bullet</w:t>
            </w:r>
            <w:r>
              <w:rPr>
                <w:spacing w:val="-1"/>
                <w:sz w:val="17"/>
              </w:rPr>
              <w:t> </w:t>
            </w:r>
            <w:r>
              <w:rPr>
                <w:sz w:val="17"/>
              </w:rPr>
              <w:t>screen</w:t>
            </w:r>
            <w:r>
              <w:rPr>
                <w:spacing w:val="-1"/>
                <w:sz w:val="17"/>
              </w:rPr>
              <w:t> </w:t>
            </w:r>
            <w:r>
              <w:rPr>
                <w:sz w:val="17"/>
              </w:rPr>
              <w:t>engagement</w:t>
            </w:r>
            <w:r>
              <w:rPr>
                <w:spacing w:val="-1"/>
                <w:sz w:val="17"/>
              </w:rPr>
              <w:t> </w:t>
            </w:r>
            <w:r>
              <w:rPr>
                <w:sz w:val="17"/>
              </w:rPr>
              <w:t>→</w:t>
            </w:r>
            <w:r>
              <w:rPr>
                <w:spacing w:val="-1"/>
                <w:sz w:val="17"/>
              </w:rPr>
              <w:t> </w:t>
            </w:r>
            <w:r>
              <w:rPr>
                <w:sz w:val="17"/>
              </w:rPr>
              <w:t>loneliness</w:t>
            </w:r>
            <w:r>
              <w:rPr>
                <w:spacing w:val="-1"/>
                <w:sz w:val="17"/>
              </w:rPr>
              <w:t> </w:t>
            </w:r>
            <w:r>
              <w:rPr>
                <w:sz w:val="17"/>
              </w:rPr>
              <w:t>→</w:t>
            </w:r>
            <w:r>
              <w:rPr>
                <w:spacing w:val="-1"/>
                <w:sz w:val="17"/>
              </w:rPr>
              <w:t> </w:t>
            </w:r>
            <w:r>
              <w:rPr>
                <w:sz w:val="17"/>
              </w:rPr>
              <w:t>deindividualized</w:t>
            </w:r>
            <w:r>
              <w:rPr>
                <w:spacing w:val="-1"/>
                <w:sz w:val="17"/>
              </w:rPr>
              <w:t> </w:t>
            </w:r>
            <w:r>
              <w:rPr>
                <w:sz w:val="17"/>
              </w:rPr>
              <w:t>online </w:t>
            </w:r>
            <w:r>
              <w:rPr>
                <w:spacing w:val="-2"/>
                <w:sz w:val="17"/>
              </w:rPr>
              <w:t>behavior</w:t>
            </w:r>
          </w:p>
        </w:tc>
        <w:tc>
          <w:tcPr>
            <w:tcW w:w="1270" w:type="dxa"/>
          </w:tcPr>
          <w:p>
            <w:pPr>
              <w:pStyle w:val="TableParagraph"/>
              <w:spacing w:before="52"/>
              <w:ind w:left="110"/>
              <w:rPr>
                <w:sz w:val="17"/>
              </w:rPr>
            </w:pPr>
            <w:r>
              <w:rPr>
                <w:spacing w:val="-2"/>
                <w:sz w:val="17"/>
              </w:rPr>
              <w:t>0.277</w:t>
            </w:r>
          </w:p>
        </w:tc>
        <w:tc>
          <w:tcPr>
            <w:tcW w:w="747" w:type="dxa"/>
          </w:tcPr>
          <w:p>
            <w:pPr>
              <w:pStyle w:val="TableParagraph"/>
              <w:spacing w:before="52"/>
              <w:ind w:left="65"/>
              <w:rPr>
                <w:sz w:val="17"/>
              </w:rPr>
            </w:pPr>
            <w:r>
              <w:rPr>
                <w:spacing w:val="-2"/>
                <w:sz w:val="17"/>
              </w:rPr>
              <w:t>0.073</w:t>
            </w:r>
          </w:p>
        </w:tc>
        <w:tc>
          <w:tcPr>
            <w:tcW w:w="810" w:type="dxa"/>
          </w:tcPr>
          <w:p>
            <w:pPr>
              <w:pStyle w:val="TableParagraph"/>
              <w:spacing w:before="52"/>
              <w:ind w:left="108"/>
              <w:rPr>
                <w:sz w:val="17"/>
              </w:rPr>
            </w:pPr>
            <w:r>
              <w:rPr>
                <w:spacing w:val="-2"/>
                <w:sz w:val="17"/>
              </w:rPr>
              <w:t>0.132</w:t>
            </w:r>
          </w:p>
        </w:tc>
        <w:tc>
          <w:tcPr>
            <w:tcW w:w="1031" w:type="dxa"/>
          </w:tcPr>
          <w:p>
            <w:pPr>
              <w:pStyle w:val="TableParagraph"/>
              <w:spacing w:before="52"/>
              <w:ind w:left="195"/>
              <w:rPr>
                <w:sz w:val="17"/>
              </w:rPr>
            </w:pPr>
            <w:r>
              <w:rPr>
                <w:spacing w:val="-2"/>
                <w:sz w:val="17"/>
              </w:rPr>
              <w:t>0.420</w:t>
            </w:r>
          </w:p>
        </w:tc>
      </w:tr>
      <w:tr>
        <w:trPr>
          <w:trHeight w:val="420" w:hRule="atLeast"/>
        </w:trPr>
        <w:tc>
          <w:tcPr>
            <w:tcW w:w="6055" w:type="dxa"/>
          </w:tcPr>
          <w:p>
            <w:pPr>
              <w:pStyle w:val="TableParagraph"/>
              <w:spacing w:line="200" w:lineRule="atLeast"/>
              <w:ind w:left="170" w:hanging="121"/>
              <w:rPr>
                <w:sz w:val="17"/>
              </w:rPr>
            </w:pPr>
            <w:r>
              <w:rPr>
                <w:sz w:val="17"/>
              </w:rPr>
              <w:t>Path</w:t>
            </w:r>
            <w:r>
              <w:rPr>
                <w:spacing w:val="-4"/>
                <w:sz w:val="17"/>
              </w:rPr>
              <w:t> </w:t>
            </w:r>
            <w:r>
              <w:rPr>
                <w:sz w:val="17"/>
              </w:rPr>
              <w:t>3:</w:t>
            </w:r>
            <w:r>
              <w:rPr>
                <w:spacing w:val="-4"/>
                <w:sz w:val="17"/>
              </w:rPr>
              <w:t> </w:t>
            </w:r>
            <w:r>
              <w:rPr>
                <w:sz w:val="17"/>
              </w:rPr>
              <w:t>Bullet</w:t>
            </w:r>
            <w:r>
              <w:rPr>
                <w:spacing w:val="-4"/>
                <w:sz w:val="17"/>
              </w:rPr>
              <w:t> </w:t>
            </w:r>
            <w:r>
              <w:rPr>
                <w:sz w:val="17"/>
              </w:rPr>
              <w:t>screen</w:t>
            </w:r>
            <w:r>
              <w:rPr>
                <w:spacing w:val="-4"/>
                <w:sz w:val="17"/>
              </w:rPr>
              <w:t> </w:t>
            </w:r>
            <w:r>
              <w:rPr>
                <w:sz w:val="17"/>
              </w:rPr>
              <w:t>engagement</w:t>
            </w:r>
            <w:r>
              <w:rPr>
                <w:spacing w:val="-4"/>
                <w:sz w:val="17"/>
              </w:rPr>
              <w:t> </w:t>
            </w:r>
            <w:r>
              <w:rPr>
                <w:sz w:val="17"/>
              </w:rPr>
              <w:t>→</w:t>
            </w:r>
            <w:r>
              <w:rPr>
                <w:spacing w:val="-4"/>
                <w:sz w:val="17"/>
              </w:rPr>
              <w:t> </w:t>
            </w:r>
            <w:r>
              <w:rPr>
                <w:sz w:val="17"/>
              </w:rPr>
              <w:t>sense</w:t>
            </w:r>
            <w:r>
              <w:rPr>
                <w:spacing w:val="-4"/>
                <w:sz w:val="17"/>
              </w:rPr>
              <w:t> </w:t>
            </w:r>
            <w:r>
              <w:rPr>
                <w:sz w:val="17"/>
              </w:rPr>
              <w:t>of</w:t>
            </w:r>
            <w:r>
              <w:rPr>
                <w:spacing w:val="-4"/>
                <w:sz w:val="17"/>
              </w:rPr>
              <w:t> </w:t>
            </w:r>
            <w:r>
              <w:rPr>
                <w:sz w:val="17"/>
              </w:rPr>
              <w:t>belonging</w:t>
            </w:r>
            <w:r>
              <w:rPr>
                <w:spacing w:val="-4"/>
                <w:sz w:val="17"/>
              </w:rPr>
              <w:t> </w:t>
            </w:r>
            <w:r>
              <w:rPr>
                <w:sz w:val="17"/>
              </w:rPr>
              <w:t>→</w:t>
            </w:r>
            <w:r>
              <w:rPr>
                <w:spacing w:val="-4"/>
                <w:sz w:val="17"/>
              </w:rPr>
              <w:t> </w:t>
            </w:r>
            <w:r>
              <w:rPr>
                <w:sz w:val="17"/>
              </w:rPr>
              <w:t>loneliness</w:t>
            </w:r>
            <w:r>
              <w:rPr>
                <w:spacing w:val="-4"/>
                <w:sz w:val="17"/>
              </w:rPr>
              <w:t> </w:t>
            </w:r>
            <w:r>
              <w:rPr>
                <w:sz w:val="17"/>
              </w:rPr>
              <w:t>→</w:t>
            </w:r>
            <w:r>
              <w:rPr>
                <w:spacing w:val="-4"/>
                <w:sz w:val="17"/>
              </w:rPr>
              <w:t> </w:t>
            </w:r>
            <w:r>
              <w:rPr>
                <w:sz w:val="17"/>
              </w:rPr>
              <w:t>deindividual- ized online behavior</w:t>
            </w:r>
          </w:p>
        </w:tc>
        <w:tc>
          <w:tcPr>
            <w:tcW w:w="1270" w:type="dxa"/>
          </w:tcPr>
          <w:p>
            <w:pPr>
              <w:pStyle w:val="TableParagraph"/>
              <w:spacing w:before="23"/>
              <w:ind w:left="111"/>
              <w:rPr>
                <w:sz w:val="17"/>
              </w:rPr>
            </w:pPr>
            <w:r>
              <w:rPr>
                <w:spacing w:val="-2"/>
                <w:sz w:val="17"/>
              </w:rPr>
              <w:t>0.003</w:t>
            </w:r>
          </w:p>
        </w:tc>
        <w:tc>
          <w:tcPr>
            <w:tcW w:w="747" w:type="dxa"/>
          </w:tcPr>
          <w:p>
            <w:pPr>
              <w:pStyle w:val="TableParagraph"/>
              <w:spacing w:before="23"/>
              <w:ind w:left="65"/>
              <w:rPr>
                <w:sz w:val="17"/>
              </w:rPr>
            </w:pPr>
            <w:r>
              <w:rPr>
                <w:spacing w:val="-2"/>
                <w:sz w:val="17"/>
              </w:rPr>
              <w:t>0.002</w:t>
            </w:r>
          </w:p>
        </w:tc>
        <w:tc>
          <w:tcPr>
            <w:tcW w:w="810" w:type="dxa"/>
          </w:tcPr>
          <w:p>
            <w:pPr>
              <w:pStyle w:val="TableParagraph"/>
              <w:spacing w:before="23"/>
              <w:ind w:left="108"/>
              <w:rPr>
                <w:sz w:val="17"/>
              </w:rPr>
            </w:pPr>
            <w:r>
              <w:rPr>
                <w:spacing w:val="-2"/>
                <w:sz w:val="17"/>
              </w:rPr>
              <w:t>0.001</w:t>
            </w:r>
          </w:p>
        </w:tc>
        <w:tc>
          <w:tcPr>
            <w:tcW w:w="1031" w:type="dxa"/>
          </w:tcPr>
          <w:p>
            <w:pPr>
              <w:pStyle w:val="TableParagraph"/>
              <w:spacing w:before="23"/>
              <w:ind w:left="195"/>
              <w:rPr>
                <w:sz w:val="17"/>
              </w:rPr>
            </w:pPr>
            <w:r>
              <w:rPr>
                <w:spacing w:val="-2"/>
                <w:sz w:val="17"/>
              </w:rPr>
              <w:t>0.008</w:t>
            </w:r>
          </w:p>
        </w:tc>
      </w:tr>
    </w:tbl>
    <w:p>
      <w:pPr>
        <w:pStyle w:val="BodyText"/>
        <w:spacing w:before="3"/>
        <w:rPr>
          <w:sz w:val="4"/>
        </w:rPr>
      </w:pPr>
      <w:r>
        <w:rPr>
          <w:sz w:val="4"/>
        </w:rPr>
        <mc:AlternateContent>
          <mc:Choice Requires="wps">
            <w:drawing>
              <wp:anchor distT="0" distB="0" distL="0" distR="0" allowOverlap="1" layoutInCell="1" locked="0" behindDoc="1" simplePos="0" relativeHeight="487589888">
                <wp:simplePos x="0" y="0"/>
                <wp:positionH relativeFrom="page">
                  <wp:posOffset>647999</wp:posOffset>
                </wp:positionH>
                <wp:positionV relativeFrom="paragraph">
                  <wp:posOffset>46878</wp:posOffset>
                </wp:positionV>
                <wp:extent cx="6264275" cy="762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6264275" cy="7620"/>
                          <a:chExt cx="6264275" cy="7620"/>
                        </a:xfrm>
                      </wpg:grpSpPr>
                      <wps:wsp>
                        <wps:cNvPr id="32" name="Graphic 32"/>
                        <wps:cNvSpPr/>
                        <wps:spPr>
                          <a:xfrm>
                            <a:off x="0" y="3600"/>
                            <a:ext cx="3883025" cy="1270"/>
                          </a:xfrm>
                          <a:custGeom>
                            <a:avLst/>
                            <a:gdLst/>
                            <a:ahLst/>
                            <a:cxnLst/>
                            <a:rect l="l" t="t" r="r" b="b"/>
                            <a:pathLst>
                              <a:path w="3883025" h="0">
                                <a:moveTo>
                                  <a:pt x="0" y="0"/>
                                </a:moveTo>
                                <a:lnTo>
                                  <a:pt x="3883012" y="0"/>
                                </a:lnTo>
                              </a:path>
                            </a:pathLst>
                          </a:custGeom>
                          <a:ln w="7200">
                            <a:solidFill>
                              <a:srgbClr val="000000"/>
                            </a:solidFill>
                            <a:prstDash val="solid"/>
                          </a:ln>
                        </wps:spPr>
                        <wps:bodyPr wrap="square" lIns="0" tIns="0" rIns="0" bIns="0" rtlCol="0">
                          <a:prstTxWarp prst="textNoShape">
                            <a:avLst/>
                          </a:prstTxWarp>
                          <a:noAutofit/>
                        </wps:bodyPr>
                      </wps:wsp>
                      <wps:wsp>
                        <wps:cNvPr id="33" name="Graphic 33"/>
                        <wps:cNvSpPr/>
                        <wps:spPr>
                          <a:xfrm>
                            <a:off x="3883017" y="3600"/>
                            <a:ext cx="777875" cy="1270"/>
                          </a:xfrm>
                          <a:custGeom>
                            <a:avLst/>
                            <a:gdLst/>
                            <a:ahLst/>
                            <a:cxnLst/>
                            <a:rect l="l" t="t" r="r" b="b"/>
                            <a:pathLst>
                              <a:path w="777875" h="0">
                                <a:moveTo>
                                  <a:pt x="0" y="0"/>
                                </a:moveTo>
                                <a:lnTo>
                                  <a:pt x="777620" y="0"/>
                                </a:lnTo>
                              </a:path>
                            </a:pathLst>
                          </a:custGeom>
                          <a:ln w="7200">
                            <a:solidFill>
                              <a:srgbClr val="000000"/>
                            </a:solidFill>
                            <a:prstDash val="solid"/>
                          </a:ln>
                        </wps:spPr>
                        <wps:bodyPr wrap="square" lIns="0" tIns="0" rIns="0" bIns="0" rtlCol="0">
                          <a:prstTxWarp prst="textNoShape">
                            <a:avLst/>
                          </a:prstTxWarp>
                          <a:noAutofit/>
                        </wps:bodyPr>
                      </wps:wsp>
                      <wps:wsp>
                        <wps:cNvPr id="34" name="Graphic 34"/>
                        <wps:cNvSpPr/>
                        <wps:spPr>
                          <a:xfrm>
                            <a:off x="4660634" y="3600"/>
                            <a:ext cx="502284" cy="1270"/>
                          </a:xfrm>
                          <a:custGeom>
                            <a:avLst/>
                            <a:gdLst/>
                            <a:ahLst/>
                            <a:cxnLst/>
                            <a:rect l="l" t="t" r="r" b="b"/>
                            <a:pathLst>
                              <a:path w="502284" h="0">
                                <a:moveTo>
                                  <a:pt x="0" y="0"/>
                                </a:moveTo>
                                <a:lnTo>
                                  <a:pt x="501802" y="0"/>
                                </a:lnTo>
                              </a:path>
                            </a:pathLst>
                          </a:custGeom>
                          <a:ln w="7200">
                            <a:solidFill>
                              <a:srgbClr val="000000"/>
                            </a:solidFill>
                            <a:prstDash val="solid"/>
                          </a:ln>
                        </wps:spPr>
                        <wps:bodyPr wrap="square" lIns="0" tIns="0" rIns="0" bIns="0" rtlCol="0">
                          <a:prstTxWarp prst="textNoShape">
                            <a:avLst/>
                          </a:prstTxWarp>
                          <a:noAutofit/>
                        </wps:bodyPr>
                      </wps:wsp>
                      <wps:wsp>
                        <wps:cNvPr id="35" name="Graphic 35"/>
                        <wps:cNvSpPr/>
                        <wps:spPr>
                          <a:xfrm>
                            <a:off x="5162442" y="3600"/>
                            <a:ext cx="569595" cy="1270"/>
                          </a:xfrm>
                          <a:custGeom>
                            <a:avLst/>
                            <a:gdLst/>
                            <a:ahLst/>
                            <a:cxnLst/>
                            <a:rect l="l" t="t" r="r" b="b"/>
                            <a:pathLst>
                              <a:path w="569595" h="0">
                                <a:moveTo>
                                  <a:pt x="0" y="0"/>
                                </a:moveTo>
                                <a:lnTo>
                                  <a:pt x="569391" y="0"/>
                                </a:lnTo>
                              </a:path>
                            </a:pathLst>
                          </a:custGeom>
                          <a:ln w="7200">
                            <a:solidFill>
                              <a:srgbClr val="000000"/>
                            </a:solidFill>
                            <a:prstDash val="solid"/>
                          </a:ln>
                        </wps:spPr>
                        <wps:bodyPr wrap="square" lIns="0" tIns="0" rIns="0" bIns="0" rtlCol="0">
                          <a:prstTxWarp prst="textNoShape">
                            <a:avLst/>
                          </a:prstTxWarp>
                          <a:noAutofit/>
                        </wps:bodyPr>
                      </wps:wsp>
                      <wps:wsp>
                        <wps:cNvPr id="36" name="Graphic 36"/>
                        <wps:cNvSpPr/>
                        <wps:spPr>
                          <a:xfrm>
                            <a:off x="5731829" y="3600"/>
                            <a:ext cx="532765" cy="1270"/>
                          </a:xfrm>
                          <a:custGeom>
                            <a:avLst/>
                            <a:gdLst/>
                            <a:ahLst/>
                            <a:cxnLst/>
                            <a:rect l="l" t="t" r="r" b="b"/>
                            <a:pathLst>
                              <a:path w="532765" h="0">
                                <a:moveTo>
                                  <a:pt x="0" y="0"/>
                                </a:moveTo>
                                <a:lnTo>
                                  <a:pt x="532168"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602pt;margin-top:3.69125pt;width:493.25pt;height:.6pt;mso-position-horizontal-relative:page;mso-position-vertical-relative:paragraph;z-index:-15726592;mso-wrap-distance-left:0;mso-wrap-distance-right:0" id="docshapegroup11" coordorigin="1020,74" coordsize="9865,12">
                <v:line style="position:absolute" from="1020,79" to="7135,79" stroked="true" strokeweight=".567pt" strokecolor="#000000">
                  <v:stroke dashstyle="solid"/>
                </v:line>
                <v:line style="position:absolute" from="7135,79" to="8360,79" stroked="true" strokeweight=".567pt" strokecolor="#000000">
                  <v:stroke dashstyle="solid"/>
                </v:line>
                <v:line style="position:absolute" from="8360,79" to="9150,79" stroked="true" strokeweight=".567pt" strokecolor="#000000">
                  <v:stroke dashstyle="solid"/>
                </v:line>
                <v:line style="position:absolute" from="9150,79" to="10047,79" stroked="true" strokeweight=".567pt" strokecolor="#000000">
                  <v:stroke dashstyle="solid"/>
                </v:line>
                <v:line style="position:absolute" from="10047,79" to="10885,79" stroked="true" strokeweight=".567pt" strokecolor="#000000">
                  <v:stroke dashstyle="solid"/>
                </v:line>
                <w10:wrap type="topAndBottom"/>
              </v:group>
            </w:pict>
          </mc:Fallback>
        </mc:AlternateContent>
      </w:r>
    </w:p>
    <w:p>
      <w:pPr>
        <w:spacing w:before="95"/>
        <w:ind w:left="170" w:right="0" w:firstLine="0"/>
        <w:jc w:val="left"/>
        <w:rPr>
          <w:sz w:val="17"/>
        </w:rPr>
      </w:pPr>
      <w:r>
        <w:rPr>
          <w:sz w:val="17"/>
        </w:rPr>
        <w:t>Total</w:t>
      </w:r>
      <w:r>
        <w:rPr>
          <w:spacing w:val="-5"/>
          <w:sz w:val="17"/>
        </w:rPr>
        <w:t> </w:t>
      </w:r>
      <w:r>
        <w:rPr>
          <w:sz w:val="17"/>
        </w:rPr>
        <w:t>indirect</w:t>
      </w:r>
      <w:r>
        <w:rPr>
          <w:spacing w:val="-4"/>
          <w:sz w:val="17"/>
        </w:rPr>
        <w:t> </w:t>
      </w:r>
      <w:r>
        <w:rPr>
          <w:sz w:val="17"/>
        </w:rPr>
        <w:t>effects</w:t>
      </w:r>
      <w:r>
        <w:rPr>
          <w:spacing w:val="-5"/>
          <w:sz w:val="17"/>
        </w:rPr>
        <w:t> </w:t>
      </w:r>
      <w:r>
        <w:rPr>
          <w:sz w:val="17"/>
        </w:rPr>
        <w:t>and</w:t>
      </w:r>
      <w:r>
        <w:rPr>
          <w:spacing w:val="-4"/>
          <w:sz w:val="17"/>
        </w:rPr>
        <w:t> </w:t>
      </w:r>
      <w:r>
        <w:rPr>
          <w:sz w:val="17"/>
        </w:rPr>
        <w:t>paths</w:t>
      </w:r>
      <w:r>
        <w:rPr>
          <w:spacing w:val="-4"/>
          <w:sz w:val="17"/>
        </w:rPr>
        <w:t> </w:t>
      </w:r>
      <w:r>
        <w:rPr>
          <w:sz w:val="17"/>
        </w:rPr>
        <w:t>1–3</w:t>
      </w:r>
      <w:r>
        <w:rPr>
          <w:spacing w:val="-5"/>
          <w:sz w:val="17"/>
        </w:rPr>
        <w:t> </w:t>
      </w:r>
      <w:r>
        <w:rPr>
          <w:sz w:val="17"/>
        </w:rPr>
        <w:t>are</w:t>
      </w:r>
      <w:r>
        <w:rPr>
          <w:spacing w:val="-4"/>
          <w:sz w:val="17"/>
        </w:rPr>
        <w:t> </w:t>
      </w:r>
      <w:r>
        <w:rPr>
          <w:sz w:val="17"/>
        </w:rPr>
        <w:t>fully</w:t>
      </w:r>
      <w:r>
        <w:rPr>
          <w:spacing w:val="-5"/>
          <w:sz w:val="17"/>
        </w:rPr>
        <w:t> </w:t>
      </w:r>
      <w:r>
        <w:rPr>
          <w:sz w:val="17"/>
        </w:rPr>
        <w:t>standardized</w:t>
      </w:r>
      <w:r>
        <w:rPr>
          <w:spacing w:val="-4"/>
          <w:sz w:val="17"/>
        </w:rPr>
        <w:t> </w:t>
      </w:r>
      <w:r>
        <w:rPr>
          <w:sz w:val="17"/>
        </w:rPr>
        <w:t>coefficients</w:t>
      </w:r>
      <w:r>
        <w:rPr>
          <w:spacing w:val="-4"/>
          <w:sz w:val="17"/>
        </w:rPr>
        <w:t> </w:t>
      </w:r>
      <w:r>
        <w:rPr>
          <w:sz w:val="17"/>
        </w:rPr>
        <w:t>in</w:t>
      </w:r>
      <w:r>
        <w:rPr>
          <w:spacing w:val="-5"/>
          <w:sz w:val="17"/>
        </w:rPr>
        <w:t> </w:t>
      </w:r>
      <w:r>
        <w:rPr>
          <w:sz w:val="17"/>
        </w:rPr>
        <w:t>the</w:t>
      </w:r>
      <w:r>
        <w:rPr>
          <w:spacing w:val="-4"/>
          <w:sz w:val="17"/>
        </w:rPr>
        <w:t> </w:t>
      </w:r>
      <w:r>
        <w:rPr>
          <w:spacing w:val="-2"/>
          <w:sz w:val="17"/>
        </w:rPr>
        <w:t>table</w:t>
      </w:r>
    </w:p>
    <w:p>
      <w:pPr>
        <w:pStyle w:val="BodyText"/>
        <w:spacing w:before="100"/>
      </w:pPr>
    </w:p>
    <w:p>
      <w:pPr>
        <w:pStyle w:val="BodyText"/>
        <w:spacing w:after="0"/>
        <w:sectPr>
          <w:pgSz w:w="11910" w:h="15820"/>
          <w:pgMar w:header="635" w:footer="893" w:top="900" w:bottom="1080" w:left="850" w:right="992"/>
        </w:sectPr>
      </w:pPr>
    </w:p>
    <w:p>
      <w:pPr>
        <w:spacing w:line="244" w:lineRule="auto" w:before="91"/>
        <w:ind w:left="170" w:right="38" w:firstLine="0"/>
        <w:jc w:val="left"/>
        <w:rPr>
          <w:sz w:val="17"/>
        </w:rPr>
      </w:pPr>
      <w:bookmarkStart w:name="_bookmark4" w:id="25"/>
      <w:bookmarkEnd w:id="25"/>
      <w:r>
        <w:rPr/>
      </w:r>
      <w:r>
        <w:rPr>
          <w:rFonts w:ascii="Arial"/>
          <w:b/>
          <w:sz w:val="17"/>
        </w:rPr>
        <w:t>Fig.</w:t>
      </w:r>
      <w:r>
        <w:rPr>
          <w:rFonts w:ascii="Arial"/>
          <w:b/>
          <w:spacing w:val="-15"/>
          <w:sz w:val="17"/>
        </w:rPr>
        <w:t> </w:t>
      </w:r>
      <w:r>
        <w:rPr>
          <w:rFonts w:ascii="Arial"/>
          <w:b/>
          <w:sz w:val="17"/>
        </w:rPr>
        <w:t>2</w:t>
      </w:r>
      <w:r>
        <w:rPr>
          <w:rFonts w:ascii="Arial"/>
          <w:b/>
          <w:spacing w:val="80"/>
          <w:sz w:val="17"/>
        </w:rPr>
        <w:t> </w:t>
      </w:r>
      <w:r>
        <w:rPr>
          <w:sz w:val="17"/>
        </w:rPr>
        <w:t>Chain</w:t>
      </w:r>
      <w:r>
        <w:rPr>
          <w:spacing w:val="-2"/>
          <w:sz w:val="17"/>
        </w:rPr>
        <w:t> </w:t>
      </w:r>
      <w:r>
        <w:rPr>
          <w:sz w:val="17"/>
        </w:rPr>
        <w:t>mediating</w:t>
      </w:r>
      <w:r>
        <w:rPr>
          <w:spacing w:val="-2"/>
          <w:sz w:val="17"/>
        </w:rPr>
        <w:t> </w:t>
      </w:r>
      <w:r>
        <w:rPr>
          <w:sz w:val="17"/>
        </w:rPr>
        <w:t>role of belonging and loneliness between</w:t>
      </w:r>
      <w:r>
        <w:rPr>
          <w:spacing w:val="-11"/>
          <w:sz w:val="17"/>
        </w:rPr>
        <w:t> </w:t>
      </w:r>
      <w:r>
        <w:rPr>
          <w:sz w:val="17"/>
        </w:rPr>
        <w:t>bullet</w:t>
      </w:r>
      <w:r>
        <w:rPr>
          <w:spacing w:val="-11"/>
          <w:sz w:val="17"/>
        </w:rPr>
        <w:t> </w:t>
      </w:r>
      <w:r>
        <w:rPr>
          <w:sz w:val="17"/>
        </w:rPr>
        <w:t>screen</w:t>
      </w:r>
      <w:r>
        <w:rPr>
          <w:spacing w:val="-10"/>
          <w:sz w:val="17"/>
        </w:rPr>
        <w:t> </w:t>
      </w:r>
      <w:r>
        <w:rPr>
          <w:sz w:val="17"/>
        </w:rPr>
        <w:t>engage- ment and deindividualized online behavior</w:t>
      </w:r>
    </w:p>
    <w:p>
      <w:pPr>
        <w:spacing w:line="240" w:lineRule="auto" w:before="121" w:after="24"/>
        <w:rPr>
          <w:sz w:val="20"/>
        </w:rPr>
      </w:pPr>
      <w:r>
        <w:rPr/>
        <w:br w:type="column"/>
      </w:r>
      <w:r>
        <w:rPr>
          <w:sz w:val="20"/>
        </w:rPr>
      </w:r>
    </w:p>
    <w:p>
      <w:pPr>
        <w:pStyle w:val="BodyText"/>
        <w:spacing w:line="127" w:lineRule="exact"/>
        <w:ind w:left="170" w:right="-15"/>
        <w:rPr>
          <w:position w:val="-2"/>
          <w:sz w:val="12"/>
        </w:rPr>
      </w:pPr>
      <w:r>
        <w:rPr>
          <w:position w:val="-2"/>
          <w:sz w:val="12"/>
        </w:rPr>
        <w:drawing>
          <wp:inline distT="0" distB="0" distL="0" distR="0">
            <wp:extent cx="77626" cy="80962"/>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1" cstate="print"/>
                    <a:stretch>
                      <a:fillRect/>
                    </a:stretch>
                  </pic:blipFill>
                  <pic:spPr>
                    <a:xfrm>
                      <a:off x="0" y="0"/>
                      <a:ext cx="77626" cy="80962"/>
                    </a:xfrm>
                    <a:prstGeom prst="rect">
                      <a:avLst/>
                    </a:prstGeom>
                  </pic:spPr>
                </pic:pic>
              </a:graphicData>
            </a:graphic>
          </wp:inline>
        </w:drawing>
      </w:r>
      <w:r>
        <w:rPr>
          <w:position w:val="-2"/>
          <w:sz w:val="12"/>
        </w:rPr>
      </w:r>
    </w:p>
    <w:p>
      <w:pPr>
        <w:spacing w:line="240" w:lineRule="auto" w:before="0"/>
        <w:rPr>
          <w:sz w:val="10"/>
        </w:rPr>
      </w:pPr>
      <w:r>
        <w:rPr/>
        <w:br w:type="column"/>
      </w:r>
      <w:r>
        <w:rPr>
          <w:sz w:val="10"/>
        </w:rPr>
      </w: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100"/>
        <w:rPr>
          <w:sz w:val="10"/>
        </w:rPr>
      </w:pPr>
    </w:p>
    <w:p>
      <w:pPr>
        <w:spacing w:before="0"/>
        <w:ind w:left="170" w:right="0" w:firstLine="0"/>
        <w:jc w:val="left"/>
        <w:rPr>
          <w:sz w:val="10"/>
        </w:rPr>
      </w:pPr>
      <w:r>
        <w:rPr>
          <w:sz w:val="10"/>
        </w:rPr>
        <mc:AlternateContent>
          <mc:Choice Requires="wps">
            <w:drawing>
              <wp:anchor distT="0" distB="0" distL="0" distR="0" allowOverlap="1" layoutInCell="1" locked="0" behindDoc="0" simplePos="0" relativeHeight="15731712">
                <wp:simplePos x="0" y="0"/>
                <wp:positionH relativeFrom="page">
                  <wp:posOffset>2857680</wp:posOffset>
                </wp:positionH>
                <wp:positionV relativeFrom="paragraph">
                  <wp:posOffset>-488100</wp:posOffset>
                </wp:positionV>
                <wp:extent cx="3147695" cy="3562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147695" cy="35623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gridCol w:w="2279"/>
                              <w:gridCol w:w="992"/>
                            </w:tblGrid>
                            <w:tr>
                              <w:trPr>
                                <w:trHeight w:val="246" w:hRule="atLeast"/>
                              </w:trPr>
                              <w:tc>
                                <w:tcPr>
                                  <w:tcW w:w="1549" w:type="dxa"/>
                                  <w:vMerge w:val="restart"/>
                                </w:tcPr>
                                <w:p>
                                  <w:pPr>
                                    <w:pStyle w:val="TableParagraph"/>
                                    <w:spacing w:before="134"/>
                                    <w:ind w:left="153"/>
                                    <w:rPr>
                                      <w:sz w:val="15"/>
                                    </w:rPr>
                                  </w:pPr>
                                  <w:r>
                                    <w:rPr>
                                      <w:w w:val="105"/>
                                      <w:sz w:val="15"/>
                                    </w:rPr>
                                    <w:t>Sense</w:t>
                                  </w:r>
                                  <w:r>
                                    <w:rPr>
                                      <w:spacing w:val="-6"/>
                                      <w:w w:val="105"/>
                                      <w:sz w:val="15"/>
                                    </w:rPr>
                                    <w:t> </w:t>
                                  </w:r>
                                  <w:r>
                                    <w:rPr>
                                      <w:w w:val="105"/>
                                      <w:sz w:val="15"/>
                                    </w:rPr>
                                    <w:t>of</w:t>
                                  </w:r>
                                  <w:r>
                                    <w:rPr>
                                      <w:spacing w:val="-6"/>
                                      <w:w w:val="105"/>
                                      <w:sz w:val="15"/>
                                    </w:rPr>
                                    <w:t> </w:t>
                                  </w:r>
                                  <w:r>
                                    <w:rPr>
                                      <w:spacing w:val="-2"/>
                                      <w:w w:val="105"/>
                                      <w:sz w:val="15"/>
                                    </w:rPr>
                                    <w:t>belonging</w:t>
                                  </w:r>
                                </w:p>
                              </w:tc>
                              <w:tc>
                                <w:tcPr>
                                  <w:tcW w:w="2279" w:type="dxa"/>
                                  <w:tcBorders>
                                    <w:top w:val="nil"/>
                                    <w:bottom w:val="single" w:sz="12" w:space="0" w:color="000000"/>
                                  </w:tcBorders>
                                </w:tcPr>
                                <w:p>
                                  <w:pPr>
                                    <w:pStyle w:val="TableParagraph"/>
                                    <w:spacing w:line="55" w:lineRule="exact"/>
                                    <w:ind w:left="373" w:right="380"/>
                                    <w:jc w:val="center"/>
                                    <w:rPr>
                                      <w:sz w:val="10"/>
                                    </w:rPr>
                                  </w:pPr>
                                  <w:r>
                                    <w:rPr>
                                      <w:spacing w:val="-10"/>
                                      <w:w w:val="105"/>
                                      <w:sz w:val="10"/>
                                    </w:rPr>
                                    <w:t>*</w:t>
                                  </w:r>
                                </w:p>
                                <w:p>
                                  <w:pPr>
                                    <w:pStyle w:val="TableParagraph"/>
                                    <w:spacing w:line="167" w:lineRule="exact"/>
                                    <w:ind w:right="380"/>
                                    <w:jc w:val="center"/>
                                    <w:rPr>
                                      <w:sz w:val="15"/>
                                    </w:rPr>
                                  </w:pPr>
                                  <w:r>
                                    <w:rPr>
                                      <w:sz w:val="15"/>
                                    </w:rPr>
                                    <w:t>-</w:t>
                                  </w:r>
                                  <w:r>
                                    <w:rPr>
                                      <w:spacing w:val="-4"/>
                                      <w:sz w:val="15"/>
                                    </w:rPr>
                                    <w:t>0.06</w:t>
                                  </w:r>
                                </w:p>
                              </w:tc>
                              <w:tc>
                                <w:tcPr>
                                  <w:tcW w:w="992" w:type="dxa"/>
                                  <w:vMerge w:val="restart"/>
                                </w:tcPr>
                                <w:p>
                                  <w:pPr>
                                    <w:pStyle w:val="TableParagraph"/>
                                    <w:spacing w:before="161"/>
                                    <w:ind w:left="154"/>
                                    <w:rPr>
                                      <w:sz w:val="15"/>
                                    </w:rPr>
                                  </w:pPr>
                                  <w:r>
                                    <w:rPr>
                                      <w:spacing w:val="-2"/>
                                      <w:w w:val="105"/>
                                      <w:sz w:val="15"/>
                                    </w:rPr>
                                    <w:t>Loneliness</w:t>
                                  </w:r>
                                </w:p>
                              </w:tc>
                            </w:tr>
                            <w:tr>
                              <w:trPr>
                                <w:trHeight w:val="245" w:hRule="atLeast"/>
                              </w:trPr>
                              <w:tc>
                                <w:tcPr>
                                  <w:tcW w:w="1549" w:type="dxa"/>
                                  <w:vMerge/>
                                  <w:tcBorders>
                                    <w:top w:val="nil"/>
                                  </w:tcBorders>
                                </w:tcPr>
                                <w:p>
                                  <w:pPr>
                                    <w:rPr>
                                      <w:sz w:val="2"/>
                                      <w:szCs w:val="2"/>
                                    </w:rPr>
                                  </w:pPr>
                                </w:p>
                              </w:tc>
                              <w:tc>
                                <w:tcPr>
                                  <w:tcW w:w="2279" w:type="dxa"/>
                                  <w:tcBorders>
                                    <w:top w:val="single" w:sz="12" w:space="0" w:color="000000"/>
                                    <w:bottom w:val="nil"/>
                                  </w:tcBorders>
                                </w:tcPr>
                                <w:p>
                                  <w:pPr>
                                    <w:pStyle w:val="TableParagraph"/>
                                    <w:rPr>
                                      <w:sz w:val="18"/>
                                    </w:rPr>
                                  </w:pPr>
                                </w:p>
                              </w:tc>
                              <w:tc>
                                <w:tcPr>
                                  <w:tcW w:w="992"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225.014206pt;margin-top:-38.433071pt;width:247.85pt;height:28.05pt;mso-position-horizontal-relative:page;mso-position-vertical-relative:paragraph;z-index:15731712" type="#_x0000_t202" id="docshape1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gridCol w:w="2279"/>
                        <w:gridCol w:w="992"/>
                      </w:tblGrid>
                      <w:tr>
                        <w:trPr>
                          <w:trHeight w:val="246" w:hRule="atLeast"/>
                        </w:trPr>
                        <w:tc>
                          <w:tcPr>
                            <w:tcW w:w="1549" w:type="dxa"/>
                            <w:vMerge w:val="restart"/>
                          </w:tcPr>
                          <w:p>
                            <w:pPr>
                              <w:pStyle w:val="TableParagraph"/>
                              <w:spacing w:before="134"/>
                              <w:ind w:left="153"/>
                              <w:rPr>
                                <w:sz w:val="15"/>
                              </w:rPr>
                            </w:pPr>
                            <w:r>
                              <w:rPr>
                                <w:w w:val="105"/>
                                <w:sz w:val="15"/>
                              </w:rPr>
                              <w:t>Sense</w:t>
                            </w:r>
                            <w:r>
                              <w:rPr>
                                <w:spacing w:val="-6"/>
                                <w:w w:val="105"/>
                                <w:sz w:val="15"/>
                              </w:rPr>
                              <w:t> </w:t>
                            </w:r>
                            <w:r>
                              <w:rPr>
                                <w:w w:val="105"/>
                                <w:sz w:val="15"/>
                              </w:rPr>
                              <w:t>of</w:t>
                            </w:r>
                            <w:r>
                              <w:rPr>
                                <w:spacing w:val="-6"/>
                                <w:w w:val="105"/>
                                <w:sz w:val="15"/>
                              </w:rPr>
                              <w:t> </w:t>
                            </w:r>
                            <w:r>
                              <w:rPr>
                                <w:spacing w:val="-2"/>
                                <w:w w:val="105"/>
                                <w:sz w:val="15"/>
                              </w:rPr>
                              <w:t>belonging</w:t>
                            </w:r>
                          </w:p>
                        </w:tc>
                        <w:tc>
                          <w:tcPr>
                            <w:tcW w:w="2279" w:type="dxa"/>
                            <w:tcBorders>
                              <w:top w:val="nil"/>
                              <w:bottom w:val="single" w:sz="12" w:space="0" w:color="000000"/>
                            </w:tcBorders>
                          </w:tcPr>
                          <w:p>
                            <w:pPr>
                              <w:pStyle w:val="TableParagraph"/>
                              <w:spacing w:line="55" w:lineRule="exact"/>
                              <w:ind w:left="373" w:right="380"/>
                              <w:jc w:val="center"/>
                              <w:rPr>
                                <w:sz w:val="10"/>
                              </w:rPr>
                            </w:pPr>
                            <w:r>
                              <w:rPr>
                                <w:spacing w:val="-10"/>
                                <w:w w:val="105"/>
                                <w:sz w:val="10"/>
                              </w:rPr>
                              <w:t>*</w:t>
                            </w:r>
                          </w:p>
                          <w:p>
                            <w:pPr>
                              <w:pStyle w:val="TableParagraph"/>
                              <w:spacing w:line="167" w:lineRule="exact"/>
                              <w:ind w:right="380"/>
                              <w:jc w:val="center"/>
                              <w:rPr>
                                <w:sz w:val="15"/>
                              </w:rPr>
                            </w:pPr>
                            <w:r>
                              <w:rPr>
                                <w:sz w:val="15"/>
                              </w:rPr>
                              <w:t>-</w:t>
                            </w:r>
                            <w:r>
                              <w:rPr>
                                <w:spacing w:val="-4"/>
                                <w:sz w:val="15"/>
                              </w:rPr>
                              <w:t>0.06</w:t>
                            </w:r>
                          </w:p>
                        </w:tc>
                        <w:tc>
                          <w:tcPr>
                            <w:tcW w:w="992" w:type="dxa"/>
                            <w:vMerge w:val="restart"/>
                          </w:tcPr>
                          <w:p>
                            <w:pPr>
                              <w:pStyle w:val="TableParagraph"/>
                              <w:spacing w:before="161"/>
                              <w:ind w:left="154"/>
                              <w:rPr>
                                <w:sz w:val="15"/>
                              </w:rPr>
                            </w:pPr>
                            <w:r>
                              <w:rPr>
                                <w:spacing w:val="-2"/>
                                <w:w w:val="105"/>
                                <w:sz w:val="15"/>
                              </w:rPr>
                              <w:t>Loneliness</w:t>
                            </w:r>
                          </w:p>
                        </w:tc>
                      </w:tr>
                      <w:tr>
                        <w:trPr>
                          <w:trHeight w:val="245" w:hRule="atLeast"/>
                        </w:trPr>
                        <w:tc>
                          <w:tcPr>
                            <w:tcW w:w="1549" w:type="dxa"/>
                            <w:vMerge/>
                            <w:tcBorders>
                              <w:top w:val="nil"/>
                            </w:tcBorders>
                          </w:tcPr>
                          <w:p>
                            <w:pPr>
                              <w:rPr>
                                <w:sz w:val="2"/>
                                <w:szCs w:val="2"/>
                              </w:rPr>
                            </w:pPr>
                          </w:p>
                        </w:tc>
                        <w:tc>
                          <w:tcPr>
                            <w:tcW w:w="2279" w:type="dxa"/>
                            <w:tcBorders>
                              <w:top w:val="single" w:sz="12" w:space="0" w:color="000000"/>
                              <w:bottom w:val="nil"/>
                            </w:tcBorders>
                          </w:tcPr>
                          <w:p>
                            <w:pPr>
                              <w:pStyle w:val="TableParagraph"/>
                              <w:rPr>
                                <w:sz w:val="18"/>
                              </w:rPr>
                            </w:pPr>
                          </w:p>
                        </w:tc>
                        <w:tc>
                          <w:tcPr>
                            <w:tcW w:w="992" w:type="dxa"/>
                            <w:vMerge/>
                            <w:tcBorders>
                              <w:top w:val="nil"/>
                            </w:tcBorders>
                          </w:tcPr>
                          <w:p>
                            <w:pPr>
                              <w:rPr>
                                <w:sz w:val="2"/>
                                <w:szCs w:val="2"/>
                              </w:rPr>
                            </w:pPr>
                          </w:p>
                        </w:tc>
                      </w:tr>
                    </w:tbl>
                    <w:p>
                      <w:pPr>
                        <w:pStyle w:val="BodyText"/>
                      </w:pPr>
                    </w:p>
                  </w:txbxContent>
                </v:textbox>
                <w10:wrap type="none"/>
              </v:shape>
            </w:pict>
          </mc:Fallback>
        </mc:AlternateContent>
      </w:r>
      <w:r>
        <w:rPr>
          <w:spacing w:val="-5"/>
          <w:w w:val="105"/>
          <w:sz w:val="10"/>
        </w:rPr>
        <w:t>***</w:t>
      </w:r>
    </w:p>
    <w:p>
      <w:pPr>
        <w:spacing w:after="0"/>
        <w:jc w:val="left"/>
        <w:rPr>
          <w:sz w:val="10"/>
        </w:rPr>
        <w:sectPr>
          <w:type w:val="continuous"/>
          <w:pgSz w:w="11910" w:h="15820"/>
          <w:pgMar w:header="635" w:footer="893" w:top="820" w:bottom="1080" w:left="850" w:right="992"/>
          <w:cols w:num="3" w:equalWidth="0">
            <w:col w:w="2254" w:space="5001"/>
            <w:col w:w="333" w:space="1076"/>
            <w:col w:w="1404"/>
          </w:cols>
        </w:sect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63"/>
        <w:rPr>
          <w:sz w:val="10"/>
        </w:rPr>
      </w:pPr>
    </w:p>
    <w:p>
      <w:pPr>
        <w:spacing w:line="109" w:lineRule="exact" w:before="1"/>
        <w:ind w:left="2463" w:right="0" w:firstLine="0"/>
        <w:jc w:val="center"/>
        <w:rPr>
          <w:sz w:val="10"/>
        </w:rPr>
      </w:pPr>
      <w:r>
        <w:rPr>
          <w:spacing w:val="-5"/>
          <w:w w:val="105"/>
          <w:sz w:val="10"/>
        </w:rPr>
        <w:t>***</w:t>
      </w:r>
    </w:p>
    <w:p>
      <w:pPr>
        <w:spacing w:line="167" w:lineRule="exact" w:before="0"/>
        <w:ind w:left="2463" w:right="426" w:firstLine="0"/>
        <w:jc w:val="center"/>
        <w:rPr>
          <w:sz w:val="15"/>
        </w:rPr>
      </w:pPr>
      <w:r>
        <w:rPr>
          <w:spacing w:val="-4"/>
          <w:w w:val="105"/>
          <w:sz w:val="15"/>
        </w:rPr>
        <w:t>0.38</w:t>
      </w:r>
    </w:p>
    <w:p>
      <w:pPr>
        <w:pStyle w:val="BodyText"/>
        <w:spacing w:before="35"/>
      </w:pPr>
    </w:p>
    <w:p>
      <w:pPr>
        <w:pStyle w:val="BodyText"/>
        <w:spacing w:after="0"/>
        <w:sectPr>
          <w:type w:val="continuous"/>
          <w:pgSz w:w="11910" w:h="15820"/>
          <w:pgMar w:header="635" w:footer="893" w:top="820" w:bottom="1080" w:left="850" w:right="992"/>
        </w:sectPr>
      </w:pPr>
    </w:p>
    <w:p>
      <w:pPr>
        <w:pStyle w:val="BodyText"/>
        <w:spacing w:line="261" w:lineRule="auto" w:before="69"/>
        <w:ind w:left="170" w:right="42"/>
        <w:jc w:val="both"/>
      </w:pPr>
      <w:r>
        <w:rPr/>
        <mc:AlternateContent>
          <mc:Choice Requires="wps">
            <w:drawing>
              <wp:anchor distT="0" distB="0" distL="0" distR="0" allowOverlap="1" layoutInCell="1" locked="0" behindDoc="1" simplePos="0" relativeHeight="487063552">
                <wp:simplePos x="0" y="0"/>
                <wp:positionH relativeFrom="page">
                  <wp:posOffset>2352125</wp:posOffset>
                </wp:positionH>
                <wp:positionV relativeFrom="paragraph">
                  <wp:posOffset>-1151806</wp:posOffset>
                </wp:positionV>
                <wp:extent cx="4558665" cy="94488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4558665" cy="944880"/>
                          <a:chExt cx="4558665" cy="944880"/>
                        </a:xfrm>
                      </wpg:grpSpPr>
                      <wps:wsp>
                        <wps:cNvPr id="40" name="Graphic 40"/>
                        <wps:cNvSpPr/>
                        <wps:spPr>
                          <a:xfrm>
                            <a:off x="630351" y="13189"/>
                            <a:ext cx="407034" cy="603250"/>
                          </a:xfrm>
                          <a:custGeom>
                            <a:avLst/>
                            <a:gdLst/>
                            <a:ahLst/>
                            <a:cxnLst/>
                            <a:rect l="l" t="t" r="r" b="b"/>
                            <a:pathLst>
                              <a:path w="407034" h="603250">
                                <a:moveTo>
                                  <a:pt x="401396" y="0"/>
                                </a:moveTo>
                                <a:lnTo>
                                  <a:pt x="0" y="599528"/>
                                </a:lnTo>
                                <a:lnTo>
                                  <a:pt x="5435" y="603173"/>
                                </a:lnTo>
                                <a:lnTo>
                                  <a:pt x="406844" y="3644"/>
                                </a:lnTo>
                                <a:lnTo>
                                  <a:pt x="401396" y="0"/>
                                </a:lnTo>
                                <a:close/>
                              </a:path>
                            </a:pathLst>
                          </a:custGeom>
                          <a:solidFill>
                            <a:srgbClr val="000000"/>
                          </a:solidFill>
                        </wps:spPr>
                        <wps:bodyPr wrap="square" lIns="0" tIns="0" rIns="0" bIns="0" rtlCol="0">
                          <a:prstTxWarp prst="textNoShape">
                            <a:avLst/>
                          </a:prstTxWarp>
                          <a:noAutofit/>
                        </wps:bodyPr>
                      </wps:wsp>
                      <pic:pic>
                        <pic:nvPicPr>
                          <pic:cNvPr id="41" name="Image 41"/>
                          <pic:cNvPicPr/>
                        </pic:nvPicPr>
                        <pic:blipFill>
                          <a:blip r:embed="rId22" cstate="print"/>
                          <a:stretch>
                            <a:fillRect/>
                          </a:stretch>
                        </pic:blipFill>
                        <pic:spPr>
                          <a:xfrm>
                            <a:off x="966216" y="6035"/>
                            <a:ext cx="74269" cy="84353"/>
                          </a:xfrm>
                          <a:prstGeom prst="rect">
                            <a:avLst/>
                          </a:prstGeom>
                        </pic:spPr>
                      </pic:pic>
                      <wps:wsp>
                        <wps:cNvPr id="42" name="Graphic 42"/>
                        <wps:cNvSpPr/>
                        <wps:spPr>
                          <a:xfrm>
                            <a:off x="3292493" y="11840"/>
                            <a:ext cx="480059" cy="596265"/>
                          </a:xfrm>
                          <a:custGeom>
                            <a:avLst/>
                            <a:gdLst/>
                            <a:ahLst/>
                            <a:cxnLst/>
                            <a:rect l="l" t="t" r="r" b="b"/>
                            <a:pathLst>
                              <a:path w="480059" h="596265">
                                <a:moveTo>
                                  <a:pt x="5105" y="0"/>
                                </a:moveTo>
                                <a:lnTo>
                                  <a:pt x="0" y="4102"/>
                                </a:lnTo>
                                <a:lnTo>
                                  <a:pt x="474662" y="595668"/>
                                </a:lnTo>
                                <a:lnTo>
                                  <a:pt x="479780" y="591565"/>
                                </a:lnTo>
                                <a:lnTo>
                                  <a:pt x="5105" y="0"/>
                                </a:lnTo>
                                <a:close/>
                              </a:path>
                            </a:pathLst>
                          </a:custGeom>
                          <a:solidFill>
                            <a:srgbClr val="000000"/>
                          </a:solidFill>
                        </wps:spPr>
                        <wps:bodyPr wrap="square" lIns="0" tIns="0" rIns="0" bIns="0" rtlCol="0">
                          <a:prstTxWarp prst="textNoShape">
                            <a:avLst/>
                          </a:prstTxWarp>
                          <a:noAutofit/>
                        </wps:bodyPr>
                      </wps:wsp>
                      <pic:pic>
                        <pic:nvPicPr>
                          <pic:cNvPr id="43" name="Image 43"/>
                          <pic:cNvPicPr/>
                        </pic:nvPicPr>
                        <pic:blipFill>
                          <a:blip r:embed="rId23" cstate="print"/>
                          <a:stretch>
                            <a:fillRect/>
                          </a:stretch>
                        </pic:blipFill>
                        <pic:spPr>
                          <a:xfrm>
                            <a:off x="3698982" y="530791"/>
                            <a:ext cx="77495" cy="83096"/>
                          </a:xfrm>
                          <a:prstGeom prst="rect">
                            <a:avLst/>
                          </a:prstGeom>
                        </pic:spPr>
                      </pic:pic>
                      <wps:wsp>
                        <wps:cNvPr id="44" name="Graphic 44"/>
                        <wps:cNvSpPr/>
                        <wps:spPr>
                          <a:xfrm>
                            <a:off x="1267767" y="773736"/>
                            <a:ext cx="1720850" cy="10795"/>
                          </a:xfrm>
                          <a:custGeom>
                            <a:avLst/>
                            <a:gdLst/>
                            <a:ahLst/>
                            <a:cxnLst/>
                            <a:rect l="l" t="t" r="r" b="b"/>
                            <a:pathLst>
                              <a:path w="1720850" h="10795">
                                <a:moveTo>
                                  <a:pt x="1720392" y="0"/>
                                </a:moveTo>
                                <a:lnTo>
                                  <a:pt x="0" y="3898"/>
                                </a:lnTo>
                                <a:lnTo>
                                  <a:pt x="12" y="10464"/>
                                </a:lnTo>
                                <a:lnTo>
                                  <a:pt x="1720405" y="6553"/>
                                </a:lnTo>
                                <a:lnTo>
                                  <a:pt x="1720392" y="0"/>
                                </a:lnTo>
                                <a:close/>
                              </a:path>
                            </a:pathLst>
                          </a:custGeom>
                          <a:solidFill>
                            <a:srgbClr val="000000"/>
                          </a:solidFill>
                        </wps:spPr>
                        <wps:bodyPr wrap="square" lIns="0" tIns="0" rIns="0" bIns="0" rtlCol="0">
                          <a:prstTxWarp prst="textNoShape">
                            <a:avLst/>
                          </a:prstTxWarp>
                          <a:noAutofit/>
                        </wps:bodyPr>
                      </wps:wsp>
                      <pic:pic>
                        <pic:nvPicPr>
                          <pic:cNvPr id="45" name="Image 45"/>
                          <pic:cNvPicPr/>
                        </pic:nvPicPr>
                        <pic:blipFill>
                          <a:blip r:embed="rId24" cstate="print"/>
                          <a:stretch>
                            <a:fillRect/>
                          </a:stretch>
                        </pic:blipFill>
                        <pic:spPr>
                          <a:xfrm>
                            <a:off x="2922034" y="736941"/>
                            <a:ext cx="76936" cy="80429"/>
                          </a:xfrm>
                          <a:prstGeom prst="rect">
                            <a:avLst/>
                          </a:prstGeom>
                        </pic:spPr>
                      </pic:pic>
                      <wps:wsp>
                        <wps:cNvPr id="46" name="Graphic 46"/>
                        <wps:cNvSpPr/>
                        <wps:spPr>
                          <a:xfrm>
                            <a:off x="1260125" y="14446"/>
                            <a:ext cx="1711325" cy="616585"/>
                          </a:xfrm>
                          <a:custGeom>
                            <a:avLst/>
                            <a:gdLst/>
                            <a:ahLst/>
                            <a:cxnLst/>
                            <a:rect l="l" t="t" r="r" b="b"/>
                            <a:pathLst>
                              <a:path w="1711325" h="616585">
                                <a:moveTo>
                                  <a:pt x="1708581" y="0"/>
                                </a:moveTo>
                                <a:lnTo>
                                  <a:pt x="0" y="610107"/>
                                </a:lnTo>
                                <a:lnTo>
                                  <a:pt x="2197" y="616280"/>
                                </a:lnTo>
                                <a:lnTo>
                                  <a:pt x="1710778" y="6159"/>
                                </a:lnTo>
                                <a:lnTo>
                                  <a:pt x="1708581" y="0"/>
                                </a:lnTo>
                                <a:close/>
                              </a:path>
                            </a:pathLst>
                          </a:custGeom>
                          <a:solidFill>
                            <a:srgbClr val="000000"/>
                          </a:solidFill>
                        </wps:spPr>
                        <wps:bodyPr wrap="square" lIns="0" tIns="0" rIns="0" bIns="0" rtlCol="0">
                          <a:prstTxWarp prst="textNoShape">
                            <a:avLst/>
                          </a:prstTxWarp>
                          <a:noAutofit/>
                        </wps:bodyPr>
                      </wps:wsp>
                      <pic:pic>
                        <pic:nvPicPr>
                          <pic:cNvPr id="47" name="Image 47"/>
                          <pic:cNvPicPr/>
                        </pic:nvPicPr>
                        <pic:blipFill>
                          <a:blip r:embed="rId25" cstate="print"/>
                          <a:stretch>
                            <a:fillRect/>
                          </a:stretch>
                        </pic:blipFill>
                        <pic:spPr>
                          <a:xfrm>
                            <a:off x="2895492" y="0"/>
                            <a:ext cx="84493" cy="76250"/>
                          </a:xfrm>
                          <a:prstGeom prst="rect">
                            <a:avLst/>
                          </a:prstGeom>
                        </pic:spPr>
                      </pic:pic>
                      <wps:wsp>
                        <wps:cNvPr id="48" name="Graphic 48"/>
                        <wps:cNvSpPr/>
                        <wps:spPr>
                          <a:xfrm>
                            <a:off x="1531155" y="3005"/>
                            <a:ext cx="1468120" cy="610870"/>
                          </a:xfrm>
                          <a:custGeom>
                            <a:avLst/>
                            <a:gdLst/>
                            <a:ahLst/>
                            <a:cxnLst/>
                            <a:rect l="l" t="t" r="r" b="b"/>
                            <a:pathLst>
                              <a:path w="1468120" h="610870">
                                <a:moveTo>
                                  <a:pt x="2489" y="0"/>
                                </a:moveTo>
                                <a:lnTo>
                                  <a:pt x="0" y="6057"/>
                                </a:lnTo>
                                <a:lnTo>
                                  <a:pt x="1465097" y="610438"/>
                                </a:lnTo>
                                <a:lnTo>
                                  <a:pt x="1467599" y="604392"/>
                                </a:lnTo>
                                <a:lnTo>
                                  <a:pt x="2489" y="0"/>
                                </a:lnTo>
                                <a:close/>
                              </a:path>
                            </a:pathLst>
                          </a:custGeom>
                          <a:solidFill>
                            <a:srgbClr val="000000"/>
                          </a:solidFill>
                        </wps:spPr>
                        <wps:bodyPr wrap="square" lIns="0" tIns="0" rIns="0" bIns="0" rtlCol="0">
                          <a:prstTxWarp prst="textNoShape">
                            <a:avLst/>
                          </a:prstTxWarp>
                          <a:noAutofit/>
                        </wps:bodyPr>
                      </wps:wsp>
                      <pic:pic>
                        <pic:nvPicPr>
                          <pic:cNvPr id="49" name="Image 49"/>
                          <pic:cNvPicPr/>
                        </pic:nvPicPr>
                        <pic:blipFill>
                          <a:blip r:embed="rId26" cstate="print"/>
                          <a:stretch>
                            <a:fillRect/>
                          </a:stretch>
                        </pic:blipFill>
                        <pic:spPr>
                          <a:xfrm>
                            <a:off x="2922619" y="549581"/>
                            <a:ext cx="84874" cy="75082"/>
                          </a:xfrm>
                          <a:prstGeom prst="rect">
                            <a:avLst/>
                          </a:prstGeom>
                        </pic:spPr>
                      </pic:pic>
                      <wps:wsp>
                        <wps:cNvPr id="50" name="Textbox 50"/>
                        <wps:cNvSpPr txBox="1"/>
                        <wps:spPr>
                          <a:xfrm>
                            <a:off x="3292493" y="11840"/>
                            <a:ext cx="505459" cy="602615"/>
                          </a:xfrm>
                          <a:prstGeom prst="rect">
                            <a:avLst/>
                          </a:prstGeom>
                        </wps:spPr>
                        <wps:txbx>
                          <w:txbxContent>
                            <w:p>
                              <w:pPr>
                                <w:spacing w:line="240" w:lineRule="auto" w:before="133"/>
                                <w:rPr>
                                  <w:sz w:val="15"/>
                                </w:rPr>
                              </w:pPr>
                            </w:p>
                            <w:p>
                              <w:pPr>
                                <w:spacing w:before="0"/>
                                <w:ind w:left="473" w:right="0" w:firstLine="0"/>
                                <w:jc w:val="left"/>
                                <w:rPr>
                                  <w:sz w:val="15"/>
                                </w:rPr>
                              </w:pPr>
                              <w:r>
                                <w:rPr>
                                  <w:sz w:val="15"/>
                                </w:rPr>
                                <w:t>-</w:t>
                              </w:r>
                              <w:r>
                                <w:rPr>
                                  <w:spacing w:val="-4"/>
                                  <w:sz w:val="15"/>
                                </w:rPr>
                                <w:t>0.34</w:t>
                              </w:r>
                            </w:p>
                          </w:txbxContent>
                        </wps:txbx>
                        <wps:bodyPr wrap="square" lIns="0" tIns="0" rIns="0" bIns="0" rtlCol="0">
                          <a:noAutofit/>
                        </wps:bodyPr>
                      </wps:wsp>
                      <wps:wsp>
                        <wps:cNvPr id="51" name="Textbox 51"/>
                        <wps:cNvSpPr txBox="1"/>
                        <wps:spPr>
                          <a:xfrm>
                            <a:off x="2602693" y="306261"/>
                            <a:ext cx="184785" cy="98425"/>
                          </a:xfrm>
                          <a:prstGeom prst="rect">
                            <a:avLst/>
                          </a:prstGeom>
                        </wps:spPr>
                        <wps:txbx>
                          <w:txbxContent>
                            <w:p>
                              <w:pPr>
                                <w:spacing w:line="150" w:lineRule="exact" w:before="0"/>
                                <w:ind w:left="0" w:right="0" w:firstLine="0"/>
                                <w:jc w:val="left"/>
                                <w:rPr>
                                  <w:sz w:val="15"/>
                                </w:rPr>
                              </w:pPr>
                              <w:r>
                                <w:rPr>
                                  <w:spacing w:val="-4"/>
                                  <w:w w:val="105"/>
                                  <w:sz w:val="15"/>
                                </w:rPr>
                                <w:t>0.19</w:t>
                              </w:r>
                            </w:p>
                          </w:txbxContent>
                        </wps:txbx>
                        <wps:bodyPr wrap="square" lIns="0" tIns="0" rIns="0" bIns="0" rtlCol="0">
                          <a:noAutofit/>
                        </wps:bodyPr>
                      </wps:wsp>
                      <wps:wsp>
                        <wps:cNvPr id="52" name="Textbox 52"/>
                        <wps:cNvSpPr txBox="1"/>
                        <wps:spPr>
                          <a:xfrm>
                            <a:off x="1453800" y="323289"/>
                            <a:ext cx="217804" cy="98425"/>
                          </a:xfrm>
                          <a:prstGeom prst="rect">
                            <a:avLst/>
                          </a:prstGeom>
                        </wps:spPr>
                        <wps:txbx>
                          <w:txbxContent>
                            <w:p>
                              <w:pPr>
                                <w:spacing w:line="150" w:lineRule="exact" w:before="0"/>
                                <w:ind w:left="0" w:right="0" w:firstLine="0"/>
                                <w:jc w:val="left"/>
                                <w:rPr>
                                  <w:sz w:val="15"/>
                                </w:rPr>
                              </w:pPr>
                              <w:r>
                                <w:rPr>
                                  <w:sz w:val="15"/>
                                </w:rPr>
                                <w:t>-</w:t>
                              </w:r>
                              <w:r>
                                <w:rPr>
                                  <w:spacing w:val="-4"/>
                                  <w:sz w:val="15"/>
                                </w:rPr>
                                <w:t>0.83</w:t>
                              </w:r>
                            </w:p>
                          </w:txbxContent>
                        </wps:txbx>
                        <wps:bodyPr wrap="square" lIns="0" tIns="0" rIns="0" bIns="0" rtlCol="0">
                          <a:noAutofit/>
                        </wps:bodyPr>
                      </wps:wsp>
                      <wps:wsp>
                        <wps:cNvPr id="53" name="Textbox 53"/>
                        <wps:cNvSpPr txBox="1"/>
                        <wps:spPr>
                          <a:xfrm>
                            <a:off x="2774638" y="235991"/>
                            <a:ext cx="111125" cy="66040"/>
                          </a:xfrm>
                          <a:prstGeom prst="rect">
                            <a:avLst/>
                          </a:prstGeom>
                        </wps:spPr>
                        <wps:txbx>
                          <w:txbxContent>
                            <w:p>
                              <w:pPr>
                                <w:spacing w:line="100" w:lineRule="exact" w:before="0"/>
                                <w:ind w:left="0" w:right="0" w:firstLine="0"/>
                                <w:jc w:val="left"/>
                                <w:rPr>
                                  <w:sz w:val="10"/>
                                </w:rPr>
                              </w:pPr>
                              <w:r>
                                <w:rPr>
                                  <w:spacing w:val="-5"/>
                                  <w:w w:val="105"/>
                                  <w:sz w:val="10"/>
                                </w:rPr>
                                <w:t>***</w:t>
                              </w:r>
                            </w:p>
                          </w:txbxContent>
                        </wps:txbx>
                        <wps:bodyPr wrap="square" lIns="0" tIns="0" rIns="0" bIns="0" rtlCol="0">
                          <a:noAutofit/>
                        </wps:bodyPr>
                      </wps:wsp>
                      <wps:wsp>
                        <wps:cNvPr id="54" name="Textbox 54"/>
                        <wps:cNvSpPr txBox="1"/>
                        <wps:spPr>
                          <a:xfrm>
                            <a:off x="1658461" y="253017"/>
                            <a:ext cx="111125" cy="66040"/>
                          </a:xfrm>
                          <a:prstGeom prst="rect">
                            <a:avLst/>
                          </a:prstGeom>
                        </wps:spPr>
                        <wps:txbx>
                          <w:txbxContent>
                            <w:p>
                              <w:pPr>
                                <w:spacing w:line="100" w:lineRule="exact" w:before="0"/>
                                <w:ind w:left="0" w:right="0" w:firstLine="0"/>
                                <w:jc w:val="left"/>
                                <w:rPr>
                                  <w:sz w:val="10"/>
                                </w:rPr>
                              </w:pPr>
                              <w:r>
                                <w:rPr>
                                  <w:spacing w:val="-5"/>
                                  <w:w w:val="105"/>
                                  <w:sz w:val="10"/>
                                </w:rPr>
                                <w:t>***</w:t>
                              </w:r>
                            </w:p>
                          </w:txbxContent>
                        </wps:txbx>
                        <wps:bodyPr wrap="square" lIns="0" tIns="0" rIns="0" bIns="0" rtlCol="0">
                          <a:noAutofit/>
                        </wps:bodyPr>
                      </wps:wsp>
                      <wps:wsp>
                        <wps:cNvPr id="55" name="Textbox 55"/>
                        <wps:cNvSpPr txBox="1"/>
                        <wps:spPr>
                          <a:xfrm>
                            <a:off x="4908" y="614297"/>
                            <a:ext cx="1256665" cy="325120"/>
                          </a:xfrm>
                          <a:prstGeom prst="rect">
                            <a:avLst/>
                          </a:prstGeom>
                          <a:ln w="9817">
                            <a:solidFill>
                              <a:srgbClr val="000000"/>
                            </a:solidFill>
                            <a:prstDash val="solid"/>
                          </a:ln>
                        </wps:spPr>
                        <wps:txbx>
                          <w:txbxContent>
                            <w:p>
                              <w:pPr>
                                <w:spacing w:before="150"/>
                                <w:ind w:left="148" w:right="0" w:firstLine="0"/>
                                <w:jc w:val="left"/>
                                <w:rPr>
                                  <w:sz w:val="15"/>
                                </w:rPr>
                              </w:pPr>
                              <w:r>
                                <w:rPr>
                                  <w:w w:val="105"/>
                                  <w:sz w:val="15"/>
                                </w:rPr>
                                <w:t>Bullet</w:t>
                              </w:r>
                              <w:r>
                                <w:rPr>
                                  <w:spacing w:val="-9"/>
                                  <w:w w:val="105"/>
                                  <w:sz w:val="15"/>
                                </w:rPr>
                                <w:t> </w:t>
                              </w:r>
                              <w:r>
                                <w:rPr>
                                  <w:w w:val="105"/>
                                  <w:sz w:val="15"/>
                                </w:rPr>
                                <w:t>screen</w:t>
                              </w:r>
                              <w:r>
                                <w:rPr>
                                  <w:spacing w:val="-8"/>
                                  <w:w w:val="105"/>
                                  <w:sz w:val="15"/>
                                </w:rPr>
                                <w:t> </w:t>
                              </w:r>
                              <w:r>
                                <w:rPr>
                                  <w:spacing w:val="-2"/>
                                  <w:w w:val="105"/>
                                  <w:sz w:val="15"/>
                                </w:rPr>
                                <w:t>engagement</w:t>
                              </w:r>
                            </w:p>
                          </w:txbxContent>
                        </wps:txbx>
                        <wps:bodyPr wrap="square" lIns="0" tIns="0" rIns="0" bIns="0" rtlCol="0">
                          <a:noAutofit/>
                        </wps:bodyPr>
                      </wps:wsp>
                      <wps:wsp>
                        <wps:cNvPr id="56" name="Textbox 56"/>
                        <wps:cNvSpPr txBox="1"/>
                        <wps:spPr>
                          <a:xfrm>
                            <a:off x="2998971" y="614297"/>
                            <a:ext cx="1554480" cy="325120"/>
                          </a:xfrm>
                          <a:prstGeom prst="rect">
                            <a:avLst/>
                          </a:prstGeom>
                          <a:ln w="9829">
                            <a:solidFill>
                              <a:srgbClr val="000000"/>
                            </a:solidFill>
                            <a:prstDash val="solid"/>
                          </a:ln>
                        </wps:spPr>
                        <wps:txbx>
                          <w:txbxContent>
                            <w:p>
                              <w:pPr>
                                <w:spacing w:before="149"/>
                                <w:ind w:left="148" w:right="0" w:firstLine="0"/>
                                <w:jc w:val="left"/>
                                <w:rPr>
                                  <w:sz w:val="15"/>
                                </w:rPr>
                              </w:pPr>
                              <w:r>
                                <w:rPr>
                                  <w:sz w:val="15"/>
                                </w:rPr>
                                <w:t>Deindividualized</w:t>
                              </w:r>
                              <w:r>
                                <w:rPr>
                                  <w:spacing w:val="22"/>
                                  <w:sz w:val="15"/>
                                </w:rPr>
                                <w:t> </w:t>
                              </w:r>
                              <w:r>
                                <w:rPr>
                                  <w:sz w:val="15"/>
                                </w:rPr>
                                <w:t>online</w:t>
                              </w:r>
                              <w:r>
                                <w:rPr>
                                  <w:spacing w:val="22"/>
                                  <w:sz w:val="15"/>
                                </w:rPr>
                                <w:t> </w:t>
                              </w:r>
                              <w:r>
                                <w:rPr>
                                  <w:spacing w:val="-2"/>
                                  <w:sz w:val="15"/>
                                </w:rPr>
                                <w:t>behavior</w:t>
                              </w:r>
                            </w:p>
                          </w:txbxContent>
                        </wps:txbx>
                        <wps:bodyPr wrap="square" lIns="0" tIns="0" rIns="0" bIns="0" rtlCol="0">
                          <a:noAutofit/>
                        </wps:bodyPr>
                      </wps:wsp>
                      <wps:wsp>
                        <wps:cNvPr id="57" name="Textbox 57"/>
                        <wps:cNvSpPr txBox="1"/>
                        <wps:spPr>
                          <a:xfrm>
                            <a:off x="532842" y="245340"/>
                            <a:ext cx="184785" cy="98425"/>
                          </a:xfrm>
                          <a:prstGeom prst="rect">
                            <a:avLst/>
                          </a:prstGeom>
                        </wps:spPr>
                        <wps:txbx>
                          <w:txbxContent>
                            <w:p>
                              <w:pPr>
                                <w:spacing w:line="150" w:lineRule="exact" w:before="0"/>
                                <w:ind w:left="0" w:right="0" w:firstLine="0"/>
                                <w:jc w:val="left"/>
                                <w:rPr>
                                  <w:sz w:val="15"/>
                                </w:rPr>
                              </w:pPr>
                              <w:r>
                                <w:rPr>
                                  <w:spacing w:val="-4"/>
                                  <w:w w:val="105"/>
                                  <w:sz w:val="15"/>
                                </w:rPr>
                                <w:t>0.16</w:t>
                              </w:r>
                            </w:p>
                          </w:txbxContent>
                        </wps:txbx>
                        <wps:bodyPr wrap="square" lIns="0" tIns="0" rIns="0" bIns="0" rtlCol="0">
                          <a:noAutofit/>
                        </wps:bodyPr>
                      </wps:wsp>
                      <wps:wsp>
                        <wps:cNvPr id="58" name="Textbox 58"/>
                        <wps:cNvSpPr txBox="1"/>
                        <wps:spPr>
                          <a:xfrm>
                            <a:off x="704789" y="175069"/>
                            <a:ext cx="111125" cy="66040"/>
                          </a:xfrm>
                          <a:prstGeom prst="rect">
                            <a:avLst/>
                          </a:prstGeom>
                        </wps:spPr>
                        <wps:txbx>
                          <w:txbxContent>
                            <w:p>
                              <w:pPr>
                                <w:spacing w:line="100" w:lineRule="exact" w:before="0"/>
                                <w:ind w:left="0" w:right="0" w:firstLine="0"/>
                                <w:jc w:val="left"/>
                                <w:rPr>
                                  <w:sz w:val="10"/>
                                </w:rPr>
                              </w:pPr>
                              <w:r>
                                <w:rPr>
                                  <w:spacing w:val="-5"/>
                                  <w:w w:val="105"/>
                                  <w:sz w:val="10"/>
                                </w:rPr>
                                <w:t>***</w:t>
                              </w:r>
                            </w:p>
                          </w:txbxContent>
                        </wps:txbx>
                        <wps:bodyPr wrap="square" lIns="0" tIns="0" rIns="0" bIns="0" rtlCol="0">
                          <a:noAutofit/>
                        </wps:bodyPr>
                      </wps:wsp>
                    </wpg:wgp>
                  </a:graphicData>
                </a:graphic>
              </wp:anchor>
            </w:drawing>
          </mc:Choice>
          <mc:Fallback>
            <w:pict>
              <v:group style="position:absolute;margin-left:185.206696pt;margin-top:-90.693451pt;width:358.95pt;height:74.4pt;mso-position-horizontal-relative:page;mso-position-vertical-relative:paragraph;z-index:-16252928" id="docshapegroup13" coordorigin="3704,-1814" coordsize="7179,1488">
                <v:shape style="position:absolute;left:4696;top:-1794;width:641;height:950" id="docshape14" coordorigin="4697,-1793" coordsize="641,950" path="m5329,-1793l4697,-849,4705,-843,5338,-1787,5329,-1793xe" filled="true" fillcolor="#000000" stroked="false">
                  <v:path arrowok="t"/>
                  <v:fill type="solid"/>
                </v:shape>
                <v:shape style="position:absolute;left:5225;top:-1805;width:117;height:133" type="#_x0000_t75" id="docshape15" stroked="false">
                  <v:imagedata r:id="rId22" o:title=""/>
                </v:shape>
                <v:shape style="position:absolute;left:8889;top:-1796;width:756;height:939" id="docshape16" coordorigin="8889,-1795" coordsize="756,939" path="m8897,-1795l8889,-1789,9637,-857,9645,-864,8897,-1795xe" filled="true" fillcolor="#000000" stroked="false">
                  <v:path arrowok="t"/>
                  <v:fill type="solid"/>
                </v:shape>
                <v:shape style="position:absolute;left:9529;top:-978;width:123;height:131" type="#_x0000_t75" id="docshape17" stroked="false">
                  <v:imagedata r:id="rId23" o:title=""/>
                </v:shape>
                <v:shape style="position:absolute;left:5700;top:-596;width:2710;height:17" id="docshape18" coordorigin="5701,-595" coordsize="2710,17" path="m8410,-595l5701,-589,5701,-579,8410,-585,8410,-595xe" filled="true" fillcolor="#000000" stroked="false">
                  <v:path arrowok="t"/>
                  <v:fill type="solid"/>
                </v:shape>
                <v:shape style="position:absolute;left:8305;top:-654;width:122;height:127" type="#_x0000_t75" id="docshape19" stroked="false">
                  <v:imagedata r:id="rId24" o:title=""/>
                </v:shape>
                <v:shape style="position:absolute;left:5688;top:-1792;width:2695;height:971" id="docshape20" coordorigin="5689,-1791" coordsize="2695,971" path="m8379,-1791l5689,-830,5692,-821,8383,-1781,8379,-1791xe" filled="true" fillcolor="#000000" stroked="false">
                  <v:path arrowok="t"/>
                  <v:fill type="solid"/>
                </v:shape>
                <v:shape style="position:absolute;left:8263;top:-1814;width:134;height:121" type="#_x0000_t75" id="docshape21" stroked="false">
                  <v:imagedata r:id="rId25" o:title=""/>
                </v:shape>
                <v:shape style="position:absolute;left:6115;top:-1810;width:2312;height:962" id="docshape22" coordorigin="6115,-1809" coordsize="2312,962" path="m6119,-1809l6115,-1800,8423,-848,8427,-857,6119,-1809xe" filled="true" fillcolor="#000000" stroked="false">
                  <v:path arrowok="t"/>
                  <v:fill type="solid"/>
                </v:shape>
                <v:shape style="position:absolute;left:8306;top:-949;width:134;height:119" type="#_x0000_t75" id="docshape23" stroked="false">
                  <v:imagedata r:id="rId26" o:title=""/>
                </v:shape>
                <v:shape style="position:absolute;left:8889;top:-1796;width:796;height:949" type="#_x0000_t202" id="docshape24" filled="false" stroked="false">
                  <v:textbox inset="0,0,0,0">
                    <w:txbxContent>
                      <w:p>
                        <w:pPr>
                          <w:spacing w:line="240" w:lineRule="auto" w:before="133"/>
                          <w:rPr>
                            <w:sz w:val="15"/>
                          </w:rPr>
                        </w:pPr>
                      </w:p>
                      <w:p>
                        <w:pPr>
                          <w:spacing w:before="0"/>
                          <w:ind w:left="473" w:right="0" w:firstLine="0"/>
                          <w:jc w:val="left"/>
                          <w:rPr>
                            <w:sz w:val="15"/>
                          </w:rPr>
                        </w:pPr>
                        <w:r>
                          <w:rPr>
                            <w:sz w:val="15"/>
                          </w:rPr>
                          <w:t>-</w:t>
                        </w:r>
                        <w:r>
                          <w:rPr>
                            <w:spacing w:val="-4"/>
                            <w:sz w:val="15"/>
                          </w:rPr>
                          <w:t>0.34</w:t>
                        </w:r>
                      </w:p>
                    </w:txbxContent>
                  </v:textbox>
                  <w10:wrap type="none"/>
                </v:shape>
                <v:shape style="position:absolute;left:7802;top:-1332;width:291;height:155" type="#_x0000_t202" id="docshape25" filled="false" stroked="false">
                  <v:textbox inset="0,0,0,0">
                    <w:txbxContent>
                      <w:p>
                        <w:pPr>
                          <w:spacing w:line="150" w:lineRule="exact" w:before="0"/>
                          <w:ind w:left="0" w:right="0" w:firstLine="0"/>
                          <w:jc w:val="left"/>
                          <w:rPr>
                            <w:sz w:val="15"/>
                          </w:rPr>
                        </w:pPr>
                        <w:r>
                          <w:rPr>
                            <w:spacing w:val="-4"/>
                            <w:w w:val="105"/>
                            <w:sz w:val="15"/>
                          </w:rPr>
                          <w:t>0.19</w:t>
                        </w:r>
                      </w:p>
                    </w:txbxContent>
                  </v:textbox>
                  <w10:wrap type="none"/>
                </v:shape>
                <v:shape style="position:absolute;left:5993;top:-1305;width:343;height:155" type="#_x0000_t202" id="docshape26" filled="false" stroked="false">
                  <v:textbox inset="0,0,0,0">
                    <w:txbxContent>
                      <w:p>
                        <w:pPr>
                          <w:spacing w:line="150" w:lineRule="exact" w:before="0"/>
                          <w:ind w:left="0" w:right="0" w:firstLine="0"/>
                          <w:jc w:val="left"/>
                          <w:rPr>
                            <w:sz w:val="15"/>
                          </w:rPr>
                        </w:pPr>
                        <w:r>
                          <w:rPr>
                            <w:sz w:val="15"/>
                          </w:rPr>
                          <w:t>-</w:t>
                        </w:r>
                        <w:r>
                          <w:rPr>
                            <w:spacing w:val="-4"/>
                            <w:sz w:val="15"/>
                          </w:rPr>
                          <w:t>0.83</w:t>
                        </w:r>
                      </w:p>
                    </w:txbxContent>
                  </v:textbox>
                  <w10:wrap type="none"/>
                </v:shape>
                <v:shape style="position:absolute;left:8073;top:-1443;width:175;height:104" type="#_x0000_t202" id="docshape27" filled="false" stroked="false">
                  <v:textbox inset="0,0,0,0">
                    <w:txbxContent>
                      <w:p>
                        <w:pPr>
                          <w:spacing w:line="100" w:lineRule="exact" w:before="0"/>
                          <w:ind w:left="0" w:right="0" w:firstLine="0"/>
                          <w:jc w:val="left"/>
                          <w:rPr>
                            <w:sz w:val="10"/>
                          </w:rPr>
                        </w:pPr>
                        <w:r>
                          <w:rPr>
                            <w:spacing w:val="-5"/>
                            <w:w w:val="105"/>
                            <w:sz w:val="10"/>
                          </w:rPr>
                          <w:t>***</w:t>
                        </w:r>
                      </w:p>
                    </w:txbxContent>
                  </v:textbox>
                  <w10:wrap type="none"/>
                </v:shape>
                <v:shape style="position:absolute;left:6315;top:-1416;width:175;height:104" type="#_x0000_t202" id="docshape28" filled="false" stroked="false">
                  <v:textbox inset="0,0,0,0">
                    <w:txbxContent>
                      <w:p>
                        <w:pPr>
                          <w:spacing w:line="100" w:lineRule="exact" w:before="0"/>
                          <w:ind w:left="0" w:right="0" w:firstLine="0"/>
                          <w:jc w:val="left"/>
                          <w:rPr>
                            <w:sz w:val="10"/>
                          </w:rPr>
                        </w:pPr>
                        <w:r>
                          <w:rPr>
                            <w:spacing w:val="-5"/>
                            <w:w w:val="105"/>
                            <w:sz w:val="10"/>
                          </w:rPr>
                          <w:t>***</w:t>
                        </w:r>
                      </w:p>
                    </w:txbxContent>
                  </v:textbox>
                  <w10:wrap type="none"/>
                </v:shape>
                <v:shape style="position:absolute;left:3711;top:-847;width:1979;height:512" type="#_x0000_t202" id="docshape29" filled="false" stroked="true" strokeweight=".772995pt" strokecolor="#000000">
                  <v:textbox inset="0,0,0,0">
                    <w:txbxContent>
                      <w:p>
                        <w:pPr>
                          <w:spacing w:before="150"/>
                          <w:ind w:left="148" w:right="0" w:firstLine="0"/>
                          <w:jc w:val="left"/>
                          <w:rPr>
                            <w:sz w:val="15"/>
                          </w:rPr>
                        </w:pPr>
                        <w:r>
                          <w:rPr>
                            <w:w w:val="105"/>
                            <w:sz w:val="15"/>
                          </w:rPr>
                          <w:t>Bullet</w:t>
                        </w:r>
                        <w:r>
                          <w:rPr>
                            <w:spacing w:val="-9"/>
                            <w:w w:val="105"/>
                            <w:sz w:val="15"/>
                          </w:rPr>
                          <w:t> </w:t>
                        </w:r>
                        <w:r>
                          <w:rPr>
                            <w:w w:val="105"/>
                            <w:sz w:val="15"/>
                          </w:rPr>
                          <w:t>screen</w:t>
                        </w:r>
                        <w:r>
                          <w:rPr>
                            <w:spacing w:val="-8"/>
                            <w:w w:val="105"/>
                            <w:sz w:val="15"/>
                          </w:rPr>
                          <w:t> </w:t>
                        </w:r>
                        <w:r>
                          <w:rPr>
                            <w:spacing w:val="-2"/>
                            <w:w w:val="105"/>
                            <w:sz w:val="15"/>
                          </w:rPr>
                          <w:t>engagement</w:t>
                        </w:r>
                      </w:p>
                    </w:txbxContent>
                  </v:textbox>
                  <v:stroke dashstyle="solid"/>
                  <w10:wrap type="none"/>
                </v:shape>
                <v:shape style="position:absolute;left:8426;top:-847;width:2448;height:512" type="#_x0000_t202" id="docshape30" filled="false" stroked="true" strokeweight=".774002pt" strokecolor="#000000">
                  <v:textbox inset="0,0,0,0">
                    <w:txbxContent>
                      <w:p>
                        <w:pPr>
                          <w:spacing w:before="149"/>
                          <w:ind w:left="148" w:right="0" w:firstLine="0"/>
                          <w:jc w:val="left"/>
                          <w:rPr>
                            <w:sz w:val="15"/>
                          </w:rPr>
                        </w:pPr>
                        <w:r>
                          <w:rPr>
                            <w:sz w:val="15"/>
                          </w:rPr>
                          <w:t>Deindividualized</w:t>
                        </w:r>
                        <w:r>
                          <w:rPr>
                            <w:spacing w:val="22"/>
                            <w:sz w:val="15"/>
                          </w:rPr>
                          <w:t> </w:t>
                        </w:r>
                        <w:r>
                          <w:rPr>
                            <w:sz w:val="15"/>
                          </w:rPr>
                          <w:t>online</w:t>
                        </w:r>
                        <w:r>
                          <w:rPr>
                            <w:spacing w:val="22"/>
                            <w:sz w:val="15"/>
                          </w:rPr>
                          <w:t> </w:t>
                        </w:r>
                        <w:r>
                          <w:rPr>
                            <w:spacing w:val="-2"/>
                            <w:sz w:val="15"/>
                          </w:rPr>
                          <w:t>behavior</w:t>
                        </w:r>
                      </w:p>
                    </w:txbxContent>
                  </v:textbox>
                  <v:stroke dashstyle="solid"/>
                  <w10:wrap type="none"/>
                </v:shape>
                <v:shape style="position:absolute;left:4543;top:-1428;width:291;height:155" type="#_x0000_t202" id="docshape31" filled="false" stroked="false">
                  <v:textbox inset="0,0,0,0">
                    <w:txbxContent>
                      <w:p>
                        <w:pPr>
                          <w:spacing w:line="150" w:lineRule="exact" w:before="0"/>
                          <w:ind w:left="0" w:right="0" w:firstLine="0"/>
                          <w:jc w:val="left"/>
                          <w:rPr>
                            <w:sz w:val="15"/>
                          </w:rPr>
                        </w:pPr>
                        <w:r>
                          <w:rPr>
                            <w:spacing w:val="-4"/>
                            <w:w w:val="105"/>
                            <w:sz w:val="15"/>
                          </w:rPr>
                          <w:t>0.16</w:t>
                        </w:r>
                      </w:p>
                    </w:txbxContent>
                  </v:textbox>
                  <w10:wrap type="none"/>
                </v:shape>
                <v:shape style="position:absolute;left:4814;top:-1539;width:175;height:104" type="#_x0000_t202" id="docshape32" filled="false" stroked="false">
                  <v:textbox inset="0,0,0,0">
                    <w:txbxContent>
                      <w:p>
                        <w:pPr>
                          <w:spacing w:line="100" w:lineRule="exact" w:before="0"/>
                          <w:ind w:left="0" w:right="0" w:firstLine="0"/>
                          <w:jc w:val="left"/>
                          <w:rPr>
                            <w:sz w:val="10"/>
                          </w:rPr>
                        </w:pPr>
                        <w:r>
                          <w:rPr>
                            <w:spacing w:val="-5"/>
                            <w:w w:val="105"/>
                            <w:sz w:val="10"/>
                          </w:rPr>
                          <w:t>***</w:t>
                        </w:r>
                      </w:p>
                    </w:txbxContent>
                  </v:textbox>
                  <w10:wrap type="none"/>
                </v:shape>
                <w10:wrap type="none"/>
              </v:group>
            </w:pict>
          </mc:Fallback>
        </mc:AlternateContent>
      </w:r>
      <w:r>
        <w:rPr/>
        <w:t>mediating roles of increasing the sense of belonging and decreasing the sense of loneliness. Furthermore, both enhanced</w:t>
      </w:r>
      <w:r>
        <w:rPr>
          <w:spacing w:val="-4"/>
        </w:rPr>
        <w:t> </w:t>
      </w:r>
      <w:r>
        <w:rPr/>
        <w:t>sense</w:t>
      </w:r>
      <w:r>
        <w:rPr>
          <w:spacing w:val="-4"/>
        </w:rPr>
        <w:t> </w:t>
      </w:r>
      <w:r>
        <w:rPr/>
        <w:t>of</w:t>
      </w:r>
      <w:r>
        <w:rPr>
          <w:spacing w:val="-4"/>
        </w:rPr>
        <w:t> </w:t>
      </w:r>
      <w:r>
        <w:rPr/>
        <w:t>belonging</w:t>
      </w:r>
      <w:r>
        <w:rPr>
          <w:spacing w:val="-4"/>
        </w:rPr>
        <w:t> </w:t>
      </w:r>
      <w:r>
        <w:rPr/>
        <w:t>and</w:t>
      </w:r>
      <w:r>
        <w:rPr>
          <w:spacing w:val="-4"/>
        </w:rPr>
        <w:t> </w:t>
      </w:r>
      <w:r>
        <w:rPr/>
        <w:t>decreased</w:t>
      </w:r>
      <w:r>
        <w:rPr>
          <w:spacing w:val="-4"/>
        </w:rPr>
        <w:t> </w:t>
      </w:r>
      <w:r>
        <w:rPr/>
        <w:t>sense</w:t>
      </w:r>
      <w:r>
        <w:rPr>
          <w:spacing w:val="-4"/>
        </w:rPr>
        <w:t> </w:t>
      </w:r>
      <w:r>
        <w:rPr/>
        <w:t>of</w:t>
      </w:r>
      <w:r>
        <w:rPr>
          <w:spacing w:val="-4"/>
        </w:rPr>
        <w:t> </w:t>
      </w:r>
      <w:r>
        <w:rPr/>
        <w:t>loneli- </w:t>
      </w:r>
      <w:r>
        <w:rPr>
          <w:spacing w:val="-2"/>
        </w:rPr>
        <w:t>ness</w:t>
      </w:r>
      <w:r>
        <w:rPr>
          <w:spacing w:val="-8"/>
        </w:rPr>
        <w:t> </w:t>
      </w:r>
      <w:r>
        <w:rPr>
          <w:spacing w:val="-2"/>
        </w:rPr>
        <w:t>have</w:t>
      </w:r>
      <w:r>
        <w:rPr>
          <w:spacing w:val="-7"/>
        </w:rPr>
        <w:t> </w:t>
      </w:r>
      <w:r>
        <w:rPr>
          <w:spacing w:val="-2"/>
        </w:rPr>
        <w:t>a</w:t>
      </w:r>
      <w:r>
        <w:rPr>
          <w:spacing w:val="-8"/>
        </w:rPr>
        <w:t> </w:t>
      </w:r>
      <w:r>
        <w:rPr>
          <w:spacing w:val="-2"/>
        </w:rPr>
        <w:t>chain-mediated</w:t>
      </w:r>
      <w:r>
        <w:rPr>
          <w:spacing w:val="-7"/>
        </w:rPr>
        <w:t> </w:t>
      </w:r>
      <w:r>
        <w:rPr>
          <w:spacing w:val="-2"/>
        </w:rPr>
        <w:t>effect</w:t>
      </w:r>
      <w:r>
        <w:rPr>
          <w:spacing w:val="-8"/>
        </w:rPr>
        <w:t> </w:t>
      </w:r>
      <w:r>
        <w:rPr>
          <w:spacing w:val="-2"/>
        </w:rPr>
        <w:t>on</w:t>
      </w:r>
      <w:r>
        <w:rPr>
          <w:spacing w:val="-7"/>
        </w:rPr>
        <w:t> </w:t>
      </w:r>
      <w:r>
        <w:rPr>
          <w:spacing w:val="-2"/>
        </w:rPr>
        <w:t>deindividualized</w:t>
      </w:r>
      <w:r>
        <w:rPr>
          <w:spacing w:val="-8"/>
        </w:rPr>
        <w:t> </w:t>
      </w:r>
      <w:r>
        <w:rPr>
          <w:spacing w:val="-2"/>
        </w:rPr>
        <w:t>online behavior.</w:t>
      </w:r>
    </w:p>
    <w:p>
      <w:pPr>
        <w:pStyle w:val="BodyText"/>
        <w:spacing w:line="261" w:lineRule="auto"/>
        <w:ind w:left="170" w:right="38" w:firstLine="226"/>
        <w:jc w:val="both"/>
      </w:pPr>
      <w:r>
        <w:rPr/>
        <w:t>Firstly, the study found that the degree of bullet-screen engagement</w:t>
      </w:r>
      <w:r>
        <w:rPr>
          <w:spacing w:val="-4"/>
        </w:rPr>
        <w:t> </w:t>
      </w:r>
      <w:r>
        <w:rPr/>
        <w:t>positively</w:t>
      </w:r>
      <w:r>
        <w:rPr>
          <w:spacing w:val="-4"/>
        </w:rPr>
        <w:t> </w:t>
      </w:r>
      <w:r>
        <w:rPr/>
        <w:t>predicts</w:t>
      </w:r>
      <w:r>
        <w:rPr>
          <w:spacing w:val="-4"/>
        </w:rPr>
        <w:t> </w:t>
      </w:r>
      <w:r>
        <w:rPr/>
        <w:t>individuals’</w:t>
      </w:r>
      <w:r>
        <w:rPr>
          <w:spacing w:val="-4"/>
        </w:rPr>
        <w:t> </w:t>
      </w:r>
      <w:r>
        <w:rPr/>
        <w:t>depersonalized online behaviors, which validates Hypothesis 1 and is con- sistent with the results of previous studies. For example, a study</w:t>
      </w:r>
      <w:r>
        <w:rPr>
          <w:spacing w:val="-13"/>
        </w:rPr>
        <w:t> </w:t>
      </w:r>
      <w:r>
        <w:rPr/>
        <w:t>found</w:t>
      </w:r>
      <w:r>
        <w:rPr>
          <w:spacing w:val="-12"/>
        </w:rPr>
        <w:t> </w:t>
      </w:r>
      <w:r>
        <w:rPr/>
        <w:t>that</w:t>
      </w:r>
      <w:r>
        <w:rPr>
          <w:spacing w:val="-13"/>
        </w:rPr>
        <w:t> </w:t>
      </w:r>
      <w:r>
        <w:rPr/>
        <w:t>engagement</w:t>
      </w:r>
      <w:r>
        <w:rPr>
          <w:spacing w:val="-12"/>
        </w:rPr>
        <w:t> </w:t>
      </w:r>
      <w:r>
        <w:rPr/>
        <w:t>and</w:t>
      </w:r>
      <w:r>
        <w:rPr>
          <w:spacing w:val="-13"/>
        </w:rPr>
        <w:t> </w:t>
      </w:r>
      <w:r>
        <w:rPr/>
        <w:t>immersion</w:t>
      </w:r>
      <w:r>
        <w:rPr>
          <w:spacing w:val="-12"/>
        </w:rPr>
        <w:t> </w:t>
      </w:r>
      <w:r>
        <w:rPr/>
        <w:t>in</w:t>
      </w:r>
      <w:r>
        <w:rPr>
          <w:spacing w:val="-13"/>
        </w:rPr>
        <w:t> </w:t>
      </w:r>
      <w:r>
        <w:rPr/>
        <w:t>bullet</w:t>
      </w:r>
      <w:r>
        <w:rPr>
          <w:spacing w:val="-12"/>
        </w:rPr>
        <w:t> </w:t>
      </w:r>
      <w:r>
        <w:rPr/>
        <w:t>screen </w:t>
      </w:r>
      <w:r>
        <w:rPr>
          <w:spacing w:val="-2"/>
        </w:rPr>
        <w:t>in</w:t>
      </w:r>
      <w:r>
        <w:rPr>
          <w:spacing w:val="-6"/>
        </w:rPr>
        <w:t> </w:t>
      </w:r>
      <w:r>
        <w:rPr>
          <w:spacing w:val="-2"/>
        </w:rPr>
        <w:t>live</w:t>
      </w:r>
      <w:r>
        <w:rPr>
          <w:spacing w:val="-6"/>
        </w:rPr>
        <w:t> </w:t>
      </w:r>
      <w:r>
        <w:rPr>
          <w:spacing w:val="-2"/>
        </w:rPr>
        <w:t>video</w:t>
      </w:r>
      <w:r>
        <w:rPr>
          <w:spacing w:val="-6"/>
        </w:rPr>
        <w:t> </w:t>
      </w:r>
      <w:r>
        <w:rPr>
          <w:spacing w:val="-2"/>
        </w:rPr>
        <w:t>streaming</w:t>
      </w:r>
      <w:r>
        <w:rPr>
          <w:spacing w:val="-6"/>
        </w:rPr>
        <w:t> </w:t>
      </w:r>
      <w:r>
        <w:rPr>
          <w:spacing w:val="-2"/>
        </w:rPr>
        <w:t>can</w:t>
      </w:r>
      <w:r>
        <w:rPr>
          <w:spacing w:val="-6"/>
        </w:rPr>
        <w:t> </w:t>
      </w:r>
      <w:r>
        <w:rPr>
          <w:spacing w:val="-2"/>
        </w:rPr>
        <w:t>motivate</w:t>
      </w:r>
      <w:r>
        <w:rPr>
          <w:spacing w:val="-6"/>
        </w:rPr>
        <w:t> </w:t>
      </w:r>
      <w:r>
        <w:rPr>
          <w:spacing w:val="-2"/>
        </w:rPr>
        <w:t>individuals</w:t>
      </w:r>
      <w:r>
        <w:rPr>
          <w:spacing w:val="-6"/>
        </w:rPr>
        <w:t> </w:t>
      </w:r>
      <w:r>
        <w:rPr>
          <w:spacing w:val="-2"/>
        </w:rPr>
        <w:t>to</w:t>
      </w:r>
      <w:r>
        <w:rPr>
          <w:spacing w:val="-6"/>
        </w:rPr>
        <w:t> </w:t>
      </w:r>
      <w:r>
        <w:rPr>
          <w:spacing w:val="-2"/>
        </w:rPr>
        <w:t>engage</w:t>
      </w:r>
      <w:r>
        <w:rPr>
          <w:spacing w:val="-6"/>
        </w:rPr>
        <w:t> </w:t>
      </w:r>
      <w:r>
        <w:rPr>
          <w:spacing w:val="-2"/>
        </w:rPr>
        <w:t>in </w:t>
      </w:r>
      <w:r>
        <w:rPr/>
        <w:t>depersonalized</w:t>
      </w:r>
      <w:r>
        <w:rPr>
          <w:spacing w:val="-3"/>
        </w:rPr>
        <w:t> </w:t>
      </w:r>
      <w:r>
        <w:rPr/>
        <w:t>behaviors</w:t>
      </w:r>
      <w:r>
        <w:rPr>
          <w:spacing w:val="-3"/>
        </w:rPr>
        <w:t> </w:t>
      </w:r>
      <w:r>
        <w:rPr/>
        <w:t>such</w:t>
      </w:r>
      <w:r>
        <w:rPr>
          <w:spacing w:val="-3"/>
        </w:rPr>
        <w:t> </w:t>
      </w:r>
      <w:r>
        <w:rPr/>
        <w:t>as</w:t>
      </w:r>
      <w:r>
        <w:rPr>
          <w:spacing w:val="-3"/>
        </w:rPr>
        <w:t> </w:t>
      </w:r>
      <w:r>
        <w:rPr/>
        <w:t>swiping</w:t>
      </w:r>
      <w:r>
        <w:rPr>
          <w:spacing w:val="-3"/>
        </w:rPr>
        <w:t> </w:t>
      </w:r>
      <w:r>
        <w:rPr/>
        <w:t>more</w:t>
      </w:r>
      <w:r>
        <w:rPr>
          <w:spacing w:val="-3"/>
        </w:rPr>
        <w:t> </w:t>
      </w:r>
      <w:r>
        <w:rPr/>
        <w:t>gifts</w:t>
      </w:r>
      <w:r>
        <w:rPr>
          <w:spacing w:val="-3"/>
        </w:rPr>
        <w:t> </w:t>
      </w:r>
      <w:r>
        <w:rPr/>
        <w:t>(Zhou et</w:t>
      </w:r>
      <w:r>
        <w:rPr>
          <w:spacing w:val="-11"/>
        </w:rPr>
        <w:t> </w:t>
      </w:r>
      <w:r>
        <w:rPr/>
        <w:t>al.,</w:t>
      </w:r>
      <w:r>
        <w:rPr>
          <w:spacing w:val="-11"/>
        </w:rPr>
        <w:t> </w:t>
      </w:r>
      <w:hyperlink w:history="true" w:anchor="_bookmark37">
        <w:r>
          <w:rPr>
            <w:color w:val="0000FF"/>
          </w:rPr>
          <w:t>2019</w:t>
        </w:r>
      </w:hyperlink>
      <w:r>
        <w:rPr/>
        <w:t>).</w:t>
      </w:r>
      <w:r>
        <w:rPr>
          <w:spacing w:val="-11"/>
        </w:rPr>
        <w:t> </w:t>
      </w:r>
      <w:r>
        <w:rPr/>
        <w:t>The</w:t>
      </w:r>
      <w:r>
        <w:rPr>
          <w:spacing w:val="-11"/>
        </w:rPr>
        <w:t> </w:t>
      </w:r>
      <w:r>
        <w:rPr/>
        <w:t>results</w:t>
      </w:r>
      <w:r>
        <w:rPr>
          <w:spacing w:val="-11"/>
        </w:rPr>
        <w:t> </w:t>
      </w:r>
      <w:r>
        <w:rPr/>
        <w:t>suggest</w:t>
      </w:r>
      <w:r>
        <w:rPr>
          <w:spacing w:val="-11"/>
        </w:rPr>
        <w:t> </w:t>
      </w:r>
      <w:r>
        <w:rPr/>
        <w:t>that</w:t>
      </w:r>
      <w:r>
        <w:rPr>
          <w:spacing w:val="-11"/>
        </w:rPr>
        <w:t> </w:t>
      </w:r>
      <w:r>
        <w:rPr/>
        <w:t>bullet-screens</w:t>
      </w:r>
      <w:r>
        <w:rPr>
          <w:spacing w:val="-11"/>
        </w:rPr>
        <w:t> </w:t>
      </w:r>
      <w:r>
        <w:rPr/>
        <w:t>have</w:t>
      </w:r>
      <w:r>
        <w:rPr>
          <w:spacing w:val="-11"/>
        </w:rPr>
        <w:t> </w:t>
      </w:r>
      <w:r>
        <w:rPr/>
        <w:t>the </w:t>
      </w:r>
      <w:r>
        <w:rPr>
          <w:spacing w:val="-2"/>
        </w:rPr>
        <w:t>same</w:t>
      </w:r>
      <w:r>
        <w:rPr>
          <w:spacing w:val="-7"/>
        </w:rPr>
        <w:t> </w:t>
      </w:r>
      <w:r>
        <w:rPr>
          <w:spacing w:val="-2"/>
        </w:rPr>
        <w:t>potential</w:t>
      </w:r>
      <w:r>
        <w:rPr>
          <w:spacing w:val="-7"/>
        </w:rPr>
        <w:t> </w:t>
      </w:r>
      <w:r>
        <w:rPr>
          <w:spacing w:val="-2"/>
        </w:rPr>
        <w:t>for</w:t>
      </w:r>
      <w:r>
        <w:rPr>
          <w:spacing w:val="-7"/>
        </w:rPr>
        <w:t> </w:t>
      </w:r>
      <w:r>
        <w:rPr>
          <w:spacing w:val="-2"/>
        </w:rPr>
        <w:t>depersonalization</w:t>
      </w:r>
      <w:r>
        <w:rPr>
          <w:spacing w:val="-7"/>
        </w:rPr>
        <w:t> </w:t>
      </w:r>
      <w:r>
        <w:rPr>
          <w:spacing w:val="-2"/>
        </w:rPr>
        <w:t>as</w:t>
      </w:r>
      <w:r>
        <w:rPr>
          <w:spacing w:val="-7"/>
        </w:rPr>
        <w:t> </w:t>
      </w:r>
      <w:r>
        <w:rPr>
          <w:spacing w:val="-2"/>
        </w:rPr>
        <w:t>other</w:t>
      </w:r>
      <w:r>
        <w:rPr>
          <w:spacing w:val="-7"/>
        </w:rPr>
        <w:t> </w:t>
      </w:r>
      <w:r>
        <w:rPr>
          <w:spacing w:val="-2"/>
        </w:rPr>
        <w:t>communication </w:t>
      </w:r>
      <w:r>
        <w:rPr/>
        <w:t>platforms (Yi et al., </w:t>
      </w:r>
      <w:hyperlink w:history="true" w:anchor="_bookmark35">
        <w:r>
          <w:rPr>
            <w:color w:val="0000FF"/>
          </w:rPr>
          <w:t>2019</w:t>
        </w:r>
      </w:hyperlink>
      <w:r>
        <w:rPr/>
        <w:t>), and that malignant depersonali- zation triggered by instantaneous replies to bullet-screens may</w:t>
      </w:r>
      <w:r>
        <w:rPr>
          <w:spacing w:val="-7"/>
        </w:rPr>
        <w:t> </w:t>
      </w:r>
      <w:r>
        <w:rPr/>
        <w:t>be</w:t>
      </w:r>
      <w:r>
        <w:rPr>
          <w:spacing w:val="-7"/>
        </w:rPr>
        <w:t> </w:t>
      </w:r>
      <w:r>
        <w:rPr/>
        <w:t>more</w:t>
      </w:r>
      <w:r>
        <w:rPr>
          <w:spacing w:val="-7"/>
        </w:rPr>
        <w:t> </w:t>
      </w:r>
      <w:r>
        <w:rPr/>
        <w:t>severe</w:t>
      </w:r>
      <w:r>
        <w:rPr>
          <w:spacing w:val="-7"/>
        </w:rPr>
        <w:t> </w:t>
      </w:r>
      <w:r>
        <w:rPr/>
        <w:t>than</w:t>
      </w:r>
      <w:r>
        <w:rPr>
          <w:spacing w:val="-7"/>
        </w:rPr>
        <w:t> </w:t>
      </w:r>
      <w:r>
        <w:rPr/>
        <w:t>the</w:t>
      </w:r>
      <w:r>
        <w:rPr>
          <w:spacing w:val="-7"/>
        </w:rPr>
        <w:t> </w:t>
      </w:r>
      <w:r>
        <w:rPr/>
        <w:t>“building-style”,</w:t>
      </w:r>
      <w:r>
        <w:rPr>
          <w:spacing w:val="-7"/>
        </w:rPr>
        <w:t> </w:t>
      </w:r>
      <w:r>
        <w:rPr/>
        <w:t>time-delayed replies on microblogs, forums, and other platforms. Bullet screen</w:t>
      </w:r>
      <w:r>
        <w:rPr>
          <w:spacing w:val="-9"/>
        </w:rPr>
        <w:t> </w:t>
      </w:r>
      <w:r>
        <w:rPr/>
        <w:t>has</w:t>
      </w:r>
      <w:r>
        <w:rPr>
          <w:spacing w:val="-9"/>
        </w:rPr>
        <w:t> </w:t>
      </w:r>
      <w:r>
        <w:rPr/>
        <w:t>rich</w:t>
      </w:r>
      <w:r>
        <w:rPr>
          <w:spacing w:val="-9"/>
        </w:rPr>
        <w:t> </w:t>
      </w:r>
      <w:r>
        <w:rPr/>
        <w:t>and</w:t>
      </w:r>
      <w:r>
        <w:rPr>
          <w:spacing w:val="-9"/>
        </w:rPr>
        <w:t> </w:t>
      </w:r>
      <w:r>
        <w:rPr/>
        <w:t>interesting</w:t>
      </w:r>
      <w:r>
        <w:rPr>
          <w:spacing w:val="-9"/>
        </w:rPr>
        <w:t> </w:t>
      </w:r>
      <w:r>
        <w:rPr/>
        <w:t>content</w:t>
      </w:r>
      <w:r>
        <w:rPr>
          <w:spacing w:val="-9"/>
        </w:rPr>
        <w:t> </w:t>
      </w:r>
      <w:r>
        <w:rPr/>
        <w:t>and</w:t>
      </w:r>
      <w:r>
        <w:rPr>
          <w:spacing w:val="-9"/>
        </w:rPr>
        <w:t> </w:t>
      </w:r>
      <w:r>
        <w:rPr/>
        <w:t>strong</w:t>
      </w:r>
      <w:r>
        <w:rPr>
          <w:spacing w:val="-9"/>
        </w:rPr>
        <w:t> </w:t>
      </w:r>
      <w:r>
        <w:rPr/>
        <w:t>emotional rendering</w:t>
      </w:r>
      <w:r>
        <w:rPr>
          <w:spacing w:val="-5"/>
        </w:rPr>
        <w:t> </w:t>
      </w:r>
      <w:r>
        <w:rPr/>
        <w:t>power.</w:t>
      </w:r>
      <w:r>
        <w:rPr>
          <w:spacing w:val="-5"/>
        </w:rPr>
        <w:t> </w:t>
      </w:r>
      <w:r>
        <w:rPr/>
        <w:t>Such</w:t>
      </w:r>
      <w:r>
        <w:rPr>
          <w:spacing w:val="-5"/>
        </w:rPr>
        <w:t> </w:t>
      </w:r>
      <w:r>
        <w:rPr/>
        <w:t>emotional</w:t>
      </w:r>
      <w:r>
        <w:rPr>
          <w:spacing w:val="-5"/>
        </w:rPr>
        <w:t> </w:t>
      </w:r>
      <w:r>
        <w:rPr/>
        <w:t>involvement</w:t>
      </w:r>
      <w:r>
        <w:rPr>
          <w:spacing w:val="-5"/>
        </w:rPr>
        <w:t> </w:t>
      </w:r>
      <w:r>
        <w:rPr/>
        <w:t>can</w:t>
      </w:r>
      <w:r>
        <w:rPr>
          <w:spacing w:val="-5"/>
        </w:rPr>
        <w:t> </w:t>
      </w:r>
      <w:r>
        <w:rPr/>
        <w:t>promote their identification with virtual bullet-screen groups, thus promoting the generation of depersonalized online behav- iors, such as publishing negative bullet screen information (Yan</w:t>
      </w:r>
      <w:r>
        <w:rPr>
          <w:spacing w:val="-4"/>
        </w:rPr>
        <w:t> </w:t>
      </w:r>
      <w:r>
        <w:rPr/>
        <w:t>et</w:t>
      </w:r>
      <w:r>
        <w:rPr>
          <w:spacing w:val="-4"/>
        </w:rPr>
        <w:t> </w:t>
      </w:r>
      <w:r>
        <w:rPr/>
        <w:t>al.,</w:t>
      </w:r>
      <w:r>
        <w:rPr>
          <w:spacing w:val="-4"/>
        </w:rPr>
        <w:t> </w:t>
      </w:r>
      <w:hyperlink w:history="true" w:anchor="_bookmark31">
        <w:r>
          <w:rPr>
            <w:color w:val="0000FF"/>
          </w:rPr>
          <w:t>2023</w:t>
        </w:r>
      </w:hyperlink>
      <w:r>
        <w:rPr/>
        <w:t>).</w:t>
      </w:r>
      <w:r>
        <w:rPr>
          <w:spacing w:val="-4"/>
        </w:rPr>
        <w:t> </w:t>
      </w:r>
      <w:r>
        <w:rPr/>
        <w:t>However,</w:t>
      </w:r>
      <w:r>
        <w:rPr>
          <w:spacing w:val="-4"/>
        </w:rPr>
        <w:t> </w:t>
      </w:r>
      <w:r>
        <w:rPr/>
        <w:t>the</w:t>
      </w:r>
      <w:r>
        <w:rPr>
          <w:spacing w:val="-4"/>
        </w:rPr>
        <w:t> </w:t>
      </w:r>
      <w:r>
        <w:rPr/>
        <w:t>results</w:t>
      </w:r>
      <w:r>
        <w:rPr>
          <w:spacing w:val="-4"/>
        </w:rPr>
        <w:t> </w:t>
      </w:r>
      <w:r>
        <w:rPr/>
        <w:t>of</w:t>
      </w:r>
      <w:r>
        <w:rPr>
          <w:spacing w:val="-4"/>
        </w:rPr>
        <w:t> </w:t>
      </w:r>
      <w:r>
        <w:rPr/>
        <w:t>deindividualized online behaviors are not always contrary to general social norms</w:t>
      </w:r>
      <w:r>
        <w:rPr>
          <w:spacing w:val="-9"/>
        </w:rPr>
        <w:t> </w:t>
      </w:r>
      <w:r>
        <w:rPr/>
        <w:t>(Lan</w:t>
      </w:r>
      <w:r>
        <w:rPr>
          <w:spacing w:val="-8"/>
        </w:rPr>
        <w:t> </w:t>
      </w:r>
      <w:r>
        <w:rPr/>
        <w:t>&amp;</w:t>
      </w:r>
      <w:r>
        <w:rPr>
          <w:spacing w:val="-8"/>
        </w:rPr>
        <w:t> </w:t>
      </w:r>
      <w:r>
        <w:rPr/>
        <w:t>Zuo,</w:t>
      </w:r>
      <w:r>
        <w:rPr>
          <w:spacing w:val="-8"/>
        </w:rPr>
        <w:t> </w:t>
      </w:r>
      <w:hyperlink w:history="true" w:anchor="_bookmark20">
        <w:r>
          <w:rPr>
            <w:color w:val="0000FF"/>
          </w:rPr>
          <w:t>2009</w:t>
        </w:r>
      </w:hyperlink>
      <w:r>
        <w:rPr/>
        <w:t>).</w:t>
      </w:r>
      <w:r>
        <w:rPr>
          <w:spacing w:val="-8"/>
        </w:rPr>
        <w:t> </w:t>
      </w:r>
      <w:r>
        <w:rPr/>
        <w:t>If</w:t>
      </w:r>
      <w:r>
        <w:rPr>
          <w:spacing w:val="-8"/>
        </w:rPr>
        <w:t> </w:t>
      </w:r>
      <w:r>
        <w:rPr/>
        <w:t>we</w:t>
      </w:r>
      <w:r>
        <w:rPr>
          <w:spacing w:val="-8"/>
        </w:rPr>
        <w:t> </w:t>
      </w:r>
      <w:r>
        <w:rPr/>
        <w:t>can</w:t>
      </w:r>
      <w:r>
        <w:rPr>
          <w:spacing w:val="-8"/>
        </w:rPr>
        <w:t> </w:t>
      </w:r>
      <w:r>
        <w:rPr/>
        <w:t>control</w:t>
      </w:r>
      <w:r>
        <w:rPr>
          <w:spacing w:val="-8"/>
        </w:rPr>
        <w:t> </w:t>
      </w:r>
      <w:r>
        <w:rPr/>
        <w:t>the</w:t>
      </w:r>
      <w:r>
        <w:rPr>
          <w:spacing w:val="-8"/>
        </w:rPr>
        <w:t> </w:t>
      </w:r>
      <w:r>
        <w:rPr/>
        <w:t>group</w:t>
      </w:r>
      <w:r>
        <w:rPr>
          <w:spacing w:val="-8"/>
        </w:rPr>
        <w:t> </w:t>
      </w:r>
      <w:r>
        <w:rPr/>
        <w:t>norm in</w:t>
      </w:r>
      <w:r>
        <w:rPr>
          <w:spacing w:val="-9"/>
        </w:rPr>
        <w:t> </w:t>
      </w:r>
      <w:r>
        <w:rPr/>
        <w:t>the</w:t>
      </w:r>
      <w:r>
        <w:rPr>
          <w:spacing w:val="-9"/>
        </w:rPr>
        <w:t> </w:t>
      </w:r>
      <w:r>
        <w:rPr/>
        <w:t>bullet</w:t>
      </w:r>
      <w:r>
        <w:rPr>
          <w:spacing w:val="-9"/>
        </w:rPr>
        <w:t> </w:t>
      </w:r>
      <w:r>
        <w:rPr/>
        <w:t>screen</w:t>
      </w:r>
      <w:r>
        <w:rPr>
          <w:spacing w:val="-9"/>
        </w:rPr>
        <w:t> </w:t>
      </w:r>
      <w:r>
        <w:rPr/>
        <w:t>environment,</w:t>
      </w:r>
      <w:r>
        <w:rPr>
          <w:spacing w:val="-9"/>
        </w:rPr>
        <w:t> </w:t>
      </w:r>
      <w:r>
        <w:rPr/>
        <w:t>set</w:t>
      </w:r>
      <w:r>
        <w:rPr>
          <w:spacing w:val="-9"/>
        </w:rPr>
        <w:t> </w:t>
      </w:r>
      <w:r>
        <w:rPr/>
        <w:t>up</w:t>
      </w:r>
      <w:r>
        <w:rPr>
          <w:spacing w:val="-9"/>
        </w:rPr>
        <w:t> </w:t>
      </w:r>
      <w:r>
        <w:rPr/>
        <w:t>the</w:t>
      </w:r>
      <w:r>
        <w:rPr>
          <w:spacing w:val="-9"/>
        </w:rPr>
        <w:t> </w:t>
      </w:r>
      <w:r>
        <w:rPr/>
        <w:t>comment</w:t>
      </w:r>
      <w:r>
        <w:rPr>
          <w:spacing w:val="-9"/>
        </w:rPr>
        <w:t> </w:t>
      </w:r>
      <w:r>
        <w:rPr/>
        <w:t>rule</w:t>
      </w:r>
      <w:r>
        <w:rPr>
          <w:spacing w:val="-9"/>
        </w:rPr>
        <w:t> </w:t>
      </w:r>
      <w:r>
        <w:rPr/>
        <w:t>of the nature</w:t>
      </w:r>
      <w:r>
        <w:rPr>
          <w:spacing w:val="3"/>
        </w:rPr>
        <w:t> </w:t>
      </w:r>
      <w:r>
        <w:rPr/>
        <w:t>of</w:t>
      </w:r>
      <w:r>
        <w:rPr>
          <w:spacing w:val="2"/>
        </w:rPr>
        <w:t> </w:t>
      </w:r>
      <w:r>
        <w:rPr/>
        <w:t>the</w:t>
      </w:r>
      <w:r>
        <w:rPr>
          <w:spacing w:val="3"/>
        </w:rPr>
        <w:t> </w:t>
      </w:r>
      <w:r>
        <w:rPr/>
        <w:t>bottom</w:t>
      </w:r>
      <w:r>
        <w:rPr>
          <w:spacing w:val="2"/>
        </w:rPr>
        <w:t> </w:t>
      </w:r>
      <w:r>
        <w:rPr/>
        <w:t>line,</w:t>
      </w:r>
      <w:r>
        <w:rPr>
          <w:spacing w:val="3"/>
        </w:rPr>
        <w:t> </w:t>
      </w:r>
      <w:r>
        <w:rPr/>
        <w:t>and</w:t>
      </w:r>
      <w:r>
        <w:rPr>
          <w:spacing w:val="2"/>
        </w:rPr>
        <w:t> </w:t>
      </w:r>
      <w:r>
        <w:rPr/>
        <w:t>apply</w:t>
      </w:r>
      <w:r>
        <w:rPr>
          <w:spacing w:val="3"/>
        </w:rPr>
        <w:t> </w:t>
      </w:r>
      <w:r>
        <w:rPr/>
        <w:t>the</w:t>
      </w:r>
      <w:r>
        <w:rPr>
          <w:spacing w:val="2"/>
        </w:rPr>
        <w:t> </w:t>
      </w:r>
      <w:r>
        <w:rPr/>
        <w:t>bullet</w:t>
      </w:r>
      <w:r>
        <w:rPr>
          <w:spacing w:val="3"/>
        </w:rPr>
        <w:t> </w:t>
      </w:r>
      <w:r>
        <w:rPr/>
        <w:t>screen</w:t>
      </w:r>
      <w:r>
        <w:rPr>
          <w:spacing w:val="3"/>
        </w:rPr>
        <w:t> </w:t>
      </w:r>
      <w:r>
        <w:rPr>
          <w:spacing w:val="-5"/>
        </w:rPr>
        <w:t>to</w:t>
      </w:r>
    </w:p>
    <w:p>
      <w:pPr>
        <w:pStyle w:val="BodyText"/>
        <w:spacing w:line="261" w:lineRule="auto" w:before="69"/>
        <w:ind w:left="170" w:right="23"/>
        <w:jc w:val="both"/>
      </w:pPr>
      <w:r>
        <w:rPr/>
        <w:br w:type="column"/>
      </w:r>
      <w:r>
        <w:rPr/>
        <w:t>the situation that needs the individual to produce the </w:t>
      </w:r>
      <w:r>
        <w:rPr/>
        <w:t>social identity,</w:t>
      </w:r>
      <w:r>
        <w:rPr>
          <w:spacing w:val="-13"/>
        </w:rPr>
        <w:t> </w:t>
      </w:r>
      <w:r>
        <w:rPr/>
        <w:t>the</w:t>
      </w:r>
      <w:r>
        <w:rPr>
          <w:spacing w:val="-12"/>
        </w:rPr>
        <w:t> </w:t>
      </w:r>
      <w:r>
        <w:rPr/>
        <w:t>participation</w:t>
      </w:r>
      <w:r>
        <w:rPr>
          <w:spacing w:val="-13"/>
        </w:rPr>
        <w:t> </w:t>
      </w:r>
      <w:r>
        <w:rPr/>
        <w:t>and</w:t>
      </w:r>
      <w:r>
        <w:rPr>
          <w:spacing w:val="-12"/>
        </w:rPr>
        <w:t> </w:t>
      </w:r>
      <w:r>
        <w:rPr/>
        <w:t>immersion</w:t>
      </w:r>
      <w:r>
        <w:rPr>
          <w:spacing w:val="-13"/>
        </w:rPr>
        <w:t> </w:t>
      </w:r>
      <w:r>
        <w:rPr/>
        <w:t>of</w:t>
      </w:r>
      <w:r>
        <w:rPr>
          <w:spacing w:val="-12"/>
        </w:rPr>
        <w:t> </w:t>
      </w:r>
      <w:r>
        <w:rPr/>
        <w:t>the</w:t>
      </w:r>
      <w:r>
        <w:rPr>
          <w:spacing w:val="-13"/>
        </w:rPr>
        <w:t> </w:t>
      </w:r>
      <w:r>
        <w:rPr/>
        <w:t>bullet</w:t>
      </w:r>
      <w:r>
        <w:rPr>
          <w:spacing w:val="-12"/>
        </w:rPr>
        <w:t> </w:t>
      </w:r>
      <w:r>
        <w:rPr/>
        <w:t>screen can</w:t>
      </w:r>
      <w:r>
        <w:rPr>
          <w:spacing w:val="-9"/>
        </w:rPr>
        <w:t> </w:t>
      </w:r>
      <w:r>
        <w:rPr/>
        <w:t>play</w:t>
      </w:r>
      <w:r>
        <w:rPr>
          <w:spacing w:val="-9"/>
        </w:rPr>
        <w:t> </w:t>
      </w:r>
      <w:r>
        <w:rPr/>
        <w:t>its</w:t>
      </w:r>
      <w:r>
        <w:rPr>
          <w:spacing w:val="-9"/>
        </w:rPr>
        <w:t> </w:t>
      </w:r>
      <w:r>
        <w:rPr/>
        <w:t>dominant</w:t>
      </w:r>
      <w:r>
        <w:rPr>
          <w:spacing w:val="-9"/>
        </w:rPr>
        <w:t> </w:t>
      </w:r>
      <w:r>
        <w:rPr/>
        <w:t>role,</w:t>
      </w:r>
      <w:r>
        <w:rPr>
          <w:spacing w:val="-9"/>
        </w:rPr>
        <w:t> </w:t>
      </w:r>
      <w:r>
        <w:rPr/>
        <w:t>for</w:t>
      </w:r>
      <w:r>
        <w:rPr>
          <w:spacing w:val="-9"/>
        </w:rPr>
        <w:t> </w:t>
      </w:r>
      <w:r>
        <w:rPr/>
        <w:t>example,</w:t>
      </w:r>
      <w:r>
        <w:rPr>
          <w:spacing w:val="-9"/>
        </w:rPr>
        <w:t> </w:t>
      </w:r>
      <w:r>
        <w:rPr/>
        <w:t>setting</w:t>
      </w:r>
      <w:r>
        <w:rPr>
          <w:spacing w:val="-9"/>
        </w:rPr>
        <w:t> </w:t>
      </w:r>
      <w:r>
        <w:rPr/>
        <w:t>the</w:t>
      </w:r>
      <w:r>
        <w:rPr>
          <w:spacing w:val="-9"/>
        </w:rPr>
        <w:t> </w:t>
      </w:r>
      <w:r>
        <w:rPr/>
        <w:t>theme</w:t>
      </w:r>
      <w:r>
        <w:rPr>
          <w:spacing w:val="-9"/>
        </w:rPr>
        <w:t> </w:t>
      </w:r>
      <w:r>
        <w:rPr/>
        <w:t>of bullet-screen by video type, such as the function of bullet- screen in teaching video, the involvement of bullet-screen content may improve the learning satisfaction and sense of learning situation involvement, and promote the consistent recognition of teaching content.</w:t>
      </w:r>
    </w:p>
    <w:p>
      <w:pPr>
        <w:pStyle w:val="BodyText"/>
        <w:spacing w:line="261" w:lineRule="auto"/>
        <w:ind w:left="170" w:right="19" w:firstLine="226"/>
        <w:jc w:val="both"/>
      </w:pPr>
      <w:r>
        <w:rPr/>
        <w:t>Second, the findings also found that sense of belonging can mediate the relationship between the level of bullet- screen engagement and deindividualized online behaviors, and the results verified Hypothesis 2. Engagement and immersion in bullet-screens do increase individuals’ sense of belonging to the bullet-screen group (Xi et al., </w:t>
      </w:r>
      <w:hyperlink w:history="true" w:anchor="_bookmark29">
        <w:r>
          <w:rPr>
            <w:color w:val="0000FF"/>
          </w:rPr>
          <w:t>2021</w:t>
        </w:r>
      </w:hyperlink>
      <w:r>
        <w:rPr/>
        <w:t>), i.e., feeling identified and accepted by the bullet screen group, which leads to adherence to the default norms of</w:t>
      </w:r>
      <w:r>
        <w:rPr>
          <w:spacing w:val="80"/>
        </w:rPr>
        <w:t> </w:t>
      </w:r>
      <w:r>
        <w:rPr/>
        <w:t>the bullet screen group and occurrence of deindividualized online</w:t>
      </w:r>
      <w:r>
        <w:rPr>
          <w:spacing w:val="-9"/>
        </w:rPr>
        <w:t> </w:t>
      </w:r>
      <w:r>
        <w:rPr/>
        <w:t>behaviors.</w:t>
      </w:r>
      <w:r>
        <w:rPr>
          <w:spacing w:val="-9"/>
        </w:rPr>
        <w:t> </w:t>
      </w:r>
      <w:r>
        <w:rPr/>
        <w:t>For</w:t>
      </w:r>
      <w:r>
        <w:rPr>
          <w:spacing w:val="-9"/>
        </w:rPr>
        <w:t> </w:t>
      </w:r>
      <w:r>
        <w:rPr/>
        <w:t>example,</w:t>
      </w:r>
      <w:r>
        <w:rPr>
          <w:spacing w:val="-9"/>
        </w:rPr>
        <w:t> </w:t>
      </w:r>
      <w:r>
        <w:rPr/>
        <w:t>generating</w:t>
      </w:r>
      <w:r>
        <w:rPr>
          <w:spacing w:val="-9"/>
        </w:rPr>
        <w:t> </w:t>
      </w:r>
      <w:r>
        <w:rPr/>
        <w:t>attitudes</w:t>
      </w:r>
      <w:r>
        <w:rPr>
          <w:spacing w:val="-9"/>
        </w:rPr>
        <w:t> </w:t>
      </w:r>
      <w:r>
        <w:rPr/>
        <w:t>towards video content that are consistent with bullet-screen evalu- ations, and then liking the content to give it high ratings or retweeting and other behaviors, which is consistent with</w:t>
      </w:r>
      <w:r>
        <w:rPr>
          <w:spacing w:val="40"/>
        </w:rPr>
        <w:t> </w:t>
      </w:r>
      <w:r>
        <w:rPr/>
        <w:t>the results of existing research (Chen et al., </w:t>
      </w:r>
      <w:hyperlink w:history="true" w:anchor="_bookmark9">
        <w:r>
          <w:rPr>
            <w:color w:val="0000FF"/>
          </w:rPr>
          <w:t>2019b</w:t>
        </w:r>
      </w:hyperlink>
      <w:r>
        <w:rPr/>
        <w:t>). How- ever, some other findings found that the higher the sense</w:t>
      </w:r>
      <w:r>
        <w:rPr>
          <w:spacing w:val="80"/>
        </w:rPr>
        <w:t> </w:t>
      </w:r>
      <w:r>
        <w:rPr/>
        <w:t>of belonging, the lower the probability of occurrence of deindividualized online behaviors, i.e., sense of belong-</w:t>
      </w:r>
      <w:r>
        <w:rPr>
          <w:spacing w:val="80"/>
        </w:rPr>
        <w:t> </w:t>
      </w:r>
      <w:r>
        <w:rPr/>
        <w:t>ing may be a negative predictor of deindividualized online behaviors</w:t>
      </w:r>
      <w:r>
        <w:rPr>
          <w:spacing w:val="40"/>
        </w:rPr>
        <w:t> </w:t>
      </w:r>
      <w:r>
        <w:rPr/>
        <w:t>(Chen</w:t>
      </w:r>
      <w:r>
        <w:rPr>
          <w:spacing w:val="40"/>
        </w:rPr>
        <w:t> </w:t>
      </w:r>
      <w:r>
        <w:rPr/>
        <w:t>et</w:t>
      </w:r>
      <w:r>
        <w:rPr>
          <w:spacing w:val="40"/>
        </w:rPr>
        <w:t> </w:t>
      </w:r>
      <w:r>
        <w:rPr/>
        <w:t>al.,</w:t>
      </w:r>
      <w:r>
        <w:rPr>
          <w:spacing w:val="40"/>
        </w:rPr>
        <w:t> </w:t>
      </w:r>
      <w:hyperlink w:history="true" w:anchor="_bookmark7">
        <w:r>
          <w:rPr>
            <w:color w:val="0000FF"/>
          </w:rPr>
          <w:t>2015</w:t>
        </w:r>
      </w:hyperlink>
      <w:r>
        <w:rPr/>
        <w:t>).</w:t>
      </w:r>
      <w:r>
        <w:rPr>
          <w:spacing w:val="40"/>
        </w:rPr>
        <w:t> </w:t>
      </w:r>
      <w:r>
        <w:rPr/>
        <w:t>This</w:t>
      </w:r>
      <w:r>
        <w:rPr>
          <w:spacing w:val="40"/>
        </w:rPr>
        <w:t> </w:t>
      </w:r>
      <w:r>
        <w:rPr/>
        <w:t>is</w:t>
      </w:r>
      <w:r>
        <w:rPr>
          <w:spacing w:val="40"/>
        </w:rPr>
        <w:t> </w:t>
      </w:r>
      <w:r>
        <w:rPr/>
        <w:t>inconsistent</w:t>
      </w:r>
      <w:r>
        <w:rPr>
          <w:spacing w:val="40"/>
        </w:rPr>
        <w:t> </w:t>
      </w:r>
      <w:r>
        <w:rPr/>
        <w:t>with the</w:t>
      </w:r>
      <w:r>
        <w:rPr>
          <w:spacing w:val="23"/>
        </w:rPr>
        <w:t> </w:t>
      </w:r>
      <w:r>
        <w:rPr/>
        <w:t>results</w:t>
      </w:r>
      <w:r>
        <w:rPr>
          <w:spacing w:val="24"/>
        </w:rPr>
        <w:t> </w:t>
      </w:r>
      <w:r>
        <w:rPr/>
        <w:t>of</w:t>
      </w:r>
      <w:r>
        <w:rPr>
          <w:spacing w:val="24"/>
        </w:rPr>
        <w:t> </w:t>
      </w:r>
      <w:r>
        <w:rPr/>
        <w:t>this</w:t>
      </w:r>
      <w:r>
        <w:rPr>
          <w:spacing w:val="23"/>
        </w:rPr>
        <w:t> </w:t>
      </w:r>
      <w:r>
        <w:rPr/>
        <w:t>study.</w:t>
      </w:r>
      <w:r>
        <w:rPr>
          <w:spacing w:val="24"/>
        </w:rPr>
        <w:t> </w:t>
      </w:r>
      <w:r>
        <w:rPr/>
        <w:t>The</w:t>
      </w:r>
      <w:r>
        <w:rPr>
          <w:spacing w:val="24"/>
        </w:rPr>
        <w:t> </w:t>
      </w:r>
      <w:r>
        <w:rPr/>
        <w:t>reason</w:t>
      </w:r>
      <w:r>
        <w:rPr>
          <w:spacing w:val="24"/>
        </w:rPr>
        <w:t> </w:t>
      </w:r>
      <w:r>
        <w:rPr/>
        <w:t>may</w:t>
      </w:r>
      <w:r>
        <w:rPr>
          <w:spacing w:val="23"/>
        </w:rPr>
        <w:t> </w:t>
      </w:r>
      <w:r>
        <w:rPr/>
        <w:t>be</w:t>
      </w:r>
      <w:r>
        <w:rPr>
          <w:spacing w:val="24"/>
        </w:rPr>
        <w:t> </w:t>
      </w:r>
      <w:r>
        <w:rPr/>
        <w:t>the</w:t>
      </w:r>
      <w:r>
        <w:rPr>
          <w:spacing w:val="24"/>
        </w:rPr>
        <w:t> </w:t>
      </w:r>
      <w:r>
        <w:rPr/>
        <w:t>fact</w:t>
      </w:r>
      <w:r>
        <w:rPr>
          <w:spacing w:val="24"/>
        </w:rPr>
        <w:t> </w:t>
      </w:r>
      <w:r>
        <w:rPr>
          <w:spacing w:val="-4"/>
        </w:rPr>
        <w:t>that</w:t>
      </w:r>
    </w:p>
    <w:p>
      <w:pPr>
        <w:pStyle w:val="BodyText"/>
        <w:spacing w:after="0" w:line="261" w:lineRule="auto"/>
        <w:jc w:val="both"/>
        <w:sectPr>
          <w:type w:val="continuous"/>
          <w:pgSz w:w="11910" w:h="15820"/>
          <w:pgMar w:header="635" w:footer="893" w:top="820" w:bottom="1080" w:left="850" w:right="992"/>
          <w:cols w:num="2" w:equalWidth="0">
            <w:col w:w="4978" w:space="125"/>
            <w:col w:w="4965"/>
          </w:cols>
        </w:sectPr>
      </w:pPr>
    </w:p>
    <w:p>
      <w:pPr>
        <w:pStyle w:val="BodyText"/>
        <w:spacing w:before="6"/>
        <w:rPr>
          <w:sz w:val="10"/>
        </w:rPr>
      </w:pPr>
    </w:p>
    <w:p>
      <w:pPr>
        <w:pStyle w:val="BodyText"/>
        <w:spacing w:after="0"/>
        <w:rPr>
          <w:sz w:val="10"/>
        </w:rPr>
        <w:sectPr>
          <w:pgSz w:w="11910" w:h="15820"/>
          <w:pgMar w:header="635" w:footer="898" w:top="900" w:bottom="1080" w:left="850" w:right="992"/>
        </w:sectPr>
      </w:pPr>
    </w:p>
    <w:p>
      <w:pPr>
        <w:pStyle w:val="BodyText"/>
        <w:spacing w:line="261" w:lineRule="auto" w:before="68"/>
        <w:ind w:left="170" w:right="38"/>
        <w:jc w:val="both"/>
      </w:pPr>
      <w:r>
        <w:rPr/>
        <w:t>measures of deindividualized online behaviors in existing studies were not specific to the bullet-screen environment. Besides, the relationship between bullet-screen engage- ment and deindividualized online behavior will be regu- lated by the satisfaction degree of belonging of individuals in real life (Allen et al., </w:t>
      </w:r>
      <w:hyperlink w:history="true" w:anchor="_bookmark6">
        <w:r>
          <w:rPr>
            <w:color w:val="0000FF"/>
          </w:rPr>
          <w:t>2021</w:t>
        </w:r>
      </w:hyperlink>
      <w:r>
        <w:rPr/>
        <w:t>). In other words, if an indi- vidual’s need for belonging can be met to a large extent </w:t>
      </w:r>
      <w:r>
        <w:rPr/>
        <w:t>in the real world, then the sense of belonging generated by</w:t>
      </w:r>
      <w:r>
        <w:rPr>
          <w:spacing w:val="80"/>
        </w:rPr>
        <w:t> </w:t>
      </w:r>
      <w:r>
        <w:rPr/>
        <w:t>the bullet-screen in video will not promote the generation of deindividualized online behavior, that is, the two are negatively correlated (Xiang &amp; Chae, </w:t>
      </w:r>
      <w:hyperlink w:history="true" w:anchor="_bookmark30">
        <w:r>
          <w:rPr>
            <w:color w:val="0000FF"/>
          </w:rPr>
          <w:t>2022</w:t>
        </w:r>
      </w:hyperlink>
      <w:r>
        <w:rPr/>
        <w:t>). However, if an</w:t>
      </w:r>
      <w:r>
        <w:rPr>
          <w:spacing w:val="-5"/>
        </w:rPr>
        <w:t> </w:t>
      </w:r>
      <w:r>
        <w:rPr/>
        <w:t>individual’s</w:t>
      </w:r>
      <w:r>
        <w:rPr>
          <w:spacing w:val="-5"/>
        </w:rPr>
        <w:t> </w:t>
      </w:r>
      <w:r>
        <w:rPr/>
        <w:t>need</w:t>
      </w:r>
      <w:r>
        <w:rPr>
          <w:spacing w:val="-5"/>
        </w:rPr>
        <w:t> </w:t>
      </w:r>
      <w:r>
        <w:rPr/>
        <w:t>for</w:t>
      </w:r>
      <w:r>
        <w:rPr>
          <w:spacing w:val="-5"/>
        </w:rPr>
        <w:t> </w:t>
      </w:r>
      <w:r>
        <w:rPr/>
        <w:t>belonging</w:t>
      </w:r>
      <w:r>
        <w:rPr>
          <w:spacing w:val="-5"/>
        </w:rPr>
        <w:t> </w:t>
      </w:r>
      <w:r>
        <w:rPr/>
        <w:t>cannot</w:t>
      </w:r>
      <w:r>
        <w:rPr>
          <w:spacing w:val="-5"/>
        </w:rPr>
        <w:t> </w:t>
      </w:r>
      <w:r>
        <w:rPr/>
        <w:t>be</w:t>
      </w:r>
      <w:r>
        <w:rPr>
          <w:spacing w:val="-5"/>
        </w:rPr>
        <w:t> </w:t>
      </w:r>
      <w:r>
        <w:rPr/>
        <w:t>met</w:t>
      </w:r>
      <w:r>
        <w:rPr>
          <w:spacing w:val="-5"/>
        </w:rPr>
        <w:t> </w:t>
      </w:r>
      <w:r>
        <w:rPr/>
        <w:t>in</w:t>
      </w:r>
      <w:r>
        <w:rPr>
          <w:spacing w:val="-5"/>
        </w:rPr>
        <w:t> </w:t>
      </w:r>
      <w:r>
        <w:rPr/>
        <w:t>the</w:t>
      </w:r>
      <w:r>
        <w:rPr>
          <w:spacing w:val="-5"/>
        </w:rPr>
        <w:t> </w:t>
      </w:r>
      <w:r>
        <w:rPr/>
        <w:t>real world, the bullet-screen in video will more easily promote their sense of belonging to the bullet-screen group, and</w:t>
      </w:r>
      <w:r>
        <w:rPr>
          <w:spacing w:val="80"/>
        </w:rPr>
        <w:t> </w:t>
      </w:r>
      <w:r>
        <w:rPr/>
        <w:t>this network form of belonging is directly related to the deindividualized online behavior.</w:t>
      </w:r>
    </w:p>
    <w:p>
      <w:pPr>
        <w:pStyle w:val="BodyText"/>
        <w:spacing w:line="261" w:lineRule="auto"/>
        <w:ind w:left="170" w:right="38" w:firstLine="226"/>
        <w:jc w:val="both"/>
      </w:pPr>
      <w:r>
        <w:rPr/>
        <w:t>In</w:t>
      </w:r>
      <w:r>
        <w:rPr/>
        <w:t> addition, the results of the study also found</w:t>
      </w:r>
      <w:r>
        <w:rPr/>
        <w:t> that reduced loneliness also has a mediating role between the level of bullet-screen engagement and </w:t>
      </w:r>
      <w:r>
        <w:rPr/>
        <w:t>deindividualized online behavior, and the results support Hypothesis 3, which is also consistent with the results of previous stud- ies (He, </w:t>
      </w:r>
      <w:hyperlink w:history="true" w:anchor="_bookmark18">
        <w:r>
          <w:rPr>
            <w:color w:val="0000FF"/>
          </w:rPr>
          <w:t>2017</w:t>
        </w:r>
      </w:hyperlink>
      <w:r>
        <w:rPr/>
        <w:t>; Chen et al., </w:t>
      </w:r>
      <w:hyperlink w:history="true" w:anchor="_bookmark8">
        <w:r>
          <w:rPr>
            <w:color w:val="0000FF"/>
          </w:rPr>
          <w:t>2019a</w:t>
        </w:r>
      </w:hyperlink>
      <w:r>
        <w:rPr/>
        <w:t>). According to computer- mediated communication theory, the virtual situation cre- ated by bullet-screens can increase the sense of presence when</w:t>
      </w:r>
      <w:r>
        <w:rPr>
          <w:spacing w:val="-12"/>
        </w:rPr>
        <w:t> </w:t>
      </w:r>
      <w:r>
        <w:rPr/>
        <w:t>individuals</w:t>
      </w:r>
      <w:r>
        <w:rPr>
          <w:spacing w:val="-12"/>
        </w:rPr>
        <w:t> </w:t>
      </w:r>
      <w:r>
        <w:rPr/>
        <w:t>watch</w:t>
      </w:r>
      <w:r>
        <w:rPr>
          <w:spacing w:val="-12"/>
        </w:rPr>
        <w:t> </w:t>
      </w:r>
      <w:r>
        <w:rPr/>
        <w:t>videos</w:t>
      </w:r>
      <w:r>
        <w:rPr>
          <w:spacing w:val="-12"/>
        </w:rPr>
        <w:t> </w:t>
      </w:r>
      <w:r>
        <w:rPr/>
        <w:t>(Johnson,</w:t>
      </w:r>
      <w:r>
        <w:rPr>
          <w:spacing w:val="-12"/>
        </w:rPr>
        <w:t> </w:t>
      </w:r>
      <w:hyperlink w:history="true" w:anchor="_bookmark19">
        <w:r>
          <w:rPr>
            <w:color w:val="0000FF"/>
          </w:rPr>
          <w:t>2013</w:t>
        </w:r>
      </w:hyperlink>
      <w:r>
        <w:rPr/>
        <w:t>),</w:t>
      </w:r>
      <w:r>
        <w:rPr>
          <w:spacing w:val="-12"/>
        </w:rPr>
        <w:t> </w:t>
      </w:r>
      <w:r>
        <w:rPr/>
        <w:t>so</w:t>
      </w:r>
      <w:r>
        <w:rPr>
          <w:spacing w:val="-12"/>
        </w:rPr>
        <w:t> </w:t>
      </w:r>
      <w:r>
        <w:rPr/>
        <w:t>the</w:t>
      </w:r>
      <w:r>
        <w:rPr>
          <w:spacing w:val="-12"/>
        </w:rPr>
        <w:t> </w:t>
      </w:r>
      <w:r>
        <w:rPr/>
        <w:t>level of loneliness experienced by individuals under conditions of high engagement with bullet-screens is reduced. Previ- ous studies have proven that social media such as bullet screens</w:t>
      </w:r>
      <w:r>
        <w:rPr>
          <w:spacing w:val="-2"/>
        </w:rPr>
        <w:t> </w:t>
      </w:r>
      <w:r>
        <w:rPr/>
        <w:t>have</w:t>
      </w:r>
      <w:r>
        <w:rPr>
          <w:spacing w:val="-1"/>
        </w:rPr>
        <w:t> </w:t>
      </w:r>
      <w:r>
        <w:rPr/>
        <w:t>greatly</w:t>
      </w:r>
      <w:r>
        <w:rPr>
          <w:spacing w:val="-1"/>
        </w:rPr>
        <w:t> </w:t>
      </w:r>
      <w:r>
        <w:rPr/>
        <w:t>reduced</w:t>
      </w:r>
      <w:r>
        <w:rPr>
          <w:spacing w:val="-1"/>
        </w:rPr>
        <w:t> </w:t>
      </w:r>
      <w:r>
        <w:rPr/>
        <w:t>people’s</w:t>
      </w:r>
      <w:r>
        <w:rPr>
          <w:spacing w:val="-1"/>
        </w:rPr>
        <w:t> </w:t>
      </w:r>
      <w:r>
        <w:rPr/>
        <w:t>loneliness</w:t>
      </w:r>
      <w:r>
        <w:rPr>
          <w:spacing w:val="-1"/>
        </w:rPr>
        <w:t> </w:t>
      </w:r>
      <w:r>
        <w:rPr/>
        <w:t>and</w:t>
      </w:r>
      <w:r>
        <w:rPr>
          <w:spacing w:val="-1"/>
        </w:rPr>
        <w:t> </w:t>
      </w:r>
      <w:r>
        <w:rPr/>
        <w:t>main- tained their mental health during the COVID-19 pandemic (Gedvilaitė-Kordušienė &amp; Mikulionienė, </w:t>
      </w:r>
      <w:hyperlink w:history="true" w:anchor="_bookmark10">
        <w:r>
          <w:rPr>
            <w:color w:val="0000FF"/>
          </w:rPr>
          <w:t>2023</w:t>
        </w:r>
      </w:hyperlink>
      <w:r>
        <w:rPr/>
        <w:t>). Combined with</w:t>
      </w:r>
      <w:r>
        <w:rPr>
          <w:spacing w:val="-2"/>
        </w:rPr>
        <w:t> </w:t>
      </w:r>
      <w:r>
        <w:rPr/>
        <w:t>the</w:t>
      </w:r>
      <w:r>
        <w:rPr>
          <w:spacing w:val="-2"/>
        </w:rPr>
        <w:t> </w:t>
      </w:r>
      <w:r>
        <w:rPr/>
        <w:t>results</w:t>
      </w:r>
      <w:r>
        <w:rPr>
          <w:spacing w:val="-2"/>
        </w:rPr>
        <w:t> </w:t>
      </w:r>
      <w:r>
        <w:rPr/>
        <w:t>of</w:t>
      </w:r>
      <w:r>
        <w:rPr>
          <w:spacing w:val="-2"/>
        </w:rPr>
        <w:t> </w:t>
      </w:r>
      <w:r>
        <w:rPr/>
        <w:t>the</w:t>
      </w:r>
      <w:r>
        <w:rPr>
          <w:spacing w:val="-2"/>
        </w:rPr>
        <w:t> </w:t>
      </w:r>
      <w:r>
        <w:rPr/>
        <w:t>sense</w:t>
      </w:r>
      <w:r>
        <w:rPr>
          <w:spacing w:val="-2"/>
        </w:rPr>
        <w:t> </w:t>
      </w:r>
      <w:r>
        <w:rPr/>
        <w:t>of</w:t>
      </w:r>
      <w:r>
        <w:rPr>
          <w:spacing w:val="-2"/>
        </w:rPr>
        <w:t> </w:t>
      </w:r>
      <w:r>
        <w:rPr/>
        <w:t>belonging</w:t>
      </w:r>
      <w:r>
        <w:rPr>
          <w:spacing w:val="-2"/>
        </w:rPr>
        <w:t> </w:t>
      </w:r>
      <w:r>
        <w:rPr/>
        <w:t>study,</w:t>
      </w:r>
      <w:r>
        <w:rPr>
          <w:spacing w:val="-2"/>
        </w:rPr>
        <w:t> </w:t>
      </w:r>
      <w:r>
        <w:rPr/>
        <w:t>a</w:t>
      </w:r>
      <w:r>
        <w:rPr>
          <w:spacing w:val="-2"/>
        </w:rPr>
        <w:t> </w:t>
      </w:r>
      <w:r>
        <w:rPr/>
        <w:t>low</w:t>
      </w:r>
      <w:r>
        <w:rPr>
          <w:spacing w:val="-2"/>
        </w:rPr>
        <w:t> </w:t>
      </w:r>
      <w:r>
        <w:rPr/>
        <w:t>level of</w:t>
      </w:r>
      <w:r>
        <w:rPr>
          <w:spacing w:val="-7"/>
        </w:rPr>
        <w:t> </w:t>
      </w:r>
      <w:r>
        <w:rPr/>
        <w:t>loneliness</w:t>
      </w:r>
      <w:r>
        <w:rPr>
          <w:spacing w:val="-6"/>
        </w:rPr>
        <w:t> </w:t>
      </w:r>
      <w:r>
        <w:rPr/>
        <w:t>may</w:t>
      </w:r>
      <w:r>
        <w:rPr>
          <w:spacing w:val="-6"/>
        </w:rPr>
        <w:t> </w:t>
      </w:r>
      <w:r>
        <w:rPr/>
        <w:t>already</w:t>
      </w:r>
      <w:r>
        <w:rPr>
          <w:spacing w:val="-6"/>
        </w:rPr>
        <w:t> </w:t>
      </w:r>
      <w:r>
        <w:rPr/>
        <w:t>represent</w:t>
      </w:r>
      <w:r>
        <w:rPr>
          <w:spacing w:val="-6"/>
        </w:rPr>
        <w:t> </w:t>
      </w:r>
      <w:r>
        <w:rPr/>
        <w:t>that</w:t>
      </w:r>
      <w:r>
        <w:rPr>
          <w:spacing w:val="-6"/>
        </w:rPr>
        <w:t> </w:t>
      </w:r>
      <w:r>
        <w:rPr/>
        <w:t>individuals</w:t>
      </w:r>
      <w:r>
        <w:rPr>
          <w:spacing w:val="-6"/>
        </w:rPr>
        <w:t> </w:t>
      </w:r>
      <w:r>
        <w:rPr/>
        <w:t>are</w:t>
      </w:r>
      <w:r>
        <w:rPr>
          <w:spacing w:val="-6"/>
        </w:rPr>
        <w:t> </w:t>
      </w:r>
      <w:r>
        <w:rPr/>
        <w:t>bet- ter able to integrate into the bullet-screen environment and feel</w:t>
      </w:r>
      <w:r>
        <w:rPr>
          <w:spacing w:val="28"/>
        </w:rPr>
        <w:t> </w:t>
      </w:r>
      <w:r>
        <w:rPr/>
        <w:t>a</w:t>
      </w:r>
      <w:r>
        <w:rPr>
          <w:spacing w:val="28"/>
        </w:rPr>
        <w:t> </w:t>
      </w:r>
      <w:r>
        <w:rPr/>
        <w:t>sense</w:t>
      </w:r>
      <w:r>
        <w:rPr>
          <w:spacing w:val="28"/>
        </w:rPr>
        <w:t> </w:t>
      </w:r>
      <w:r>
        <w:rPr/>
        <w:t>of</w:t>
      </w:r>
      <w:r>
        <w:rPr>
          <w:spacing w:val="28"/>
        </w:rPr>
        <w:t> </w:t>
      </w:r>
      <w:r>
        <w:rPr/>
        <w:t>belonging</w:t>
      </w:r>
      <w:r>
        <w:rPr>
          <w:spacing w:val="28"/>
        </w:rPr>
        <w:t> </w:t>
      </w:r>
      <w:r>
        <w:rPr/>
        <w:t>to</w:t>
      </w:r>
      <w:r>
        <w:rPr>
          <w:spacing w:val="28"/>
        </w:rPr>
        <w:t> </w:t>
      </w:r>
      <w:r>
        <w:rPr/>
        <w:t>the</w:t>
      </w:r>
      <w:r>
        <w:rPr>
          <w:spacing w:val="28"/>
        </w:rPr>
        <w:t> </w:t>
      </w:r>
      <w:r>
        <w:rPr/>
        <w:t>bullet-screen</w:t>
      </w:r>
      <w:r>
        <w:rPr>
          <w:spacing w:val="28"/>
        </w:rPr>
        <w:t> </w:t>
      </w:r>
      <w:r>
        <w:rPr/>
        <w:t>group,</w:t>
      </w:r>
      <w:r>
        <w:rPr>
          <w:spacing w:val="28"/>
        </w:rPr>
        <w:t> </w:t>
      </w:r>
      <w:r>
        <w:rPr/>
        <w:t>and so develop a social identity, which leads to depersonalized online behaviors (Hayes et al., </w:t>
      </w:r>
      <w:hyperlink w:history="true" w:anchor="_bookmark17">
        <w:r>
          <w:rPr>
            <w:color w:val="0000FF"/>
          </w:rPr>
          <w:t>2022</w:t>
        </w:r>
      </w:hyperlink>
      <w:r>
        <w:rPr/>
        <w:t>).</w:t>
      </w:r>
    </w:p>
    <w:p>
      <w:pPr>
        <w:pStyle w:val="BodyText"/>
        <w:spacing w:line="216" w:lineRule="exact"/>
        <w:ind w:left="397"/>
        <w:jc w:val="both"/>
      </w:pPr>
      <w:r>
        <w:rPr/>
        <w:t>Finally,</w:t>
      </w:r>
      <w:r>
        <w:rPr>
          <w:spacing w:val="-1"/>
        </w:rPr>
        <w:t> </w:t>
      </w:r>
      <w:r>
        <w:rPr/>
        <w:t>sense</w:t>
      </w:r>
      <w:r>
        <w:rPr>
          <w:spacing w:val="-1"/>
        </w:rPr>
        <w:t> </w:t>
      </w:r>
      <w:r>
        <w:rPr/>
        <w:t>of</w:t>
      </w:r>
      <w:r>
        <w:rPr>
          <w:spacing w:val="-1"/>
        </w:rPr>
        <w:t> </w:t>
      </w:r>
      <w:r>
        <w:rPr/>
        <w:t>belonging</w:t>
      </w:r>
      <w:r>
        <w:rPr>
          <w:spacing w:val="-1"/>
        </w:rPr>
        <w:t> </w:t>
      </w:r>
      <w:r>
        <w:rPr/>
        <w:t>and</w:t>
      </w:r>
      <w:r>
        <w:rPr>
          <w:spacing w:val="-1"/>
        </w:rPr>
        <w:t> </w:t>
      </w:r>
      <w:r>
        <w:rPr/>
        <w:t>loneliness were</w:t>
      </w:r>
      <w:r>
        <w:rPr>
          <w:spacing w:val="-1"/>
        </w:rPr>
        <w:t> </w:t>
      </w:r>
      <w:r>
        <w:rPr/>
        <w:t>found</w:t>
      </w:r>
      <w:r>
        <w:rPr>
          <w:spacing w:val="-1"/>
        </w:rPr>
        <w:t> </w:t>
      </w:r>
      <w:r>
        <w:rPr>
          <w:spacing w:val="-5"/>
        </w:rPr>
        <w:t>to</w:t>
      </w:r>
    </w:p>
    <w:p>
      <w:pPr>
        <w:pStyle w:val="BodyText"/>
        <w:spacing w:line="261" w:lineRule="auto" w:before="9"/>
        <w:ind w:left="170" w:right="42"/>
        <w:jc w:val="both"/>
      </w:pPr>
      <w:r>
        <w:rPr/>
        <w:t>have</w:t>
      </w:r>
      <w:r>
        <w:rPr>
          <w:spacing w:val="-12"/>
        </w:rPr>
        <w:t> </w:t>
      </w:r>
      <w:r>
        <w:rPr/>
        <w:t>a</w:t>
      </w:r>
      <w:r>
        <w:rPr>
          <w:spacing w:val="-12"/>
        </w:rPr>
        <w:t> </w:t>
      </w:r>
      <w:r>
        <w:rPr/>
        <w:t>chain</w:t>
      </w:r>
      <w:r>
        <w:rPr>
          <w:spacing w:val="-12"/>
        </w:rPr>
        <w:t> </w:t>
      </w:r>
      <w:r>
        <w:rPr/>
        <w:t>mediating</w:t>
      </w:r>
      <w:r>
        <w:rPr>
          <w:spacing w:val="-12"/>
        </w:rPr>
        <w:t> </w:t>
      </w:r>
      <w:r>
        <w:rPr/>
        <w:t>effect</w:t>
      </w:r>
      <w:r>
        <w:rPr>
          <w:spacing w:val="-12"/>
        </w:rPr>
        <w:t> </w:t>
      </w:r>
      <w:r>
        <w:rPr/>
        <w:t>between</w:t>
      </w:r>
      <w:r>
        <w:rPr>
          <w:spacing w:val="-12"/>
        </w:rPr>
        <w:t> </w:t>
      </w:r>
      <w:r>
        <w:rPr/>
        <w:t>bullet</w:t>
      </w:r>
      <w:r>
        <w:rPr>
          <w:spacing w:val="-12"/>
        </w:rPr>
        <w:t> </w:t>
      </w:r>
      <w:r>
        <w:rPr/>
        <w:t>screen</w:t>
      </w:r>
      <w:r>
        <w:rPr>
          <w:spacing w:val="-12"/>
        </w:rPr>
        <w:t> </w:t>
      </w:r>
      <w:r>
        <w:rPr/>
        <w:t>engage- ment level and deindividualized online behaviors, support- ing Hypothesis 4. Increased sense of belonging negatively predicted decreased loneliness, consistent with the </w:t>
      </w:r>
      <w:r>
        <w:rPr/>
        <w:t>results of existing studies (Matthews et al., </w:t>
      </w:r>
      <w:hyperlink w:history="true" w:anchor="_bookmark23">
        <w:r>
          <w:rPr>
            <w:color w:val="0000FF"/>
          </w:rPr>
          <w:t>2019</w:t>
        </w:r>
      </w:hyperlink>
      <w:r>
        <w:rPr/>
        <w:t>; Theeke et al., </w:t>
      </w:r>
      <w:hyperlink w:history="true" w:anchor="_bookmark27">
        <w:r>
          <w:rPr>
            <w:color w:val="0000FF"/>
          </w:rPr>
          <w:t>2015</w:t>
        </w:r>
      </w:hyperlink>
      <w:r>
        <w:rPr/>
        <w:t>). According to the social identity theory of deperson- alization effect, sense of belonging is important in the pro- cess of transforming personal identity into social identity (Greenaway et al., </w:t>
      </w:r>
      <w:hyperlink w:history="true" w:anchor="_bookmark12">
        <w:r>
          <w:rPr>
            <w:color w:val="0000FF"/>
          </w:rPr>
          <w:t>2016</w:t>
        </w:r>
      </w:hyperlink>
      <w:r>
        <w:rPr/>
        <w:t>), and it is an important influence mechanism</w:t>
      </w:r>
      <w:r>
        <w:rPr>
          <w:spacing w:val="-10"/>
        </w:rPr>
        <w:t> </w:t>
      </w:r>
      <w:r>
        <w:rPr/>
        <w:t>for</w:t>
      </w:r>
      <w:r>
        <w:rPr>
          <w:spacing w:val="-10"/>
        </w:rPr>
        <w:t> </w:t>
      </w:r>
      <w:r>
        <w:rPr/>
        <w:t>bullet-screens</w:t>
      </w:r>
      <w:r>
        <w:rPr>
          <w:spacing w:val="-10"/>
        </w:rPr>
        <w:t> </w:t>
      </w:r>
      <w:r>
        <w:rPr/>
        <w:t>to</w:t>
      </w:r>
      <w:r>
        <w:rPr>
          <w:spacing w:val="-10"/>
        </w:rPr>
        <w:t> </w:t>
      </w:r>
      <w:r>
        <w:rPr/>
        <w:t>reduce</w:t>
      </w:r>
      <w:r>
        <w:rPr>
          <w:spacing w:val="-10"/>
        </w:rPr>
        <w:t> </w:t>
      </w:r>
      <w:r>
        <w:rPr/>
        <w:t>viewers’</w:t>
      </w:r>
      <w:r>
        <w:rPr>
          <w:spacing w:val="-10"/>
        </w:rPr>
        <w:t> </w:t>
      </w:r>
      <w:r>
        <w:rPr/>
        <w:t>loneliness, when individuals begin to identify with a group, they will develop positive attitudes towards the group, which helps</w:t>
      </w:r>
      <w:r>
        <w:rPr>
          <w:spacing w:val="40"/>
        </w:rPr>
        <w:t> </w:t>
      </w:r>
      <w:r>
        <w:rPr/>
        <w:t>to reduce the individual’s loneliness in online social inter- action</w:t>
      </w:r>
      <w:r>
        <w:rPr>
          <w:spacing w:val="13"/>
        </w:rPr>
        <w:t> </w:t>
      </w:r>
      <w:r>
        <w:rPr/>
        <w:t>(Chen</w:t>
      </w:r>
      <w:r>
        <w:rPr>
          <w:spacing w:val="16"/>
        </w:rPr>
        <w:t> </w:t>
      </w:r>
      <w:r>
        <w:rPr/>
        <w:t>et</w:t>
      </w:r>
      <w:r>
        <w:rPr>
          <w:spacing w:val="15"/>
        </w:rPr>
        <w:t> </w:t>
      </w:r>
      <w:r>
        <w:rPr/>
        <w:t>al.,</w:t>
      </w:r>
      <w:r>
        <w:rPr>
          <w:spacing w:val="16"/>
        </w:rPr>
        <w:t> </w:t>
      </w:r>
      <w:hyperlink w:history="true" w:anchor="_bookmark8">
        <w:r>
          <w:rPr>
            <w:color w:val="0000FF"/>
          </w:rPr>
          <w:t>2019a</w:t>
        </w:r>
      </w:hyperlink>
      <w:r>
        <w:rPr/>
        <w:t>).</w:t>
      </w:r>
      <w:r>
        <w:rPr>
          <w:spacing w:val="15"/>
        </w:rPr>
        <w:t> </w:t>
      </w:r>
      <w:r>
        <w:rPr/>
        <w:t>“Every</w:t>
      </w:r>
      <w:r>
        <w:rPr>
          <w:spacing w:val="16"/>
        </w:rPr>
        <w:t> </w:t>
      </w:r>
      <w:r>
        <w:rPr/>
        <w:t>man</w:t>
      </w:r>
      <w:r>
        <w:rPr>
          <w:spacing w:val="15"/>
        </w:rPr>
        <w:t> </w:t>
      </w:r>
      <w:r>
        <w:rPr/>
        <w:t>is</w:t>
      </w:r>
      <w:r>
        <w:rPr>
          <w:spacing w:val="16"/>
        </w:rPr>
        <w:t> </w:t>
      </w:r>
      <w:r>
        <w:rPr/>
        <w:t>not</w:t>
      </w:r>
      <w:r>
        <w:rPr>
          <w:spacing w:val="15"/>
        </w:rPr>
        <w:t> </w:t>
      </w:r>
      <w:r>
        <w:rPr/>
        <w:t>an</w:t>
      </w:r>
      <w:r>
        <w:rPr>
          <w:spacing w:val="16"/>
        </w:rPr>
        <w:t> </w:t>
      </w:r>
      <w:r>
        <w:rPr>
          <w:spacing w:val="-2"/>
        </w:rPr>
        <w:t>island”,</w:t>
      </w:r>
    </w:p>
    <w:p>
      <w:pPr>
        <w:pStyle w:val="BodyText"/>
        <w:spacing w:line="261" w:lineRule="auto" w:before="68"/>
        <w:ind w:left="170" w:right="21"/>
        <w:jc w:val="both"/>
      </w:pPr>
      <w:r>
        <w:rPr/>
        <w:br w:type="column"/>
      </w:r>
      <w:r>
        <w:rPr/>
        <w:t>especially when there are consistent views and attitudes in the network that are missing in reality, this sense of iden- tification will greatly reduce the sense of loneliness and provide a prerequisite for the generation of depersonalized online behavior.</w:t>
      </w:r>
    </w:p>
    <w:p>
      <w:pPr>
        <w:pStyle w:val="BodyText"/>
        <w:spacing w:line="261" w:lineRule="auto"/>
        <w:ind w:left="170" w:right="18" w:firstLine="226"/>
        <w:jc w:val="both"/>
      </w:pPr>
      <w:r>
        <w:rPr/>
        <w:t>Considering the potential relationship between </w:t>
      </w:r>
      <w:r>
        <w:rPr/>
        <w:t>bullet- screen engagement and deindividualized online behavior, and the risk of deindividualized online behavior, this study discusses</w:t>
      </w:r>
      <w:r>
        <w:rPr>
          <w:spacing w:val="-2"/>
        </w:rPr>
        <w:t> </w:t>
      </w:r>
      <w:r>
        <w:rPr/>
        <w:t>the</w:t>
      </w:r>
      <w:r>
        <w:rPr>
          <w:spacing w:val="-1"/>
        </w:rPr>
        <w:t> </w:t>
      </w:r>
      <w:r>
        <w:rPr/>
        <w:t>relationship</w:t>
      </w:r>
      <w:r>
        <w:rPr>
          <w:spacing w:val="-1"/>
        </w:rPr>
        <w:t> </w:t>
      </w:r>
      <w:r>
        <w:rPr/>
        <w:t>and</w:t>
      </w:r>
      <w:r>
        <w:rPr>
          <w:spacing w:val="-1"/>
        </w:rPr>
        <w:t> </w:t>
      </w:r>
      <w:r>
        <w:rPr/>
        <w:t>mechanism</w:t>
      </w:r>
      <w:r>
        <w:rPr>
          <w:spacing w:val="-1"/>
        </w:rPr>
        <w:t> </w:t>
      </w:r>
      <w:r>
        <w:rPr/>
        <w:t>between</w:t>
      </w:r>
      <w:r>
        <w:rPr>
          <w:spacing w:val="-1"/>
        </w:rPr>
        <w:t> </w:t>
      </w:r>
      <w:r>
        <w:rPr/>
        <w:t>the</w:t>
      </w:r>
      <w:r>
        <w:rPr>
          <w:spacing w:val="-1"/>
        </w:rPr>
        <w:t> </w:t>
      </w:r>
      <w:r>
        <w:rPr/>
        <w:t>two. The results of this study not only indicate that watching bullet screen videos may induce deindividualized behav- iors, but also reveal part of the mechanism by which bullet screen engagement predicts deindividualized behaviors. The results expand the social identity theory of deperson- alization effects, which can help individuals understand</w:t>
      </w:r>
      <w:r>
        <w:rPr>
          <w:spacing w:val="80"/>
        </w:rPr>
        <w:t> </w:t>
      </w:r>
      <w:r>
        <w:rPr/>
        <w:t>the function of bullet screen, avoid over-immersion, and depersonalize their words and behaviors. At the same time, the results also have some implications for developers to recognize and optimize the function of bullet-screens in video platforms.</w:t>
      </w:r>
    </w:p>
    <w:p>
      <w:pPr>
        <w:pStyle w:val="BodyText"/>
        <w:spacing w:line="261" w:lineRule="auto"/>
        <w:ind w:left="170" w:right="18" w:firstLine="226"/>
        <w:jc w:val="both"/>
      </w:pPr>
      <w:r>
        <w:rPr/>
        <w:t>The</w:t>
      </w:r>
      <w:r>
        <w:rPr>
          <w:spacing w:val="40"/>
        </w:rPr>
        <w:t> </w:t>
      </w:r>
      <w:r>
        <w:rPr/>
        <w:t>research</w:t>
      </w:r>
      <w:r>
        <w:rPr>
          <w:spacing w:val="40"/>
        </w:rPr>
        <w:t> </w:t>
      </w:r>
      <w:r>
        <w:rPr/>
        <w:t>also</w:t>
      </w:r>
      <w:r>
        <w:rPr>
          <w:spacing w:val="40"/>
        </w:rPr>
        <w:t> </w:t>
      </w:r>
      <w:r>
        <w:rPr/>
        <w:t>has</w:t>
      </w:r>
      <w:r>
        <w:rPr>
          <w:spacing w:val="40"/>
        </w:rPr>
        <w:t> </w:t>
      </w:r>
      <w:r>
        <w:rPr/>
        <w:t>limitations.</w:t>
      </w:r>
      <w:r>
        <w:rPr>
          <w:spacing w:val="40"/>
        </w:rPr>
        <w:t> </w:t>
      </w:r>
      <w:r>
        <w:rPr/>
        <w:t>Firstly,</w:t>
      </w:r>
      <w:r>
        <w:rPr>
          <w:spacing w:val="40"/>
        </w:rPr>
        <w:t> </w:t>
      </w:r>
      <w:r>
        <w:rPr/>
        <w:t>this</w:t>
      </w:r>
      <w:r>
        <w:rPr>
          <w:spacing w:val="40"/>
        </w:rPr>
        <w:t> </w:t>
      </w:r>
      <w:r>
        <w:rPr/>
        <w:t>study</w:t>
      </w:r>
      <w:r>
        <w:rPr>
          <w:spacing w:val="40"/>
        </w:rPr>
        <w:t> </w:t>
      </w:r>
      <w:r>
        <w:rPr/>
        <w:t>is a cross-sectional survey, which limits the ability to</w:t>
      </w:r>
      <w:r>
        <w:rPr>
          <w:spacing w:val="40"/>
        </w:rPr>
        <w:t> </w:t>
      </w:r>
      <w:r>
        <w:rPr/>
        <w:t>reveal causal relationships between bullet screen engage- ment and deindividualized online behavior compared to laboratory research and longitudinal tracking designs. In</w:t>
      </w:r>
      <w:r>
        <w:rPr>
          <w:spacing w:val="40"/>
        </w:rPr>
        <w:t> </w:t>
      </w:r>
      <w:r>
        <w:rPr/>
        <w:t>the future, the influence of different content and types </w:t>
      </w:r>
      <w:r>
        <w:rPr/>
        <w:t>of bullet screen on deindividualized online behavior in the</w:t>
      </w:r>
      <w:r>
        <w:rPr>
          <w:spacing w:val="40"/>
        </w:rPr>
        <w:t> </w:t>
      </w:r>
      <w:r>
        <w:rPr/>
        <w:t>real bullet screen environment can be studied. Secondly,</w:t>
      </w:r>
      <w:r>
        <w:rPr>
          <w:spacing w:val="40"/>
        </w:rPr>
        <w:t> </w:t>
      </w:r>
      <w:r>
        <w:rPr/>
        <w:t>the social identity theory of deindividuation effect sug- gests that deindividuation does not always lead to negative behavior. Future research could investigate the correla-</w:t>
      </w:r>
      <w:r>
        <w:rPr>
          <w:spacing w:val="80"/>
        </w:rPr>
        <w:t> </w:t>
      </w:r>
      <w:r>
        <w:rPr/>
        <w:t>tion between bullet screen engagement and specific dein- dividualized</w:t>
      </w:r>
      <w:r>
        <w:rPr>
          <w:spacing w:val="40"/>
        </w:rPr>
        <w:t> </w:t>
      </w:r>
      <w:r>
        <w:rPr/>
        <w:t>online</w:t>
      </w:r>
      <w:r>
        <w:rPr>
          <w:spacing w:val="40"/>
        </w:rPr>
        <w:t> </w:t>
      </w:r>
      <w:r>
        <w:rPr/>
        <w:t>behaviors,</w:t>
      </w:r>
      <w:r>
        <w:rPr>
          <w:spacing w:val="40"/>
        </w:rPr>
        <w:t> </w:t>
      </w:r>
      <w:r>
        <w:rPr/>
        <w:t>such</w:t>
      </w:r>
      <w:r>
        <w:rPr>
          <w:spacing w:val="40"/>
        </w:rPr>
        <w:t> </w:t>
      </w:r>
      <w:r>
        <w:rPr/>
        <w:t>as</w:t>
      </w:r>
      <w:r>
        <w:rPr>
          <w:spacing w:val="40"/>
        </w:rPr>
        <w:t> </w:t>
      </w:r>
      <w:r>
        <w:rPr/>
        <w:t>cyberbullying</w:t>
      </w:r>
      <w:r>
        <w:rPr>
          <w:spacing w:val="40"/>
        </w:rPr>
        <w:t> </w:t>
      </w:r>
      <w:r>
        <w:rPr/>
        <w:t>in the bullet screen environment or positive deindividuation online</w:t>
      </w:r>
      <w:r>
        <w:rPr>
          <w:spacing w:val="40"/>
        </w:rPr>
        <w:t> </w:t>
      </w:r>
      <w:r>
        <w:rPr/>
        <w:t>behaviors.</w:t>
      </w:r>
      <w:r>
        <w:rPr>
          <w:spacing w:val="40"/>
        </w:rPr>
        <w:t> </w:t>
      </w:r>
      <w:r>
        <w:rPr/>
        <w:t>For</w:t>
      </w:r>
      <w:r>
        <w:rPr>
          <w:spacing w:val="40"/>
        </w:rPr>
        <w:t> </w:t>
      </w:r>
      <w:r>
        <w:rPr/>
        <w:t>instance,</w:t>
      </w:r>
      <w:r>
        <w:rPr>
          <w:spacing w:val="40"/>
        </w:rPr>
        <w:t> </w:t>
      </w:r>
      <w:r>
        <w:rPr/>
        <w:t>some</w:t>
      </w:r>
      <w:r>
        <w:rPr>
          <w:spacing w:val="40"/>
        </w:rPr>
        <w:t> </w:t>
      </w:r>
      <w:r>
        <w:rPr/>
        <w:t>studies</w:t>
      </w:r>
      <w:r>
        <w:rPr>
          <w:spacing w:val="40"/>
        </w:rPr>
        <w:t> </w:t>
      </w:r>
      <w:r>
        <w:rPr/>
        <w:t>can</w:t>
      </w:r>
      <w:r>
        <w:rPr>
          <w:spacing w:val="40"/>
        </w:rPr>
        <w:t> </w:t>
      </w:r>
      <w:r>
        <w:rPr/>
        <w:t>exam- ine the correlation between bullet screen engagement and online public welfare behavior, or investigate the direct relationship between bullet screen engagement and bullet screen group identity.</w:t>
      </w:r>
    </w:p>
    <w:p>
      <w:pPr>
        <w:pStyle w:val="BodyText"/>
        <w:spacing w:before="190"/>
      </w:pPr>
    </w:p>
    <w:p>
      <w:pPr>
        <w:pStyle w:val="Heading1"/>
      </w:pPr>
      <w:bookmarkStart w:name="Conclusion" w:id="26"/>
      <w:bookmarkEnd w:id="26"/>
      <w:r>
        <w:rPr>
          <w:b w:val="0"/>
        </w:rPr>
      </w:r>
      <w:r>
        <w:rPr>
          <w:spacing w:val="-2"/>
        </w:rPr>
        <w:t>Conclusion</w:t>
      </w:r>
    </w:p>
    <w:p>
      <w:pPr>
        <w:pStyle w:val="ListParagraph"/>
        <w:numPr>
          <w:ilvl w:val="0"/>
          <w:numId w:val="1"/>
        </w:numPr>
        <w:tabs>
          <w:tab w:pos="574" w:val="left" w:leader="none"/>
        </w:tabs>
        <w:spacing w:line="261" w:lineRule="auto" w:before="264" w:after="0"/>
        <w:ind w:left="574" w:right="25" w:hanging="405"/>
        <w:jc w:val="both"/>
        <w:rPr>
          <w:sz w:val="20"/>
        </w:rPr>
      </w:pPr>
      <w:r>
        <w:rPr>
          <w:sz w:val="20"/>
        </w:rPr>
        <w:t>Bullet screen engagement significantly and positively predicted deindividualized online behavior.</w:t>
      </w:r>
    </w:p>
    <w:p>
      <w:pPr>
        <w:pStyle w:val="ListParagraph"/>
        <w:numPr>
          <w:ilvl w:val="0"/>
          <w:numId w:val="1"/>
        </w:numPr>
        <w:tabs>
          <w:tab w:pos="568" w:val="left" w:leader="none"/>
          <w:tab w:pos="574" w:val="left" w:leader="none"/>
        </w:tabs>
        <w:spacing w:line="261" w:lineRule="auto" w:before="0" w:after="0"/>
        <w:ind w:left="574" w:right="26" w:hanging="405"/>
        <w:jc w:val="both"/>
        <w:rPr>
          <w:sz w:val="20"/>
        </w:rPr>
      </w:pPr>
      <w:r>
        <w:rPr>
          <w:sz w:val="20"/>
        </w:rPr>
        <w:t>Sense of belonging and loneliness mediated the asso- ciation between bullet screen engagement and </w:t>
      </w:r>
      <w:r>
        <w:rPr>
          <w:sz w:val="20"/>
        </w:rPr>
        <w:t>deindi- vidualized online behavior.</w:t>
      </w:r>
    </w:p>
    <w:p>
      <w:pPr>
        <w:pStyle w:val="ListParagraph"/>
        <w:numPr>
          <w:ilvl w:val="0"/>
          <w:numId w:val="1"/>
        </w:numPr>
        <w:tabs>
          <w:tab w:pos="570" w:val="left" w:leader="none"/>
        </w:tabs>
        <w:spacing w:line="261" w:lineRule="auto" w:before="0" w:after="0"/>
        <w:ind w:left="570" w:right="28" w:hanging="400"/>
        <w:jc w:val="both"/>
        <w:rPr>
          <w:sz w:val="20"/>
        </w:rPr>
      </w:pPr>
      <w:r>
        <w:rPr>
          <w:spacing w:val="-2"/>
          <w:sz w:val="20"/>
        </w:rPr>
        <w:t>The</w:t>
      </w:r>
      <w:r>
        <w:rPr>
          <w:spacing w:val="-8"/>
          <w:sz w:val="20"/>
        </w:rPr>
        <w:t> </w:t>
      </w:r>
      <w:r>
        <w:rPr>
          <w:spacing w:val="-2"/>
          <w:sz w:val="20"/>
        </w:rPr>
        <w:t>relationship</w:t>
      </w:r>
      <w:r>
        <w:rPr>
          <w:spacing w:val="-8"/>
          <w:sz w:val="20"/>
        </w:rPr>
        <w:t> </w:t>
      </w:r>
      <w:r>
        <w:rPr>
          <w:spacing w:val="-2"/>
          <w:sz w:val="20"/>
        </w:rPr>
        <w:t>between</w:t>
      </w:r>
      <w:r>
        <w:rPr>
          <w:spacing w:val="-8"/>
          <w:sz w:val="20"/>
        </w:rPr>
        <w:t> </w:t>
      </w:r>
      <w:r>
        <w:rPr>
          <w:spacing w:val="-2"/>
          <w:sz w:val="20"/>
        </w:rPr>
        <w:t>bullet-screen</w:t>
      </w:r>
      <w:r>
        <w:rPr>
          <w:spacing w:val="-8"/>
          <w:sz w:val="20"/>
        </w:rPr>
        <w:t> </w:t>
      </w:r>
      <w:r>
        <w:rPr>
          <w:spacing w:val="-2"/>
          <w:sz w:val="20"/>
        </w:rPr>
        <w:t>engagement</w:t>
      </w:r>
      <w:r>
        <w:rPr>
          <w:spacing w:val="-8"/>
          <w:sz w:val="20"/>
        </w:rPr>
        <w:t> </w:t>
      </w:r>
      <w:r>
        <w:rPr>
          <w:spacing w:val="-2"/>
          <w:sz w:val="20"/>
        </w:rPr>
        <w:t>and </w:t>
      </w:r>
      <w:r>
        <w:rPr>
          <w:sz w:val="20"/>
        </w:rPr>
        <w:t>deindividualized</w:t>
      </w:r>
      <w:r>
        <w:rPr>
          <w:spacing w:val="-13"/>
          <w:sz w:val="20"/>
        </w:rPr>
        <w:t> </w:t>
      </w:r>
      <w:r>
        <w:rPr>
          <w:sz w:val="20"/>
        </w:rPr>
        <w:t>online</w:t>
      </w:r>
      <w:r>
        <w:rPr>
          <w:spacing w:val="-12"/>
          <w:sz w:val="20"/>
        </w:rPr>
        <w:t> </w:t>
      </w:r>
      <w:r>
        <w:rPr>
          <w:sz w:val="20"/>
        </w:rPr>
        <w:t>behavior</w:t>
      </w:r>
      <w:r>
        <w:rPr>
          <w:spacing w:val="-13"/>
          <w:sz w:val="20"/>
        </w:rPr>
        <w:t> </w:t>
      </w:r>
      <w:r>
        <w:rPr>
          <w:sz w:val="20"/>
        </w:rPr>
        <w:t>has</w:t>
      </w:r>
      <w:r>
        <w:rPr>
          <w:spacing w:val="-12"/>
          <w:sz w:val="20"/>
        </w:rPr>
        <w:t> </w:t>
      </w:r>
      <w:r>
        <w:rPr>
          <w:sz w:val="20"/>
        </w:rPr>
        <w:t>a</w:t>
      </w:r>
      <w:r>
        <w:rPr>
          <w:spacing w:val="-13"/>
          <w:sz w:val="20"/>
        </w:rPr>
        <w:t> </w:t>
      </w:r>
      <w:r>
        <w:rPr>
          <w:sz w:val="20"/>
        </w:rPr>
        <w:t>chain</w:t>
      </w:r>
      <w:r>
        <w:rPr>
          <w:spacing w:val="-12"/>
          <w:sz w:val="20"/>
        </w:rPr>
        <w:t> </w:t>
      </w:r>
      <w:r>
        <w:rPr>
          <w:sz w:val="20"/>
        </w:rPr>
        <w:t>mediating effect of sense of belonging-loneliness.</w:t>
      </w:r>
    </w:p>
    <w:p>
      <w:pPr>
        <w:pStyle w:val="ListParagraph"/>
        <w:spacing w:after="0" w:line="261" w:lineRule="auto"/>
        <w:jc w:val="both"/>
        <w:rPr>
          <w:sz w:val="20"/>
        </w:rPr>
        <w:sectPr>
          <w:type w:val="continuous"/>
          <w:pgSz w:w="11910" w:h="15820"/>
          <w:pgMar w:header="635" w:footer="898" w:top="820" w:bottom="1080" w:left="850" w:right="992"/>
          <w:cols w:num="2" w:equalWidth="0">
            <w:col w:w="4979" w:space="123"/>
            <w:col w:w="4966"/>
          </w:cols>
        </w:sectPr>
      </w:pPr>
    </w:p>
    <w:p>
      <w:pPr>
        <w:pStyle w:val="BodyText"/>
        <w:spacing w:before="4"/>
        <w:rPr>
          <w:sz w:val="9"/>
        </w:rPr>
      </w:pPr>
    </w:p>
    <w:p>
      <w:pPr>
        <w:pStyle w:val="BodyText"/>
        <w:spacing w:after="0"/>
        <w:rPr>
          <w:sz w:val="9"/>
        </w:rPr>
        <w:sectPr>
          <w:pgSz w:w="11910" w:h="15820"/>
          <w:pgMar w:header="635" w:footer="893" w:top="900" w:bottom="1080" w:left="850" w:right="992"/>
        </w:sectPr>
      </w:pPr>
    </w:p>
    <w:p>
      <w:pPr>
        <w:spacing w:line="244" w:lineRule="auto" w:before="91"/>
        <w:ind w:left="170" w:right="46" w:firstLine="0"/>
        <w:jc w:val="both"/>
        <w:rPr>
          <w:sz w:val="17"/>
        </w:rPr>
      </w:pPr>
      <w:r>
        <w:rPr>
          <w:rFonts w:ascii="Arial"/>
          <w:b/>
          <w:spacing w:val="-2"/>
          <w:sz w:val="17"/>
        </w:rPr>
        <w:t>Author</w:t>
      </w:r>
      <w:r>
        <w:rPr>
          <w:rFonts w:ascii="Arial"/>
          <w:b/>
          <w:spacing w:val="-10"/>
          <w:sz w:val="17"/>
        </w:rPr>
        <w:t> </w:t>
      </w:r>
      <w:r>
        <w:rPr>
          <w:rFonts w:ascii="Arial"/>
          <w:b/>
          <w:spacing w:val="-2"/>
          <w:sz w:val="17"/>
        </w:rPr>
        <w:t>contributions</w:t>
      </w:r>
      <w:r>
        <w:rPr>
          <w:rFonts w:ascii="Arial"/>
          <w:b/>
          <w:spacing w:val="-10"/>
          <w:sz w:val="17"/>
        </w:rPr>
        <w:t> </w:t>
      </w:r>
      <w:r>
        <w:rPr>
          <w:spacing w:val="-2"/>
          <w:sz w:val="17"/>
        </w:rPr>
        <w:t>All</w:t>
      </w:r>
      <w:r>
        <w:rPr>
          <w:spacing w:val="-9"/>
          <w:sz w:val="17"/>
        </w:rPr>
        <w:t> </w:t>
      </w:r>
      <w:r>
        <w:rPr>
          <w:spacing w:val="-2"/>
          <w:sz w:val="17"/>
        </w:rPr>
        <w:t>authors</w:t>
      </w:r>
      <w:r>
        <w:rPr>
          <w:spacing w:val="-8"/>
          <w:sz w:val="17"/>
        </w:rPr>
        <w:t> </w:t>
      </w:r>
      <w:r>
        <w:rPr>
          <w:spacing w:val="-2"/>
          <w:sz w:val="17"/>
        </w:rPr>
        <w:t>contributed</w:t>
      </w:r>
      <w:r>
        <w:rPr>
          <w:spacing w:val="-9"/>
          <w:sz w:val="17"/>
        </w:rPr>
        <w:t> </w:t>
      </w:r>
      <w:r>
        <w:rPr>
          <w:spacing w:val="-2"/>
          <w:sz w:val="17"/>
        </w:rPr>
        <w:t>to</w:t>
      </w:r>
      <w:r>
        <w:rPr>
          <w:spacing w:val="-9"/>
          <w:sz w:val="17"/>
        </w:rPr>
        <w:t> </w:t>
      </w:r>
      <w:r>
        <w:rPr>
          <w:spacing w:val="-2"/>
          <w:sz w:val="17"/>
        </w:rPr>
        <w:t>the</w:t>
      </w:r>
      <w:r>
        <w:rPr>
          <w:spacing w:val="-8"/>
          <w:sz w:val="17"/>
        </w:rPr>
        <w:t> </w:t>
      </w:r>
      <w:r>
        <w:rPr>
          <w:spacing w:val="-2"/>
          <w:sz w:val="17"/>
        </w:rPr>
        <w:t>study</w:t>
      </w:r>
      <w:r>
        <w:rPr>
          <w:spacing w:val="-9"/>
          <w:sz w:val="17"/>
        </w:rPr>
        <w:t> </w:t>
      </w:r>
      <w:r>
        <w:rPr>
          <w:spacing w:val="-2"/>
          <w:sz w:val="17"/>
        </w:rPr>
        <w:t>conception </w:t>
      </w:r>
      <w:r>
        <w:rPr>
          <w:sz w:val="17"/>
        </w:rPr>
        <w:t>and design. Material preparation, data collection and analysis were performed by Zou Mingxuan. The first draft of the manuscript was written</w:t>
      </w:r>
      <w:r>
        <w:rPr>
          <w:spacing w:val="-3"/>
          <w:sz w:val="17"/>
        </w:rPr>
        <w:t> </w:t>
      </w:r>
      <w:r>
        <w:rPr>
          <w:sz w:val="17"/>
        </w:rPr>
        <w:t>by</w:t>
      </w:r>
      <w:r>
        <w:rPr>
          <w:spacing w:val="-3"/>
          <w:sz w:val="17"/>
        </w:rPr>
        <w:t> </w:t>
      </w:r>
      <w:r>
        <w:rPr>
          <w:sz w:val="17"/>
        </w:rPr>
        <w:t>Mu</w:t>
      </w:r>
      <w:r>
        <w:rPr>
          <w:spacing w:val="-3"/>
          <w:sz w:val="17"/>
        </w:rPr>
        <w:t> </w:t>
      </w:r>
      <w:r>
        <w:rPr>
          <w:sz w:val="17"/>
        </w:rPr>
        <w:t>Defang</w:t>
      </w:r>
      <w:r>
        <w:rPr>
          <w:spacing w:val="-3"/>
          <w:sz w:val="17"/>
        </w:rPr>
        <w:t> </w:t>
      </w:r>
      <w:r>
        <w:rPr>
          <w:sz w:val="17"/>
        </w:rPr>
        <w:t>and</w:t>
      </w:r>
      <w:r>
        <w:rPr>
          <w:spacing w:val="-3"/>
          <w:sz w:val="17"/>
        </w:rPr>
        <w:t> </w:t>
      </w:r>
      <w:r>
        <w:rPr>
          <w:sz w:val="17"/>
        </w:rPr>
        <w:t>Zou</w:t>
      </w:r>
      <w:r>
        <w:rPr>
          <w:spacing w:val="-3"/>
          <w:sz w:val="17"/>
        </w:rPr>
        <w:t> </w:t>
      </w:r>
      <w:r>
        <w:rPr>
          <w:sz w:val="17"/>
        </w:rPr>
        <w:t>Mingxuan.</w:t>
      </w:r>
      <w:r>
        <w:rPr>
          <w:spacing w:val="-3"/>
          <w:sz w:val="17"/>
        </w:rPr>
        <w:t> </w:t>
      </w:r>
      <w:r>
        <w:rPr>
          <w:sz w:val="17"/>
        </w:rPr>
        <w:t>All</w:t>
      </w:r>
      <w:r>
        <w:rPr>
          <w:spacing w:val="-3"/>
          <w:sz w:val="17"/>
        </w:rPr>
        <w:t> </w:t>
      </w:r>
      <w:r>
        <w:rPr>
          <w:sz w:val="17"/>
        </w:rPr>
        <w:t>authors</w:t>
      </w:r>
      <w:r>
        <w:rPr>
          <w:spacing w:val="-3"/>
          <w:sz w:val="17"/>
        </w:rPr>
        <w:t> </w:t>
      </w:r>
      <w:r>
        <w:rPr>
          <w:sz w:val="17"/>
        </w:rPr>
        <w:t>commented</w:t>
      </w:r>
      <w:r>
        <w:rPr>
          <w:spacing w:val="-3"/>
          <w:sz w:val="17"/>
        </w:rPr>
        <w:t> </w:t>
      </w:r>
      <w:r>
        <w:rPr>
          <w:sz w:val="17"/>
        </w:rPr>
        <w:t>on previous</w:t>
      </w:r>
      <w:r>
        <w:rPr>
          <w:spacing w:val="-5"/>
          <w:sz w:val="17"/>
        </w:rPr>
        <w:t> </w:t>
      </w:r>
      <w:r>
        <w:rPr>
          <w:sz w:val="17"/>
        </w:rPr>
        <w:t>versions</w:t>
      </w:r>
      <w:r>
        <w:rPr>
          <w:spacing w:val="-5"/>
          <w:sz w:val="17"/>
        </w:rPr>
        <w:t> </w:t>
      </w:r>
      <w:r>
        <w:rPr>
          <w:sz w:val="17"/>
        </w:rPr>
        <w:t>of</w:t>
      </w:r>
      <w:r>
        <w:rPr>
          <w:spacing w:val="-5"/>
          <w:sz w:val="17"/>
        </w:rPr>
        <w:t> </w:t>
      </w:r>
      <w:r>
        <w:rPr>
          <w:sz w:val="17"/>
        </w:rPr>
        <w:t>the</w:t>
      </w:r>
      <w:r>
        <w:rPr>
          <w:spacing w:val="-5"/>
          <w:sz w:val="17"/>
        </w:rPr>
        <w:t> </w:t>
      </w:r>
      <w:r>
        <w:rPr>
          <w:sz w:val="17"/>
        </w:rPr>
        <w:t>manuscript</w:t>
      </w:r>
      <w:r>
        <w:rPr>
          <w:spacing w:val="-5"/>
          <w:sz w:val="17"/>
        </w:rPr>
        <w:t> </w:t>
      </w:r>
      <w:r>
        <w:rPr>
          <w:sz w:val="17"/>
        </w:rPr>
        <w:t>and</w:t>
      </w:r>
      <w:r>
        <w:rPr>
          <w:spacing w:val="-5"/>
          <w:sz w:val="17"/>
        </w:rPr>
        <w:t> </w:t>
      </w:r>
      <w:r>
        <w:rPr>
          <w:sz w:val="17"/>
        </w:rPr>
        <w:t>all</w:t>
      </w:r>
      <w:r>
        <w:rPr>
          <w:spacing w:val="-5"/>
          <w:sz w:val="17"/>
        </w:rPr>
        <w:t> </w:t>
      </w:r>
      <w:r>
        <w:rPr>
          <w:sz w:val="17"/>
        </w:rPr>
        <w:t>authors</w:t>
      </w:r>
      <w:r>
        <w:rPr>
          <w:spacing w:val="-5"/>
          <w:sz w:val="17"/>
        </w:rPr>
        <w:t> </w:t>
      </w:r>
      <w:r>
        <w:rPr>
          <w:sz w:val="17"/>
        </w:rPr>
        <w:t>read</w:t>
      </w:r>
      <w:r>
        <w:rPr>
          <w:spacing w:val="-5"/>
          <w:sz w:val="17"/>
        </w:rPr>
        <w:t> </w:t>
      </w:r>
      <w:r>
        <w:rPr>
          <w:sz w:val="17"/>
        </w:rPr>
        <w:t>and</w:t>
      </w:r>
      <w:r>
        <w:rPr>
          <w:spacing w:val="-5"/>
          <w:sz w:val="17"/>
        </w:rPr>
        <w:t> </w:t>
      </w:r>
      <w:r>
        <w:rPr>
          <w:sz w:val="17"/>
        </w:rPr>
        <w:t>approved the final manuscript.</w:t>
      </w:r>
    </w:p>
    <w:p>
      <w:pPr>
        <w:pStyle w:val="BodyText"/>
        <w:spacing w:before="7"/>
        <w:rPr>
          <w:sz w:val="17"/>
        </w:rPr>
      </w:pPr>
    </w:p>
    <w:p>
      <w:pPr>
        <w:spacing w:line="244" w:lineRule="auto" w:before="0"/>
        <w:ind w:left="170" w:right="38" w:firstLine="0"/>
        <w:jc w:val="both"/>
        <w:rPr>
          <w:sz w:val="17"/>
        </w:rPr>
      </w:pPr>
      <w:r>
        <w:rPr>
          <w:rFonts w:ascii="Arial"/>
          <w:b/>
          <w:sz w:val="17"/>
        </w:rPr>
        <w:t>Funding</w:t>
      </w:r>
      <w:r>
        <w:rPr>
          <w:rFonts w:ascii="Arial"/>
          <w:b/>
          <w:spacing w:val="40"/>
          <w:sz w:val="17"/>
        </w:rPr>
        <w:t> </w:t>
      </w:r>
      <w:r>
        <w:rPr>
          <w:sz w:val="17"/>
        </w:rPr>
        <w:t>This</w:t>
      </w:r>
      <w:r>
        <w:rPr>
          <w:spacing w:val="79"/>
          <w:sz w:val="17"/>
        </w:rPr>
        <w:t> </w:t>
      </w:r>
      <w:r>
        <w:rPr>
          <w:sz w:val="17"/>
        </w:rPr>
        <w:t>work</w:t>
      </w:r>
      <w:r>
        <w:rPr>
          <w:spacing w:val="79"/>
          <w:sz w:val="17"/>
        </w:rPr>
        <w:t> </w:t>
      </w:r>
      <w:r>
        <w:rPr>
          <w:sz w:val="17"/>
        </w:rPr>
        <w:t>was</w:t>
      </w:r>
      <w:r>
        <w:rPr>
          <w:spacing w:val="79"/>
          <w:sz w:val="17"/>
        </w:rPr>
        <w:t> </w:t>
      </w:r>
      <w:r>
        <w:rPr>
          <w:sz w:val="17"/>
        </w:rPr>
        <w:t>supported</w:t>
      </w:r>
      <w:r>
        <w:rPr>
          <w:spacing w:val="79"/>
          <w:sz w:val="17"/>
        </w:rPr>
        <w:t> </w:t>
      </w:r>
      <w:r>
        <w:rPr>
          <w:sz w:val="17"/>
        </w:rPr>
        <w:t>by</w:t>
      </w:r>
      <w:r>
        <w:rPr>
          <w:spacing w:val="79"/>
          <w:sz w:val="17"/>
        </w:rPr>
        <w:t> </w:t>
      </w:r>
      <w:r>
        <w:rPr>
          <w:sz w:val="17"/>
        </w:rPr>
        <w:t>the</w:t>
      </w:r>
      <w:r>
        <w:rPr>
          <w:spacing w:val="79"/>
          <w:sz w:val="17"/>
        </w:rPr>
        <w:t> </w:t>
      </w:r>
      <w:r>
        <w:rPr>
          <w:sz w:val="17"/>
        </w:rPr>
        <w:t>MOE</w:t>
      </w:r>
      <w:r>
        <w:rPr>
          <w:spacing w:val="79"/>
          <w:sz w:val="17"/>
        </w:rPr>
        <w:t> </w:t>
      </w:r>
      <w:r>
        <w:rPr>
          <w:sz w:val="17"/>
        </w:rPr>
        <w:t>Project</w:t>
      </w:r>
      <w:r>
        <w:rPr>
          <w:spacing w:val="79"/>
          <w:sz w:val="17"/>
        </w:rPr>
        <w:t> </w:t>
      </w:r>
      <w:r>
        <w:rPr>
          <w:sz w:val="17"/>
        </w:rPr>
        <w:t>of Key Research Institutes of Humanities and Social Science at </w:t>
      </w:r>
      <w:r>
        <w:rPr>
          <w:spacing w:val="-2"/>
          <w:sz w:val="17"/>
        </w:rPr>
        <w:t>Universities(22JJD190001).</w:t>
      </w:r>
    </w:p>
    <w:p>
      <w:pPr>
        <w:pStyle w:val="BodyText"/>
        <w:spacing w:before="5"/>
        <w:rPr>
          <w:sz w:val="17"/>
        </w:rPr>
      </w:pPr>
    </w:p>
    <w:p>
      <w:pPr>
        <w:spacing w:line="244" w:lineRule="auto" w:before="0"/>
        <w:ind w:left="170" w:right="47" w:firstLine="0"/>
        <w:jc w:val="both"/>
        <w:rPr>
          <w:sz w:val="17"/>
        </w:rPr>
      </w:pPr>
      <w:r>
        <w:rPr>
          <w:rFonts w:ascii="Arial"/>
          <w:b/>
          <w:spacing w:val="-2"/>
          <w:sz w:val="17"/>
        </w:rPr>
        <w:t>Data</w:t>
      </w:r>
      <w:r>
        <w:rPr>
          <w:rFonts w:ascii="Arial"/>
          <w:b/>
          <w:spacing w:val="-10"/>
          <w:sz w:val="17"/>
        </w:rPr>
        <w:t> </w:t>
      </w:r>
      <w:r>
        <w:rPr>
          <w:rFonts w:ascii="Arial"/>
          <w:b/>
          <w:spacing w:val="-2"/>
          <w:sz w:val="17"/>
        </w:rPr>
        <w:t>availability</w:t>
      </w:r>
      <w:r>
        <w:rPr>
          <w:rFonts w:ascii="Arial"/>
          <w:b/>
          <w:spacing w:val="20"/>
          <w:sz w:val="17"/>
        </w:rPr>
        <w:t> </w:t>
      </w:r>
      <w:r>
        <w:rPr>
          <w:spacing w:val="-2"/>
          <w:sz w:val="17"/>
        </w:rPr>
        <w:t>The</w:t>
      </w:r>
      <w:r>
        <w:rPr>
          <w:spacing w:val="-5"/>
          <w:sz w:val="17"/>
        </w:rPr>
        <w:t> </w:t>
      </w:r>
      <w:r>
        <w:rPr>
          <w:spacing w:val="-2"/>
          <w:sz w:val="17"/>
        </w:rPr>
        <w:t>datasets</w:t>
      </w:r>
      <w:r>
        <w:rPr>
          <w:spacing w:val="-5"/>
          <w:sz w:val="17"/>
        </w:rPr>
        <w:t> </w:t>
      </w:r>
      <w:r>
        <w:rPr>
          <w:spacing w:val="-2"/>
          <w:sz w:val="17"/>
        </w:rPr>
        <w:t>generated</w:t>
      </w:r>
      <w:r>
        <w:rPr>
          <w:spacing w:val="-5"/>
          <w:sz w:val="17"/>
        </w:rPr>
        <w:t> </w:t>
      </w:r>
      <w:r>
        <w:rPr>
          <w:spacing w:val="-2"/>
          <w:sz w:val="17"/>
        </w:rPr>
        <w:t>and</w:t>
      </w:r>
      <w:r>
        <w:rPr>
          <w:spacing w:val="-5"/>
          <w:sz w:val="17"/>
        </w:rPr>
        <w:t> </w:t>
      </w:r>
      <w:r>
        <w:rPr>
          <w:spacing w:val="-2"/>
          <w:sz w:val="17"/>
        </w:rPr>
        <w:t>analyzed</w:t>
      </w:r>
      <w:r>
        <w:rPr>
          <w:spacing w:val="-5"/>
          <w:sz w:val="17"/>
        </w:rPr>
        <w:t> </w:t>
      </w:r>
      <w:r>
        <w:rPr>
          <w:spacing w:val="-2"/>
          <w:sz w:val="17"/>
        </w:rPr>
        <w:t>during</w:t>
      </w:r>
      <w:r>
        <w:rPr>
          <w:spacing w:val="-5"/>
          <w:sz w:val="17"/>
        </w:rPr>
        <w:t> </w:t>
      </w:r>
      <w:r>
        <w:rPr>
          <w:spacing w:val="-2"/>
          <w:sz w:val="17"/>
        </w:rPr>
        <w:t>the</w:t>
      </w:r>
      <w:r>
        <w:rPr>
          <w:spacing w:val="-5"/>
          <w:sz w:val="17"/>
        </w:rPr>
        <w:t> </w:t>
      </w:r>
      <w:r>
        <w:rPr>
          <w:spacing w:val="-2"/>
          <w:sz w:val="17"/>
        </w:rPr>
        <w:t>cur- </w:t>
      </w:r>
      <w:r>
        <w:rPr>
          <w:sz w:val="17"/>
        </w:rPr>
        <w:t>rent</w:t>
      </w:r>
      <w:r>
        <w:rPr>
          <w:spacing w:val="-11"/>
          <w:sz w:val="17"/>
        </w:rPr>
        <w:t> </w:t>
      </w:r>
      <w:r>
        <w:rPr>
          <w:sz w:val="17"/>
        </w:rPr>
        <w:t>study</w:t>
      </w:r>
      <w:r>
        <w:rPr>
          <w:spacing w:val="-11"/>
          <w:sz w:val="17"/>
        </w:rPr>
        <w:t> </w:t>
      </w:r>
      <w:r>
        <w:rPr>
          <w:sz w:val="17"/>
        </w:rPr>
        <w:t>are</w:t>
      </w:r>
      <w:r>
        <w:rPr>
          <w:spacing w:val="-10"/>
          <w:sz w:val="17"/>
        </w:rPr>
        <w:t> </w:t>
      </w:r>
      <w:r>
        <w:rPr>
          <w:sz w:val="17"/>
        </w:rPr>
        <w:t>available</w:t>
      </w:r>
      <w:r>
        <w:rPr>
          <w:spacing w:val="-11"/>
          <w:sz w:val="17"/>
        </w:rPr>
        <w:t> </w:t>
      </w:r>
      <w:r>
        <w:rPr>
          <w:sz w:val="17"/>
        </w:rPr>
        <w:t>from</w:t>
      </w:r>
      <w:r>
        <w:rPr>
          <w:spacing w:val="-11"/>
          <w:sz w:val="17"/>
        </w:rPr>
        <w:t> </w:t>
      </w:r>
      <w:r>
        <w:rPr>
          <w:sz w:val="17"/>
        </w:rPr>
        <w:t>the</w:t>
      </w:r>
      <w:r>
        <w:rPr>
          <w:spacing w:val="-10"/>
          <w:sz w:val="17"/>
        </w:rPr>
        <w:t> </w:t>
      </w:r>
      <w:r>
        <w:rPr>
          <w:sz w:val="17"/>
        </w:rPr>
        <w:t>corresponding</w:t>
      </w:r>
      <w:r>
        <w:rPr>
          <w:spacing w:val="-11"/>
          <w:sz w:val="17"/>
        </w:rPr>
        <w:t> </w:t>
      </w:r>
      <w:r>
        <w:rPr>
          <w:sz w:val="17"/>
        </w:rPr>
        <w:t>author</w:t>
      </w:r>
      <w:r>
        <w:rPr>
          <w:spacing w:val="-10"/>
          <w:sz w:val="17"/>
        </w:rPr>
        <w:t> </w:t>
      </w:r>
      <w:r>
        <w:rPr>
          <w:sz w:val="17"/>
        </w:rPr>
        <w:t>upon</w:t>
      </w:r>
      <w:r>
        <w:rPr>
          <w:spacing w:val="-11"/>
          <w:sz w:val="17"/>
        </w:rPr>
        <w:t> </w:t>
      </w:r>
      <w:r>
        <w:rPr>
          <w:sz w:val="17"/>
        </w:rPr>
        <w:t>reasonable </w:t>
      </w:r>
      <w:r>
        <w:rPr>
          <w:spacing w:val="-2"/>
          <w:sz w:val="17"/>
        </w:rPr>
        <w:t>request.</w:t>
      </w:r>
    </w:p>
    <w:p>
      <w:pPr>
        <w:pStyle w:val="BodyText"/>
        <w:spacing w:before="6"/>
        <w:rPr>
          <w:sz w:val="17"/>
        </w:rPr>
      </w:pPr>
    </w:p>
    <w:p>
      <w:pPr>
        <w:spacing w:before="0"/>
        <w:ind w:left="170" w:right="0" w:firstLine="0"/>
        <w:jc w:val="left"/>
        <w:rPr>
          <w:rFonts w:ascii="Arial"/>
          <w:b/>
          <w:sz w:val="17"/>
        </w:rPr>
      </w:pPr>
      <w:r>
        <w:rPr>
          <w:rFonts w:ascii="Arial"/>
          <w:b/>
          <w:spacing w:val="-2"/>
          <w:w w:val="95"/>
          <w:sz w:val="17"/>
        </w:rPr>
        <w:t>Declarations</w:t>
      </w:r>
    </w:p>
    <w:p>
      <w:pPr>
        <w:spacing w:line="244" w:lineRule="auto" w:before="105"/>
        <w:ind w:left="170" w:right="43" w:firstLine="48"/>
        <w:jc w:val="both"/>
        <w:rPr>
          <w:sz w:val="17"/>
        </w:rPr>
      </w:pPr>
      <w:r>
        <w:rPr>
          <w:sz w:val="17"/>
        </w:rPr>
        <w:t>The authors declare that they have no relevant or material financial interests that relate to the research described in this paper.</w:t>
      </w:r>
    </w:p>
    <w:p>
      <w:pPr>
        <w:pStyle w:val="BodyText"/>
        <w:spacing w:before="5"/>
        <w:rPr>
          <w:sz w:val="17"/>
        </w:rPr>
      </w:pPr>
    </w:p>
    <w:p>
      <w:pPr>
        <w:spacing w:line="244" w:lineRule="auto" w:before="0"/>
        <w:ind w:left="170" w:right="43" w:firstLine="0"/>
        <w:jc w:val="both"/>
        <w:rPr>
          <w:sz w:val="17"/>
        </w:rPr>
      </w:pPr>
      <w:r>
        <w:rPr>
          <w:rFonts w:ascii="Arial"/>
          <w:b/>
          <w:spacing w:val="-2"/>
          <w:sz w:val="17"/>
        </w:rPr>
        <w:t>Disclosures</w:t>
      </w:r>
      <w:r>
        <w:rPr>
          <w:rFonts w:ascii="Arial"/>
          <w:b/>
          <w:spacing w:val="-2"/>
          <w:sz w:val="17"/>
        </w:rPr>
        <w:t> </w:t>
      </w:r>
      <w:r>
        <w:rPr>
          <w:spacing w:val="-2"/>
          <w:sz w:val="17"/>
        </w:rPr>
        <w:t>All</w:t>
      </w:r>
      <w:r>
        <w:rPr>
          <w:spacing w:val="-9"/>
          <w:sz w:val="17"/>
        </w:rPr>
        <w:t> </w:t>
      </w:r>
      <w:r>
        <w:rPr>
          <w:spacing w:val="-2"/>
          <w:sz w:val="17"/>
        </w:rPr>
        <w:t>procedures</w:t>
      </w:r>
      <w:r>
        <w:rPr>
          <w:spacing w:val="-8"/>
          <w:sz w:val="17"/>
        </w:rPr>
        <w:t> </w:t>
      </w:r>
      <w:r>
        <w:rPr>
          <w:spacing w:val="-2"/>
          <w:sz w:val="17"/>
        </w:rPr>
        <w:t>were</w:t>
      </w:r>
      <w:r>
        <w:rPr>
          <w:spacing w:val="-9"/>
          <w:sz w:val="17"/>
        </w:rPr>
        <w:t> </w:t>
      </w:r>
      <w:r>
        <w:rPr>
          <w:spacing w:val="-2"/>
          <w:sz w:val="17"/>
        </w:rPr>
        <w:t>in</w:t>
      </w:r>
      <w:r>
        <w:rPr>
          <w:spacing w:val="-8"/>
          <w:sz w:val="17"/>
        </w:rPr>
        <w:t> </w:t>
      </w:r>
      <w:r>
        <w:rPr>
          <w:spacing w:val="-2"/>
          <w:sz w:val="17"/>
        </w:rPr>
        <w:t>accordance</w:t>
      </w:r>
      <w:r>
        <w:rPr>
          <w:spacing w:val="-9"/>
          <w:sz w:val="17"/>
        </w:rPr>
        <w:t> </w:t>
      </w:r>
      <w:r>
        <w:rPr>
          <w:spacing w:val="-2"/>
          <w:sz w:val="17"/>
        </w:rPr>
        <w:t>with</w:t>
      </w:r>
      <w:r>
        <w:rPr>
          <w:spacing w:val="-9"/>
          <w:sz w:val="17"/>
        </w:rPr>
        <w:t> </w:t>
      </w:r>
      <w:r>
        <w:rPr>
          <w:spacing w:val="-2"/>
          <w:sz w:val="17"/>
        </w:rPr>
        <w:t>the</w:t>
      </w:r>
      <w:r>
        <w:rPr>
          <w:spacing w:val="-8"/>
          <w:sz w:val="17"/>
        </w:rPr>
        <w:t> </w:t>
      </w:r>
      <w:r>
        <w:rPr>
          <w:spacing w:val="-2"/>
          <w:sz w:val="17"/>
        </w:rPr>
        <w:t>ethical</w:t>
      </w:r>
      <w:r>
        <w:rPr>
          <w:spacing w:val="-9"/>
          <w:sz w:val="17"/>
        </w:rPr>
        <w:t> </w:t>
      </w:r>
      <w:r>
        <w:rPr>
          <w:spacing w:val="-2"/>
          <w:sz w:val="17"/>
        </w:rPr>
        <w:t>stand- ards</w:t>
      </w:r>
      <w:r>
        <w:rPr>
          <w:spacing w:val="-4"/>
          <w:sz w:val="17"/>
        </w:rPr>
        <w:t> </w:t>
      </w:r>
      <w:r>
        <w:rPr>
          <w:spacing w:val="-2"/>
          <w:sz w:val="17"/>
        </w:rPr>
        <w:t>of</w:t>
      </w:r>
      <w:r>
        <w:rPr>
          <w:spacing w:val="-4"/>
          <w:sz w:val="17"/>
        </w:rPr>
        <w:t> </w:t>
      </w:r>
      <w:r>
        <w:rPr>
          <w:spacing w:val="-2"/>
          <w:sz w:val="17"/>
        </w:rPr>
        <w:t>the</w:t>
      </w:r>
      <w:r>
        <w:rPr>
          <w:spacing w:val="-4"/>
          <w:sz w:val="17"/>
        </w:rPr>
        <w:t> </w:t>
      </w:r>
      <w:r>
        <w:rPr>
          <w:spacing w:val="-2"/>
          <w:sz w:val="17"/>
        </w:rPr>
        <w:t>responsible</w:t>
      </w:r>
      <w:r>
        <w:rPr>
          <w:spacing w:val="-4"/>
          <w:sz w:val="17"/>
        </w:rPr>
        <w:t> </w:t>
      </w:r>
      <w:r>
        <w:rPr>
          <w:spacing w:val="-2"/>
          <w:sz w:val="17"/>
        </w:rPr>
        <w:t>committee</w:t>
      </w:r>
      <w:r>
        <w:rPr>
          <w:spacing w:val="-4"/>
          <w:sz w:val="17"/>
        </w:rPr>
        <w:t> </w:t>
      </w:r>
      <w:r>
        <w:rPr>
          <w:spacing w:val="-2"/>
          <w:sz w:val="17"/>
        </w:rPr>
        <w:t>on</w:t>
      </w:r>
      <w:r>
        <w:rPr>
          <w:spacing w:val="-4"/>
          <w:sz w:val="17"/>
        </w:rPr>
        <w:t> </w:t>
      </w:r>
      <w:r>
        <w:rPr>
          <w:spacing w:val="-2"/>
          <w:sz w:val="17"/>
        </w:rPr>
        <w:t>human</w:t>
      </w:r>
      <w:r>
        <w:rPr>
          <w:spacing w:val="-4"/>
          <w:sz w:val="17"/>
        </w:rPr>
        <w:t> </w:t>
      </w:r>
      <w:r>
        <w:rPr>
          <w:spacing w:val="-2"/>
          <w:sz w:val="17"/>
        </w:rPr>
        <w:t>experimentation.</w:t>
      </w:r>
      <w:r>
        <w:rPr>
          <w:spacing w:val="-4"/>
          <w:sz w:val="17"/>
        </w:rPr>
        <w:t> </w:t>
      </w:r>
      <w:r>
        <w:rPr>
          <w:spacing w:val="-2"/>
          <w:sz w:val="17"/>
        </w:rPr>
        <w:t>Informed </w:t>
      </w:r>
      <w:r>
        <w:rPr>
          <w:sz w:val="17"/>
        </w:rPr>
        <w:t>consent was obtained from all the participants for being included in the study.</w:t>
      </w:r>
    </w:p>
    <w:p>
      <w:pPr>
        <w:pStyle w:val="BodyText"/>
        <w:spacing w:before="105"/>
        <w:rPr>
          <w:sz w:val="17"/>
        </w:rPr>
      </w:pPr>
    </w:p>
    <w:p>
      <w:pPr>
        <w:spacing w:line="244" w:lineRule="auto" w:before="0"/>
        <w:ind w:left="170" w:right="46" w:firstLine="0"/>
        <w:jc w:val="both"/>
        <w:rPr>
          <w:sz w:val="17"/>
        </w:rPr>
      </w:pPr>
      <w:r>
        <w:rPr>
          <w:rFonts w:ascii="Arial"/>
          <w:b/>
          <w:sz w:val="17"/>
        </w:rPr>
        <w:t>Conflict</w:t>
      </w:r>
      <w:r>
        <w:rPr>
          <w:rFonts w:ascii="Arial"/>
          <w:b/>
          <w:spacing w:val="-12"/>
          <w:sz w:val="17"/>
        </w:rPr>
        <w:t> </w:t>
      </w:r>
      <w:r>
        <w:rPr>
          <w:rFonts w:ascii="Arial"/>
          <w:b/>
          <w:sz w:val="17"/>
        </w:rPr>
        <w:t>of</w:t>
      </w:r>
      <w:r>
        <w:rPr>
          <w:rFonts w:ascii="Arial"/>
          <w:b/>
          <w:spacing w:val="-12"/>
          <w:sz w:val="17"/>
        </w:rPr>
        <w:t> </w:t>
      </w:r>
      <w:r>
        <w:rPr>
          <w:rFonts w:ascii="Arial"/>
          <w:b/>
          <w:sz w:val="17"/>
        </w:rPr>
        <w:t>interest</w:t>
      </w:r>
      <w:r>
        <w:rPr>
          <w:rFonts w:ascii="Arial"/>
          <w:b/>
          <w:spacing w:val="-12"/>
          <w:sz w:val="17"/>
        </w:rPr>
        <w:t> </w:t>
      </w:r>
      <w:r>
        <w:rPr>
          <w:sz w:val="17"/>
        </w:rPr>
        <w:t>The</w:t>
      </w:r>
      <w:r>
        <w:rPr>
          <w:spacing w:val="-11"/>
          <w:sz w:val="17"/>
        </w:rPr>
        <w:t> </w:t>
      </w:r>
      <w:r>
        <w:rPr>
          <w:sz w:val="17"/>
        </w:rPr>
        <w:t>authors</w:t>
      </w:r>
      <w:r>
        <w:rPr>
          <w:spacing w:val="-10"/>
          <w:sz w:val="17"/>
        </w:rPr>
        <w:t> </w:t>
      </w:r>
      <w:r>
        <w:rPr>
          <w:sz w:val="17"/>
        </w:rPr>
        <w:t>declare</w:t>
      </w:r>
      <w:r>
        <w:rPr>
          <w:spacing w:val="-11"/>
          <w:sz w:val="17"/>
        </w:rPr>
        <w:t> </w:t>
      </w:r>
      <w:r>
        <w:rPr>
          <w:sz w:val="17"/>
        </w:rPr>
        <w:t>that</w:t>
      </w:r>
      <w:r>
        <w:rPr>
          <w:spacing w:val="-10"/>
          <w:sz w:val="17"/>
        </w:rPr>
        <w:t> </w:t>
      </w:r>
      <w:r>
        <w:rPr>
          <w:sz w:val="17"/>
        </w:rPr>
        <w:t>they</w:t>
      </w:r>
      <w:r>
        <w:rPr>
          <w:spacing w:val="-11"/>
          <w:sz w:val="17"/>
        </w:rPr>
        <w:t> </w:t>
      </w:r>
      <w:r>
        <w:rPr>
          <w:sz w:val="17"/>
        </w:rPr>
        <w:t>have</w:t>
      </w:r>
      <w:r>
        <w:rPr>
          <w:spacing w:val="-11"/>
          <w:sz w:val="17"/>
        </w:rPr>
        <w:t> </w:t>
      </w:r>
      <w:r>
        <w:rPr>
          <w:sz w:val="17"/>
        </w:rPr>
        <w:t>no</w:t>
      </w:r>
      <w:r>
        <w:rPr>
          <w:spacing w:val="-9"/>
          <w:sz w:val="17"/>
        </w:rPr>
        <w:t> </w:t>
      </w:r>
      <w:r>
        <w:rPr>
          <w:sz w:val="17"/>
        </w:rPr>
        <w:t>conflict</w:t>
      </w:r>
      <w:r>
        <w:rPr>
          <w:spacing w:val="-10"/>
          <w:sz w:val="17"/>
        </w:rPr>
        <w:t> </w:t>
      </w:r>
      <w:r>
        <w:rPr>
          <w:sz w:val="17"/>
        </w:rPr>
        <w:t>of </w:t>
      </w:r>
      <w:r>
        <w:rPr>
          <w:spacing w:val="-2"/>
          <w:sz w:val="17"/>
        </w:rPr>
        <w:t>interest.</w:t>
      </w:r>
    </w:p>
    <w:p>
      <w:pPr>
        <w:pStyle w:val="BodyText"/>
        <w:rPr>
          <w:sz w:val="17"/>
        </w:rPr>
      </w:pPr>
    </w:p>
    <w:p>
      <w:pPr>
        <w:pStyle w:val="BodyText"/>
        <w:spacing w:before="108"/>
        <w:rPr>
          <w:sz w:val="17"/>
        </w:rPr>
      </w:pPr>
    </w:p>
    <w:p>
      <w:pPr>
        <w:pStyle w:val="Heading1"/>
        <w:spacing w:before="1"/>
      </w:pPr>
      <w:bookmarkStart w:name="References" w:id="27"/>
      <w:bookmarkEnd w:id="27"/>
      <w:r>
        <w:rPr>
          <w:b w:val="0"/>
        </w:rPr>
      </w:r>
      <w:r>
        <w:rPr>
          <w:spacing w:val="-2"/>
          <w:w w:val="95"/>
        </w:rPr>
        <w:t>References</w:t>
      </w:r>
    </w:p>
    <w:p>
      <w:pPr>
        <w:spacing w:line="244" w:lineRule="auto" w:before="241"/>
        <w:ind w:left="510" w:right="47" w:hanging="341"/>
        <w:jc w:val="both"/>
        <w:rPr>
          <w:sz w:val="17"/>
        </w:rPr>
      </w:pPr>
      <w:bookmarkStart w:name="_bookmark6" w:id="28"/>
      <w:bookmarkEnd w:id="28"/>
      <w:r>
        <w:rPr/>
      </w:r>
      <w:r>
        <w:rPr>
          <w:sz w:val="17"/>
        </w:rPr>
        <w:t>Allen, K. A., Kern, M. L., Rozek, C. S., et al. (2021). Belonging: A review</w:t>
      </w:r>
      <w:r>
        <w:rPr>
          <w:spacing w:val="-8"/>
          <w:sz w:val="17"/>
        </w:rPr>
        <w:t> </w:t>
      </w:r>
      <w:r>
        <w:rPr>
          <w:sz w:val="17"/>
        </w:rPr>
        <w:t>of</w:t>
      </w:r>
      <w:r>
        <w:rPr>
          <w:spacing w:val="-8"/>
          <w:sz w:val="17"/>
        </w:rPr>
        <w:t> </w:t>
      </w:r>
      <w:r>
        <w:rPr>
          <w:sz w:val="17"/>
        </w:rPr>
        <w:t>conceptual</w:t>
      </w:r>
      <w:r>
        <w:rPr>
          <w:spacing w:val="-8"/>
          <w:sz w:val="17"/>
        </w:rPr>
        <w:t> </w:t>
      </w:r>
      <w:r>
        <w:rPr>
          <w:sz w:val="17"/>
        </w:rPr>
        <w:t>issues,</w:t>
      </w:r>
      <w:r>
        <w:rPr>
          <w:spacing w:val="-8"/>
          <w:sz w:val="17"/>
        </w:rPr>
        <w:t> </w:t>
      </w:r>
      <w:r>
        <w:rPr>
          <w:sz w:val="17"/>
        </w:rPr>
        <w:t>an</w:t>
      </w:r>
      <w:r>
        <w:rPr>
          <w:spacing w:val="-8"/>
          <w:sz w:val="17"/>
        </w:rPr>
        <w:t> </w:t>
      </w:r>
      <w:r>
        <w:rPr>
          <w:sz w:val="17"/>
        </w:rPr>
        <w:t>integrative</w:t>
      </w:r>
      <w:r>
        <w:rPr>
          <w:spacing w:val="-8"/>
          <w:sz w:val="17"/>
        </w:rPr>
        <w:t> </w:t>
      </w:r>
      <w:r>
        <w:rPr>
          <w:sz w:val="17"/>
        </w:rPr>
        <w:t>framework,</w:t>
      </w:r>
      <w:r>
        <w:rPr>
          <w:spacing w:val="-8"/>
          <w:sz w:val="17"/>
        </w:rPr>
        <w:t> </w:t>
      </w:r>
      <w:r>
        <w:rPr>
          <w:sz w:val="17"/>
        </w:rPr>
        <w:t>and</w:t>
      </w:r>
      <w:r>
        <w:rPr>
          <w:spacing w:val="-8"/>
          <w:sz w:val="17"/>
        </w:rPr>
        <w:t> </w:t>
      </w:r>
      <w:r>
        <w:rPr>
          <w:sz w:val="17"/>
        </w:rPr>
        <w:t>direc- tions</w:t>
      </w:r>
      <w:r>
        <w:rPr>
          <w:spacing w:val="-11"/>
          <w:sz w:val="17"/>
        </w:rPr>
        <w:t> </w:t>
      </w:r>
      <w:r>
        <w:rPr>
          <w:sz w:val="17"/>
        </w:rPr>
        <w:t>for</w:t>
      </w:r>
      <w:r>
        <w:rPr>
          <w:spacing w:val="-11"/>
          <w:sz w:val="17"/>
        </w:rPr>
        <w:t> </w:t>
      </w:r>
      <w:r>
        <w:rPr>
          <w:sz w:val="17"/>
        </w:rPr>
        <w:t>future</w:t>
      </w:r>
      <w:r>
        <w:rPr>
          <w:spacing w:val="-10"/>
          <w:sz w:val="17"/>
        </w:rPr>
        <w:t> </w:t>
      </w:r>
      <w:r>
        <w:rPr>
          <w:sz w:val="17"/>
        </w:rPr>
        <w:t>research.</w:t>
      </w:r>
      <w:r>
        <w:rPr>
          <w:spacing w:val="-11"/>
          <w:sz w:val="17"/>
        </w:rPr>
        <w:t> </w:t>
      </w:r>
      <w:r>
        <w:rPr>
          <w:i/>
          <w:sz w:val="17"/>
        </w:rPr>
        <w:t>Australian</w:t>
      </w:r>
      <w:r>
        <w:rPr>
          <w:i/>
          <w:spacing w:val="-11"/>
          <w:sz w:val="17"/>
        </w:rPr>
        <w:t> </w:t>
      </w:r>
      <w:r>
        <w:rPr>
          <w:i/>
          <w:sz w:val="17"/>
        </w:rPr>
        <w:t>Journal</w:t>
      </w:r>
      <w:r>
        <w:rPr>
          <w:i/>
          <w:spacing w:val="-10"/>
          <w:sz w:val="17"/>
        </w:rPr>
        <w:t> </w:t>
      </w:r>
      <w:r>
        <w:rPr>
          <w:i/>
          <w:sz w:val="17"/>
        </w:rPr>
        <w:t>of</w:t>
      </w:r>
      <w:r>
        <w:rPr>
          <w:i/>
          <w:spacing w:val="-11"/>
          <w:sz w:val="17"/>
        </w:rPr>
        <w:t> </w:t>
      </w:r>
      <w:r>
        <w:rPr>
          <w:i/>
          <w:sz w:val="17"/>
        </w:rPr>
        <w:t>Psychology,</w:t>
      </w:r>
      <w:r>
        <w:rPr>
          <w:i/>
          <w:spacing w:val="-10"/>
          <w:sz w:val="17"/>
        </w:rPr>
        <w:t> </w:t>
      </w:r>
      <w:r>
        <w:rPr>
          <w:i/>
          <w:sz w:val="17"/>
        </w:rPr>
        <w:t>73</w:t>
      </w:r>
      <w:r>
        <w:rPr>
          <w:sz w:val="17"/>
        </w:rPr>
        <w:t>(1), </w:t>
      </w:r>
      <w:bookmarkStart w:name="_bookmark5" w:id="29"/>
      <w:bookmarkEnd w:id="29"/>
      <w:r>
        <w:rPr>
          <w:spacing w:val="-2"/>
          <w:sz w:val="17"/>
        </w:rPr>
        <w:t>87–102.</w:t>
      </w:r>
    </w:p>
    <w:p>
      <w:pPr>
        <w:spacing w:line="244" w:lineRule="auto" w:before="3"/>
        <w:ind w:left="510" w:right="48" w:hanging="341"/>
        <w:jc w:val="both"/>
        <w:rPr>
          <w:sz w:val="17"/>
        </w:rPr>
      </w:pPr>
      <w:r>
        <w:rPr>
          <w:sz w:val="17"/>
        </w:rPr>
        <w:t>Chen,</w:t>
      </w:r>
      <w:r>
        <w:rPr>
          <w:spacing w:val="-10"/>
          <w:sz w:val="17"/>
        </w:rPr>
        <w:t> </w:t>
      </w:r>
      <w:r>
        <w:rPr>
          <w:sz w:val="17"/>
        </w:rPr>
        <w:t>J.</w:t>
      </w:r>
      <w:r>
        <w:rPr>
          <w:spacing w:val="-10"/>
          <w:sz w:val="17"/>
        </w:rPr>
        <w:t> </w:t>
      </w:r>
      <w:r>
        <w:rPr>
          <w:sz w:val="17"/>
        </w:rPr>
        <w:t>(2019).</w:t>
      </w:r>
      <w:r>
        <w:rPr>
          <w:spacing w:val="-10"/>
          <w:sz w:val="17"/>
        </w:rPr>
        <w:t> </w:t>
      </w:r>
      <w:r>
        <w:rPr>
          <w:i/>
          <w:sz w:val="17"/>
        </w:rPr>
        <w:t>Research</w:t>
      </w:r>
      <w:r>
        <w:rPr>
          <w:i/>
          <w:spacing w:val="-10"/>
          <w:sz w:val="17"/>
        </w:rPr>
        <w:t> </w:t>
      </w:r>
      <w:r>
        <w:rPr>
          <w:i/>
          <w:sz w:val="17"/>
        </w:rPr>
        <w:t>on</w:t>
      </w:r>
      <w:r>
        <w:rPr>
          <w:i/>
          <w:spacing w:val="-10"/>
          <w:sz w:val="17"/>
        </w:rPr>
        <w:t> </w:t>
      </w:r>
      <w:r>
        <w:rPr>
          <w:i/>
          <w:sz w:val="17"/>
        </w:rPr>
        <w:t>the</w:t>
      </w:r>
      <w:r>
        <w:rPr>
          <w:i/>
          <w:spacing w:val="-10"/>
          <w:sz w:val="17"/>
        </w:rPr>
        <w:t> </w:t>
      </w:r>
      <w:r>
        <w:rPr>
          <w:i/>
          <w:sz w:val="17"/>
        </w:rPr>
        <w:t>influencing</w:t>
      </w:r>
      <w:r>
        <w:rPr>
          <w:i/>
          <w:spacing w:val="-10"/>
          <w:sz w:val="17"/>
        </w:rPr>
        <w:t> </w:t>
      </w:r>
      <w:r>
        <w:rPr>
          <w:i/>
          <w:sz w:val="17"/>
        </w:rPr>
        <w:t>factors</w:t>
      </w:r>
      <w:r>
        <w:rPr>
          <w:i/>
          <w:spacing w:val="-10"/>
          <w:sz w:val="17"/>
        </w:rPr>
        <w:t> </w:t>
      </w:r>
      <w:r>
        <w:rPr>
          <w:i/>
          <w:sz w:val="17"/>
        </w:rPr>
        <w:t>of</w:t>
      </w:r>
      <w:r>
        <w:rPr>
          <w:i/>
          <w:spacing w:val="-10"/>
          <w:sz w:val="17"/>
        </w:rPr>
        <w:t> </w:t>
      </w:r>
      <w:r>
        <w:rPr>
          <w:i/>
          <w:sz w:val="17"/>
        </w:rPr>
        <w:t>network</w:t>
      </w:r>
      <w:r>
        <w:rPr>
          <w:i/>
          <w:spacing w:val="-10"/>
          <w:sz w:val="17"/>
        </w:rPr>
        <w:t> </w:t>
      </w:r>
      <w:r>
        <w:rPr>
          <w:i/>
          <w:sz w:val="17"/>
        </w:rPr>
        <w:t>cluster </w:t>
      </w:r>
      <w:r>
        <w:rPr>
          <w:i/>
          <w:spacing w:val="-2"/>
          <w:sz w:val="17"/>
        </w:rPr>
        <w:t>behavior under the mediating effect of emotion infection</w:t>
      </w:r>
      <w:r>
        <w:rPr>
          <w:spacing w:val="-2"/>
          <w:sz w:val="17"/>
        </w:rPr>
        <w:t>. Yanshan </w:t>
      </w:r>
      <w:bookmarkStart w:name="_bookmark7" w:id="30"/>
      <w:bookmarkEnd w:id="30"/>
      <w:r>
        <w:rPr>
          <w:spacing w:val="-2"/>
          <w:sz w:val="17"/>
        </w:rPr>
        <w:t>U</w:t>
      </w:r>
      <w:r>
        <w:rPr>
          <w:spacing w:val="-2"/>
          <w:sz w:val="17"/>
        </w:rPr>
        <w:t>niversity.</w:t>
      </w:r>
    </w:p>
    <w:p>
      <w:pPr>
        <w:spacing w:line="244" w:lineRule="auto" w:before="1"/>
        <w:ind w:left="510" w:right="43" w:hanging="341"/>
        <w:jc w:val="both"/>
        <w:rPr>
          <w:sz w:val="17"/>
        </w:rPr>
      </w:pPr>
      <w:r>
        <w:rPr>
          <w:sz w:val="17"/>
        </w:rPr>
        <w:t>Chen, Y., Gao, Q., &amp; Rau, P. L. P. (2015). Understanding gratifica- tions of watching danmaku videos-videos with overlaid com- ments. </w:t>
      </w:r>
      <w:r>
        <w:rPr>
          <w:i/>
          <w:sz w:val="17"/>
        </w:rPr>
        <w:t>International Conference on Cross-Cultural Design </w:t>
      </w:r>
      <w:r>
        <w:rPr>
          <w:sz w:val="17"/>
        </w:rPr>
        <w:t>(pp. </w:t>
      </w:r>
      <w:bookmarkStart w:name="_bookmark8" w:id="31"/>
      <w:bookmarkEnd w:id="31"/>
      <w:r>
        <w:rPr>
          <w:spacing w:val="-2"/>
          <w:sz w:val="17"/>
        </w:rPr>
        <w:t>153–163).</w:t>
      </w:r>
    </w:p>
    <w:p>
      <w:pPr>
        <w:spacing w:line="244" w:lineRule="auto" w:before="2"/>
        <w:ind w:left="510" w:right="39" w:hanging="341"/>
        <w:jc w:val="both"/>
        <w:rPr>
          <w:sz w:val="17"/>
        </w:rPr>
      </w:pPr>
      <w:r>
        <w:rPr>
          <w:sz w:val="17"/>
        </w:rPr>
        <w:t>Chen,</w:t>
      </w:r>
      <w:r>
        <w:rPr>
          <w:spacing w:val="40"/>
          <w:sz w:val="17"/>
        </w:rPr>
        <w:t> </w:t>
      </w:r>
      <w:r>
        <w:rPr>
          <w:sz w:val="17"/>
        </w:rPr>
        <w:t>G.,</w:t>
      </w:r>
      <w:r>
        <w:rPr>
          <w:spacing w:val="40"/>
          <w:sz w:val="17"/>
        </w:rPr>
        <w:t> </w:t>
      </w:r>
      <w:r>
        <w:rPr>
          <w:sz w:val="17"/>
        </w:rPr>
        <w:t>Zhou,</w:t>
      </w:r>
      <w:r>
        <w:rPr>
          <w:spacing w:val="40"/>
          <w:sz w:val="17"/>
        </w:rPr>
        <w:t> </w:t>
      </w:r>
      <w:r>
        <w:rPr>
          <w:sz w:val="17"/>
        </w:rPr>
        <w:t>S.,</w:t>
      </w:r>
      <w:r>
        <w:rPr>
          <w:spacing w:val="40"/>
          <w:sz w:val="17"/>
        </w:rPr>
        <w:t> </w:t>
      </w:r>
      <w:r>
        <w:rPr>
          <w:sz w:val="17"/>
        </w:rPr>
        <w:t>&amp;</w:t>
      </w:r>
      <w:r>
        <w:rPr>
          <w:spacing w:val="40"/>
          <w:sz w:val="17"/>
        </w:rPr>
        <w:t> </w:t>
      </w:r>
      <w:r>
        <w:rPr>
          <w:sz w:val="17"/>
        </w:rPr>
        <w:t>Zhi,</w:t>
      </w:r>
      <w:r>
        <w:rPr>
          <w:spacing w:val="40"/>
          <w:sz w:val="17"/>
        </w:rPr>
        <w:t> </w:t>
      </w:r>
      <w:r>
        <w:rPr>
          <w:sz w:val="17"/>
        </w:rPr>
        <w:t>T.</w:t>
      </w:r>
      <w:r>
        <w:rPr>
          <w:spacing w:val="40"/>
          <w:sz w:val="17"/>
        </w:rPr>
        <w:t> </w:t>
      </w:r>
      <w:r>
        <w:rPr>
          <w:sz w:val="17"/>
        </w:rPr>
        <w:t>(2019a).</w:t>
      </w:r>
      <w:r>
        <w:rPr>
          <w:spacing w:val="40"/>
          <w:sz w:val="17"/>
        </w:rPr>
        <w:t> </w:t>
      </w:r>
      <w:r>
        <w:rPr>
          <w:sz w:val="17"/>
        </w:rPr>
        <w:t>Viewing</w:t>
      </w:r>
      <w:r>
        <w:rPr>
          <w:spacing w:val="40"/>
          <w:sz w:val="17"/>
        </w:rPr>
        <w:t> </w:t>
      </w:r>
      <w:r>
        <w:rPr>
          <w:sz w:val="17"/>
        </w:rPr>
        <w:t>mechanism</w:t>
      </w:r>
      <w:r>
        <w:rPr>
          <w:spacing w:val="40"/>
          <w:sz w:val="17"/>
        </w:rPr>
        <w:t> </w:t>
      </w:r>
      <w:r>
        <w:rPr>
          <w:sz w:val="17"/>
        </w:rPr>
        <w:t>of lonely</w:t>
      </w:r>
      <w:r>
        <w:rPr>
          <w:spacing w:val="40"/>
          <w:sz w:val="17"/>
        </w:rPr>
        <w:t> </w:t>
      </w:r>
      <w:r>
        <w:rPr>
          <w:sz w:val="17"/>
        </w:rPr>
        <w:t>audience:</w:t>
      </w:r>
      <w:r>
        <w:rPr>
          <w:spacing w:val="40"/>
          <w:sz w:val="17"/>
        </w:rPr>
        <w:t> </w:t>
      </w:r>
      <w:r>
        <w:rPr>
          <w:sz w:val="17"/>
        </w:rPr>
        <w:t>Evidence</w:t>
      </w:r>
      <w:r>
        <w:rPr>
          <w:spacing w:val="40"/>
          <w:sz w:val="17"/>
        </w:rPr>
        <w:t> </w:t>
      </w:r>
      <w:r>
        <w:rPr>
          <w:sz w:val="17"/>
        </w:rPr>
        <w:t>from</w:t>
      </w:r>
      <w:r>
        <w:rPr>
          <w:spacing w:val="40"/>
          <w:sz w:val="17"/>
        </w:rPr>
        <w:t> </w:t>
      </w:r>
      <w:r>
        <w:rPr>
          <w:sz w:val="17"/>
        </w:rPr>
        <w:t>an</w:t>
      </w:r>
      <w:r>
        <w:rPr>
          <w:spacing w:val="40"/>
          <w:sz w:val="17"/>
        </w:rPr>
        <w:t> </w:t>
      </w:r>
      <w:r>
        <w:rPr>
          <w:sz w:val="17"/>
        </w:rPr>
        <w:t>eye</w:t>
      </w:r>
      <w:r>
        <w:rPr>
          <w:spacing w:val="40"/>
          <w:sz w:val="17"/>
        </w:rPr>
        <w:t> </w:t>
      </w:r>
      <w:r>
        <w:rPr>
          <w:sz w:val="17"/>
        </w:rPr>
        <w:t>movement</w:t>
      </w:r>
      <w:r>
        <w:rPr>
          <w:spacing w:val="40"/>
          <w:sz w:val="17"/>
        </w:rPr>
        <w:t> </w:t>
      </w:r>
      <w:r>
        <w:rPr>
          <w:sz w:val="17"/>
        </w:rPr>
        <w:t>experi- ment on barrage video. </w:t>
      </w:r>
      <w:r>
        <w:rPr>
          <w:i/>
          <w:sz w:val="17"/>
        </w:rPr>
        <w:t>Computers in Human Behavior, 101</w:t>
      </w:r>
      <w:r>
        <w:rPr>
          <w:sz w:val="17"/>
        </w:rPr>
        <w:t>, </w:t>
      </w:r>
      <w:bookmarkStart w:name="_bookmark9" w:id="32"/>
      <w:bookmarkEnd w:id="32"/>
      <w:r>
        <w:rPr>
          <w:spacing w:val="-2"/>
          <w:sz w:val="17"/>
        </w:rPr>
        <w:t>327–333.</w:t>
      </w:r>
    </w:p>
    <w:p>
      <w:pPr>
        <w:spacing w:line="244" w:lineRule="auto" w:before="2"/>
        <w:ind w:left="510" w:right="44" w:hanging="341"/>
        <w:jc w:val="both"/>
        <w:rPr>
          <w:sz w:val="17"/>
        </w:rPr>
      </w:pPr>
      <w:r>
        <w:rPr>
          <w:sz w:val="17"/>
        </w:rPr>
        <w:t>Chen, Y. X., Wang, S. J., &amp; Liu, X. P. (2019b). Relatedness </w:t>
      </w:r>
      <w:r>
        <w:rPr>
          <w:sz w:val="17"/>
        </w:rPr>
        <w:t>need- </w:t>
      </w:r>
      <w:r>
        <w:rPr>
          <w:spacing w:val="-2"/>
          <w:sz w:val="17"/>
        </w:rPr>
        <w:t>satisfaction and deindividuation internet behaviors in adolescents: </w:t>
      </w:r>
      <w:r>
        <w:rPr>
          <w:sz w:val="17"/>
        </w:rPr>
        <w:t>A moderated mediating model. </w:t>
      </w:r>
      <w:r>
        <w:rPr>
          <w:i/>
          <w:sz w:val="17"/>
        </w:rPr>
        <w:t>Chinese Journal of Clinical Psy- </w:t>
      </w:r>
      <w:bookmarkStart w:name="_bookmark10" w:id="33"/>
      <w:bookmarkEnd w:id="33"/>
      <w:r>
        <w:rPr>
          <w:i/>
          <w:sz w:val="17"/>
        </w:rPr>
        <w:t>c</w:t>
      </w:r>
      <w:r>
        <w:rPr>
          <w:i/>
          <w:sz w:val="17"/>
        </w:rPr>
        <w:t>hology, 27</w:t>
      </w:r>
      <w:r>
        <w:rPr>
          <w:sz w:val="17"/>
        </w:rPr>
        <w:t>(06), 1256–1259.</w:t>
      </w:r>
    </w:p>
    <w:p>
      <w:pPr>
        <w:spacing w:line="244" w:lineRule="auto" w:before="2"/>
        <w:ind w:left="510" w:right="44" w:hanging="341"/>
        <w:jc w:val="both"/>
        <w:rPr>
          <w:sz w:val="17"/>
        </w:rPr>
      </w:pPr>
      <w:r>
        <w:rPr>
          <w:sz w:val="17"/>
        </w:rPr>
        <w:t>Gedvilaitė-Kordušienė, M., &amp; Mikulionienė, S. (2023). Perceived effects of the COVID-19 pandemic on loneliness: The most vulnerable population groups. </w:t>
      </w:r>
      <w:r>
        <w:rPr>
          <w:i/>
          <w:sz w:val="17"/>
        </w:rPr>
        <w:t>Emerging Science Journal, 7</w:t>
      </w:r>
      <w:r>
        <w:rPr>
          <w:sz w:val="17"/>
        </w:rPr>
        <w:t>, </w:t>
      </w:r>
      <w:bookmarkStart w:name="_bookmark11" w:id="34"/>
      <w:bookmarkEnd w:id="34"/>
      <w:r>
        <w:rPr>
          <w:spacing w:val="-2"/>
          <w:sz w:val="17"/>
        </w:rPr>
        <w:t>281–293.</w:t>
      </w:r>
    </w:p>
    <w:p>
      <w:pPr>
        <w:spacing w:line="244" w:lineRule="auto" w:before="3"/>
        <w:ind w:left="510" w:right="47" w:hanging="341"/>
        <w:jc w:val="both"/>
        <w:rPr>
          <w:sz w:val="17"/>
        </w:rPr>
      </w:pPr>
      <w:r>
        <w:rPr>
          <w:sz w:val="17"/>
        </w:rPr>
        <w:t>Gong,</w:t>
      </w:r>
      <w:r>
        <w:rPr>
          <w:spacing w:val="-1"/>
          <w:sz w:val="17"/>
        </w:rPr>
        <w:t> </w:t>
      </w:r>
      <w:r>
        <w:rPr>
          <w:sz w:val="17"/>
        </w:rPr>
        <w:t>H.,</w:t>
      </w:r>
      <w:r>
        <w:rPr>
          <w:spacing w:val="-1"/>
          <w:sz w:val="17"/>
        </w:rPr>
        <w:t> </w:t>
      </w:r>
      <w:r>
        <w:rPr>
          <w:sz w:val="17"/>
        </w:rPr>
        <w:t>&amp; Yan, D. (2023). The impact of Danmaku-based and syn- </w:t>
      </w:r>
      <w:r>
        <w:rPr>
          <w:spacing w:val="-2"/>
          <w:sz w:val="17"/>
        </w:rPr>
        <w:t>chronous</w:t>
      </w:r>
      <w:r>
        <w:rPr>
          <w:spacing w:val="-4"/>
          <w:sz w:val="17"/>
        </w:rPr>
        <w:t> </w:t>
      </w:r>
      <w:r>
        <w:rPr>
          <w:spacing w:val="-2"/>
          <w:sz w:val="17"/>
        </w:rPr>
        <w:t>peer</w:t>
      </w:r>
      <w:r>
        <w:rPr>
          <w:spacing w:val="-3"/>
          <w:sz w:val="17"/>
        </w:rPr>
        <w:t> </w:t>
      </w:r>
      <w:r>
        <w:rPr>
          <w:spacing w:val="-2"/>
          <w:sz w:val="17"/>
        </w:rPr>
        <w:t>feedback</w:t>
      </w:r>
      <w:r>
        <w:rPr>
          <w:spacing w:val="-3"/>
          <w:sz w:val="17"/>
        </w:rPr>
        <w:t> </w:t>
      </w:r>
      <w:r>
        <w:rPr>
          <w:spacing w:val="-2"/>
          <w:sz w:val="17"/>
        </w:rPr>
        <w:t>on</w:t>
      </w:r>
      <w:r>
        <w:rPr>
          <w:spacing w:val="-3"/>
          <w:sz w:val="17"/>
        </w:rPr>
        <w:t> </w:t>
      </w:r>
      <w:r>
        <w:rPr>
          <w:spacing w:val="-2"/>
          <w:sz w:val="17"/>
        </w:rPr>
        <w:t>L2</w:t>
      </w:r>
      <w:r>
        <w:rPr>
          <w:spacing w:val="-3"/>
          <w:sz w:val="17"/>
        </w:rPr>
        <w:t> </w:t>
      </w:r>
      <w:r>
        <w:rPr>
          <w:spacing w:val="-2"/>
          <w:sz w:val="17"/>
        </w:rPr>
        <w:t>oral</w:t>
      </w:r>
      <w:r>
        <w:rPr>
          <w:spacing w:val="-3"/>
          <w:sz w:val="17"/>
        </w:rPr>
        <w:t> </w:t>
      </w:r>
      <w:r>
        <w:rPr>
          <w:spacing w:val="-2"/>
          <w:sz w:val="17"/>
        </w:rPr>
        <w:t>performance:</w:t>
      </w:r>
      <w:r>
        <w:rPr>
          <w:spacing w:val="-3"/>
          <w:sz w:val="17"/>
        </w:rPr>
        <w:t> </w:t>
      </w:r>
      <w:r>
        <w:rPr>
          <w:spacing w:val="-2"/>
          <w:sz w:val="17"/>
        </w:rPr>
        <w:t>A</w:t>
      </w:r>
      <w:r>
        <w:rPr>
          <w:spacing w:val="-3"/>
          <w:sz w:val="17"/>
        </w:rPr>
        <w:t> </w:t>
      </w:r>
      <w:r>
        <w:rPr>
          <w:spacing w:val="-2"/>
          <w:sz w:val="17"/>
        </w:rPr>
        <w:t>mixed-method </w:t>
      </w:r>
      <w:bookmarkStart w:name="_bookmark12" w:id="35"/>
      <w:bookmarkEnd w:id="35"/>
      <w:r>
        <w:rPr>
          <w:sz w:val="17"/>
        </w:rPr>
        <w:t>i</w:t>
      </w:r>
      <w:r>
        <w:rPr>
          <w:sz w:val="17"/>
        </w:rPr>
        <w:t>nvestigation. </w:t>
      </w:r>
      <w:r>
        <w:rPr>
          <w:i/>
          <w:sz w:val="17"/>
        </w:rPr>
        <w:t>PLoS ONE, 18</w:t>
      </w:r>
      <w:r>
        <w:rPr>
          <w:sz w:val="17"/>
        </w:rPr>
        <w:t>(4), 1–28.</w:t>
      </w:r>
    </w:p>
    <w:p>
      <w:pPr>
        <w:spacing w:line="244" w:lineRule="auto" w:before="1"/>
        <w:ind w:left="510" w:right="46" w:hanging="341"/>
        <w:jc w:val="both"/>
        <w:rPr>
          <w:sz w:val="17"/>
        </w:rPr>
      </w:pPr>
      <w:r>
        <w:rPr>
          <w:sz w:val="17"/>
        </w:rPr>
        <w:t>Greenaway, K. H., Cruwys, T., Haslam, S. A., et al. (2016). Social identities promote well-being because they satisfy global psy- chological</w:t>
      </w:r>
      <w:r>
        <w:rPr>
          <w:spacing w:val="-7"/>
          <w:sz w:val="17"/>
        </w:rPr>
        <w:t> </w:t>
      </w:r>
      <w:r>
        <w:rPr>
          <w:sz w:val="17"/>
        </w:rPr>
        <w:t>needs.</w:t>
      </w:r>
      <w:r>
        <w:rPr>
          <w:spacing w:val="-7"/>
          <w:sz w:val="17"/>
        </w:rPr>
        <w:t> </w:t>
      </w:r>
      <w:r>
        <w:rPr>
          <w:i/>
          <w:sz w:val="17"/>
        </w:rPr>
        <w:t>European</w:t>
      </w:r>
      <w:r>
        <w:rPr>
          <w:i/>
          <w:spacing w:val="-7"/>
          <w:sz w:val="17"/>
        </w:rPr>
        <w:t> </w:t>
      </w:r>
      <w:r>
        <w:rPr>
          <w:i/>
          <w:sz w:val="17"/>
        </w:rPr>
        <w:t>Journal</w:t>
      </w:r>
      <w:r>
        <w:rPr>
          <w:i/>
          <w:spacing w:val="-7"/>
          <w:sz w:val="17"/>
        </w:rPr>
        <w:t> </w:t>
      </w:r>
      <w:r>
        <w:rPr>
          <w:i/>
          <w:sz w:val="17"/>
        </w:rPr>
        <w:t>of</w:t>
      </w:r>
      <w:r>
        <w:rPr>
          <w:i/>
          <w:spacing w:val="-7"/>
          <w:sz w:val="17"/>
        </w:rPr>
        <w:t> </w:t>
      </w:r>
      <w:r>
        <w:rPr>
          <w:i/>
          <w:sz w:val="17"/>
        </w:rPr>
        <w:t>Social</w:t>
      </w:r>
      <w:r>
        <w:rPr>
          <w:i/>
          <w:spacing w:val="-7"/>
          <w:sz w:val="17"/>
        </w:rPr>
        <w:t> </w:t>
      </w:r>
      <w:r>
        <w:rPr>
          <w:i/>
          <w:sz w:val="17"/>
        </w:rPr>
        <w:t>Psychology,</w:t>
      </w:r>
      <w:r>
        <w:rPr>
          <w:i/>
          <w:spacing w:val="-5"/>
          <w:sz w:val="17"/>
        </w:rPr>
        <w:t> </w:t>
      </w:r>
      <w:r>
        <w:rPr>
          <w:i/>
          <w:sz w:val="17"/>
        </w:rPr>
        <w:t>46</w:t>
      </w:r>
      <w:r>
        <w:rPr>
          <w:sz w:val="17"/>
        </w:rPr>
        <w:t>(3), </w:t>
      </w:r>
      <w:bookmarkStart w:name="_bookmark13" w:id="36"/>
      <w:bookmarkEnd w:id="36"/>
      <w:r>
        <w:rPr>
          <w:spacing w:val="-2"/>
          <w:sz w:val="17"/>
        </w:rPr>
        <w:t>294–307.</w:t>
      </w:r>
    </w:p>
    <w:p>
      <w:pPr>
        <w:spacing w:line="244" w:lineRule="auto" w:before="2"/>
        <w:ind w:left="510" w:right="46" w:hanging="341"/>
        <w:jc w:val="both"/>
        <w:rPr>
          <w:sz w:val="17"/>
        </w:rPr>
      </w:pPr>
      <w:r>
        <w:rPr>
          <w:sz w:val="17"/>
        </w:rPr>
        <w:t>Hagerty, B., &amp; Patusky, K. (1995). Developing a measure of sense of belonging. </w:t>
      </w:r>
      <w:r>
        <w:rPr>
          <w:i/>
          <w:sz w:val="17"/>
        </w:rPr>
        <w:t>Nursing Research, 44</w:t>
      </w:r>
      <w:r>
        <w:rPr>
          <w:sz w:val="17"/>
        </w:rPr>
        <w:t>(1), 9–13.</w:t>
      </w:r>
    </w:p>
    <w:p>
      <w:pPr>
        <w:spacing w:line="244" w:lineRule="auto" w:before="87"/>
        <w:ind w:left="510" w:right="25" w:hanging="341"/>
        <w:jc w:val="both"/>
        <w:rPr>
          <w:sz w:val="17"/>
        </w:rPr>
      </w:pPr>
      <w:r>
        <w:rPr/>
        <w:br w:type="column"/>
      </w:r>
      <w:bookmarkStart w:name="_bookmark14" w:id="37"/>
      <w:bookmarkEnd w:id="37"/>
      <w:r>
        <w:rPr/>
      </w:r>
      <w:r>
        <w:rPr>
          <w:sz w:val="17"/>
        </w:rPr>
        <w:t>Hao, X., Xu, S., &amp; Zhang, X. (2019). Barrage participation and feed- back in travel reality shows: The effects of media on destination image among generation y. </w:t>
      </w:r>
      <w:r>
        <w:rPr>
          <w:i/>
          <w:sz w:val="17"/>
        </w:rPr>
        <w:t>Journal of Destination Marketing &amp; </w:t>
      </w:r>
      <w:bookmarkStart w:name="_bookmark15" w:id="38"/>
      <w:bookmarkEnd w:id="38"/>
      <w:r>
        <w:rPr>
          <w:i/>
          <w:sz w:val="17"/>
        </w:rPr>
        <w:t>Mana</w:t>
      </w:r>
      <w:r>
        <w:rPr>
          <w:i/>
          <w:sz w:val="17"/>
        </w:rPr>
        <w:t>gement, 12</w:t>
      </w:r>
      <w:r>
        <w:rPr>
          <w:sz w:val="17"/>
        </w:rPr>
        <w:t>, 27–36.</w:t>
      </w:r>
    </w:p>
    <w:p>
      <w:pPr>
        <w:spacing w:line="244" w:lineRule="auto" w:before="2"/>
        <w:ind w:left="510" w:right="25" w:hanging="341"/>
        <w:jc w:val="both"/>
        <w:rPr>
          <w:sz w:val="17"/>
        </w:rPr>
      </w:pPr>
      <w:r>
        <w:rPr>
          <w:sz w:val="17"/>
        </w:rPr>
        <w:t>Hawkley,</w:t>
      </w:r>
      <w:r>
        <w:rPr>
          <w:spacing w:val="-7"/>
          <w:sz w:val="17"/>
        </w:rPr>
        <w:t> </w:t>
      </w:r>
      <w:r>
        <w:rPr>
          <w:sz w:val="17"/>
        </w:rPr>
        <w:t>L.</w:t>
      </w:r>
      <w:r>
        <w:rPr>
          <w:spacing w:val="-7"/>
          <w:sz w:val="17"/>
        </w:rPr>
        <w:t> </w:t>
      </w:r>
      <w:r>
        <w:rPr>
          <w:sz w:val="17"/>
        </w:rPr>
        <w:t>C.,</w:t>
      </w:r>
      <w:r>
        <w:rPr>
          <w:spacing w:val="-7"/>
          <w:sz w:val="17"/>
        </w:rPr>
        <w:t> </w:t>
      </w:r>
      <w:r>
        <w:rPr>
          <w:sz w:val="17"/>
        </w:rPr>
        <w:t>&amp;</w:t>
      </w:r>
      <w:r>
        <w:rPr>
          <w:spacing w:val="-7"/>
          <w:sz w:val="17"/>
        </w:rPr>
        <w:t> </w:t>
      </w:r>
      <w:r>
        <w:rPr>
          <w:sz w:val="17"/>
        </w:rPr>
        <w:t>Cacioppo,</w:t>
      </w:r>
      <w:r>
        <w:rPr>
          <w:spacing w:val="-7"/>
          <w:sz w:val="17"/>
        </w:rPr>
        <w:t> </w:t>
      </w:r>
      <w:r>
        <w:rPr>
          <w:sz w:val="17"/>
        </w:rPr>
        <w:t>J.</w:t>
      </w:r>
      <w:r>
        <w:rPr>
          <w:spacing w:val="-7"/>
          <w:sz w:val="17"/>
        </w:rPr>
        <w:t> </w:t>
      </w:r>
      <w:r>
        <w:rPr>
          <w:sz w:val="17"/>
        </w:rPr>
        <w:t>T.</w:t>
      </w:r>
      <w:r>
        <w:rPr>
          <w:spacing w:val="-7"/>
          <w:sz w:val="17"/>
        </w:rPr>
        <w:t> </w:t>
      </w:r>
      <w:r>
        <w:rPr>
          <w:sz w:val="17"/>
        </w:rPr>
        <w:t>(2010).</w:t>
      </w:r>
      <w:r>
        <w:rPr>
          <w:spacing w:val="-7"/>
          <w:sz w:val="17"/>
        </w:rPr>
        <w:t> </w:t>
      </w:r>
      <w:r>
        <w:rPr>
          <w:sz w:val="17"/>
        </w:rPr>
        <w:t>Loneliness</w:t>
      </w:r>
      <w:r>
        <w:rPr>
          <w:spacing w:val="-7"/>
          <w:sz w:val="17"/>
        </w:rPr>
        <w:t> </w:t>
      </w:r>
      <w:r>
        <w:rPr>
          <w:sz w:val="17"/>
        </w:rPr>
        <w:t>matters:</w:t>
      </w:r>
      <w:r>
        <w:rPr>
          <w:spacing w:val="-7"/>
          <w:sz w:val="17"/>
        </w:rPr>
        <w:t> </w:t>
      </w:r>
      <w:r>
        <w:rPr>
          <w:sz w:val="17"/>
        </w:rPr>
        <w:t>A</w:t>
      </w:r>
      <w:r>
        <w:rPr>
          <w:spacing w:val="-7"/>
          <w:sz w:val="17"/>
        </w:rPr>
        <w:t> </w:t>
      </w:r>
      <w:r>
        <w:rPr>
          <w:sz w:val="17"/>
        </w:rPr>
        <w:t>theo- retical and empirical review of consequences and mechanisms. </w:t>
      </w:r>
      <w:bookmarkStart w:name="_bookmark16" w:id="39"/>
      <w:bookmarkEnd w:id="39"/>
      <w:r>
        <w:rPr>
          <w:sz w:val="17"/>
        </w:rPr>
      </w:r>
      <w:r>
        <w:rPr>
          <w:i/>
          <w:sz w:val="17"/>
        </w:rPr>
        <w:t>Annals of Behavioral Medicine, 40</w:t>
      </w:r>
      <w:r>
        <w:rPr>
          <w:sz w:val="17"/>
        </w:rPr>
        <w:t>(2), 218–227.</w:t>
      </w:r>
    </w:p>
    <w:p>
      <w:pPr>
        <w:spacing w:line="244" w:lineRule="auto" w:before="2"/>
        <w:ind w:left="510" w:right="24" w:hanging="341"/>
        <w:jc w:val="both"/>
        <w:rPr>
          <w:sz w:val="17"/>
        </w:rPr>
      </w:pPr>
      <w:r>
        <w:rPr>
          <w:sz w:val="17"/>
        </w:rPr>
        <w:t>Hayes, A. F. (2017). </w:t>
      </w:r>
      <w:r>
        <w:rPr>
          <w:i/>
          <w:sz w:val="17"/>
        </w:rPr>
        <w:t>Introduction to mediation, moderation, and conditional process analysis: A regression-based approach</w:t>
      </w:r>
      <w:r>
        <w:rPr>
          <w:sz w:val="17"/>
        </w:rPr>
        <w:t>. </w:t>
      </w:r>
      <w:bookmarkStart w:name="_bookmark17" w:id="40"/>
      <w:bookmarkEnd w:id="40"/>
      <w:r>
        <w:rPr>
          <w:spacing w:val="-2"/>
          <w:sz w:val="17"/>
        </w:rPr>
        <w:t>Guil</w:t>
      </w:r>
      <w:r>
        <w:rPr>
          <w:spacing w:val="-2"/>
          <w:sz w:val="17"/>
        </w:rPr>
        <w:t>ford.</w:t>
      </w:r>
    </w:p>
    <w:p>
      <w:pPr>
        <w:spacing w:line="244" w:lineRule="auto" w:before="1"/>
        <w:ind w:left="510" w:right="23" w:hanging="341"/>
        <w:jc w:val="both"/>
        <w:rPr>
          <w:sz w:val="17"/>
        </w:rPr>
      </w:pPr>
      <w:r>
        <w:rPr>
          <w:sz w:val="17"/>
        </w:rPr>
        <w:t>Hayes, S., Carlyle, M., Haslam, S. A., et al. (2022). Exploring links between social identity, emotion regulation, and loneliness in those</w:t>
      </w:r>
      <w:r>
        <w:rPr>
          <w:spacing w:val="-8"/>
          <w:sz w:val="17"/>
        </w:rPr>
        <w:t> </w:t>
      </w:r>
      <w:r>
        <w:rPr>
          <w:sz w:val="17"/>
        </w:rPr>
        <w:t>with</w:t>
      </w:r>
      <w:r>
        <w:rPr>
          <w:spacing w:val="-8"/>
          <w:sz w:val="17"/>
        </w:rPr>
        <w:t> </w:t>
      </w:r>
      <w:r>
        <w:rPr>
          <w:sz w:val="17"/>
        </w:rPr>
        <w:t>and</w:t>
      </w:r>
      <w:r>
        <w:rPr>
          <w:spacing w:val="-8"/>
          <w:sz w:val="17"/>
        </w:rPr>
        <w:t> </w:t>
      </w:r>
      <w:r>
        <w:rPr>
          <w:sz w:val="17"/>
        </w:rPr>
        <w:t>without</w:t>
      </w:r>
      <w:r>
        <w:rPr>
          <w:spacing w:val="-8"/>
          <w:sz w:val="17"/>
        </w:rPr>
        <w:t> </w:t>
      </w:r>
      <w:r>
        <w:rPr>
          <w:sz w:val="17"/>
        </w:rPr>
        <w:t>a</w:t>
      </w:r>
      <w:r>
        <w:rPr>
          <w:spacing w:val="-8"/>
          <w:sz w:val="17"/>
        </w:rPr>
        <w:t> </w:t>
      </w:r>
      <w:r>
        <w:rPr>
          <w:sz w:val="17"/>
        </w:rPr>
        <w:t>history</w:t>
      </w:r>
      <w:r>
        <w:rPr>
          <w:spacing w:val="-9"/>
          <w:sz w:val="17"/>
        </w:rPr>
        <w:t> </w:t>
      </w:r>
      <w:r>
        <w:rPr>
          <w:sz w:val="17"/>
        </w:rPr>
        <w:t>of</w:t>
      </w:r>
      <w:r>
        <w:rPr>
          <w:spacing w:val="-9"/>
          <w:sz w:val="17"/>
        </w:rPr>
        <w:t> </w:t>
      </w:r>
      <w:r>
        <w:rPr>
          <w:sz w:val="17"/>
        </w:rPr>
        <w:t>mental</w:t>
      </w:r>
      <w:r>
        <w:rPr>
          <w:spacing w:val="-8"/>
          <w:sz w:val="17"/>
        </w:rPr>
        <w:t> </w:t>
      </w:r>
      <w:r>
        <w:rPr>
          <w:sz w:val="17"/>
        </w:rPr>
        <w:t>illness.</w:t>
      </w:r>
      <w:r>
        <w:rPr>
          <w:spacing w:val="-8"/>
          <w:sz w:val="17"/>
        </w:rPr>
        <w:t> </w:t>
      </w:r>
      <w:r>
        <w:rPr>
          <w:i/>
          <w:sz w:val="17"/>
        </w:rPr>
        <w:t>British</w:t>
      </w:r>
      <w:r>
        <w:rPr>
          <w:i/>
          <w:spacing w:val="-8"/>
          <w:sz w:val="17"/>
        </w:rPr>
        <w:t> </w:t>
      </w:r>
      <w:r>
        <w:rPr>
          <w:i/>
          <w:sz w:val="17"/>
        </w:rPr>
        <w:t>Journal </w:t>
      </w:r>
      <w:bookmarkStart w:name="_bookmark18" w:id="41"/>
      <w:bookmarkEnd w:id="41"/>
      <w:r>
        <w:rPr>
          <w:i/>
          <w:sz w:val="17"/>
        </w:rPr>
        <w:t>of</w:t>
      </w:r>
      <w:r>
        <w:rPr>
          <w:i/>
          <w:sz w:val="17"/>
        </w:rPr>
        <w:t> Clinical Psychology, 61</w:t>
      </w:r>
      <w:r>
        <w:rPr>
          <w:sz w:val="17"/>
        </w:rPr>
        <w:t>(3), 701–734.</w:t>
      </w:r>
    </w:p>
    <w:p>
      <w:pPr>
        <w:spacing w:line="244" w:lineRule="auto" w:before="2"/>
        <w:ind w:left="510" w:right="25" w:hanging="341"/>
        <w:jc w:val="both"/>
        <w:rPr>
          <w:sz w:val="17"/>
        </w:rPr>
      </w:pPr>
      <w:r>
        <w:rPr>
          <w:sz w:val="17"/>
        </w:rPr>
        <w:t>He, Y. L. (2017). </w:t>
      </w:r>
      <w:r>
        <w:rPr>
          <w:i/>
          <w:sz w:val="17"/>
        </w:rPr>
        <w:t>The relationship of college students’ bullet-screen </w:t>
      </w:r>
      <w:r>
        <w:rPr>
          <w:i/>
          <w:spacing w:val="-2"/>
          <w:sz w:val="17"/>
        </w:rPr>
        <w:t>using motivation, immersion and loneliness</w:t>
      </w:r>
      <w:r>
        <w:rPr>
          <w:spacing w:val="-2"/>
          <w:sz w:val="17"/>
        </w:rPr>
        <w:t>. Huazhong University </w:t>
      </w:r>
      <w:bookmarkStart w:name="_bookmark19" w:id="42"/>
      <w:bookmarkEnd w:id="42"/>
      <w:r>
        <w:rPr>
          <w:sz w:val="17"/>
        </w:rPr>
        <w:t>of</w:t>
      </w:r>
      <w:r>
        <w:rPr>
          <w:sz w:val="17"/>
        </w:rPr>
        <w:t> Science and Technology.</w:t>
      </w:r>
    </w:p>
    <w:p>
      <w:pPr>
        <w:spacing w:line="244" w:lineRule="auto" w:before="2"/>
        <w:ind w:left="510" w:right="25" w:hanging="341"/>
        <w:jc w:val="both"/>
        <w:rPr>
          <w:sz w:val="17"/>
        </w:rPr>
      </w:pPr>
      <w:r>
        <w:rPr>
          <w:sz w:val="17"/>
        </w:rPr>
        <w:t>Johnson, D. (2013). Polyphonic/pseudo-synchronic: Animated writ- ing in the comment feed of nicovideo. </w:t>
      </w:r>
      <w:r>
        <w:rPr>
          <w:i/>
          <w:sz w:val="17"/>
        </w:rPr>
        <w:t>Japanese Studies, 33</w:t>
      </w:r>
      <w:r>
        <w:rPr>
          <w:sz w:val="17"/>
        </w:rPr>
        <w:t>(3), </w:t>
      </w:r>
      <w:bookmarkStart w:name="_bookmark20" w:id="43"/>
      <w:bookmarkEnd w:id="43"/>
      <w:r>
        <w:rPr>
          <w:spacing w:val="-2"/>
          <w:sz w:val="17"/>
        </w:rPr>
        <w:t>297–313.</w:t>
      </w:r>
    </w:p>
    <w:p>
      <w:pPr>
        <w:spacing w:line="244" w:lineRule="auto" w:before="2"/>
        <w:ind w:left="510" w:right="21" w:hanging="341"/>
        <w:jc w:val="both"/>
        <w:rPr>
          <w:sz w:val="17"/>
        </w:rPr>
      </w:pPr>
      <w:r>
        <w:rPr>
          <w:sz w:val="17"/>
        </w:rPr>
        <w:t>Lan,</w:t>
      </w:r>
      <w:r>
        <w:rPr>
          <w:spacing w:val="-1"/>
          <w:sz w:val="17"/>
        </w:rPr>
        <w:t> </w:t>
      </w:r>
      <w:r>
        <w:rPr>
          <w:sz w:val="17"/>
        </w:rPr>
        <w:t>Y.</w:t>
      </w:r>
      <w:r>
        <w:rPr>
          <w:spacing w:val="-1"/>
          <w:sz w:val="17"/>
        </w:rPr>
        <w:t> </w:t>
      </w:r>
      <w:r>
        <w:rPr>
          <w:sz w:val="17"/>
        </w:rPr>
        <w:t>J.,</w:t>
      </w:r>
      <w:r>
        <w:rPr>
          <w:spacing w:val="-1"/>
          <w:sz w:val="17"/>
        </w:rPr>
        <w:t> </w:t>
      </w:r>
      <w:r>
        <w:rPr>
          <w:sz w:val="17"/>
        </w:rPr>
        <w:t>&amp;</w:t>
      </w:r>
      <w:r>
        <w:rPr>
          <w:spacing w:val="-1"/>
          <w:sz w:val="17"/>
        </w:rPr>
        <w:t> </w:t>
      </w:r>
      <w:r>
        <w:rPr>
          <w:sz w:val="17"/>
        </w:rPr>
        <w:t>Zuo,</w:t>
      </w:r>
      <w:r>
        <w:rPr>
          <w:spacing w:val="-1"/>
          <w:sz w:val="17"/>
        </w:rPr>
        <w:t> </w:t>
      </w:r>
      <w:r>
        <w:rPr>
          <w:sz w:val="17"/>
        </w:rPr>
        <w:t>B.</w:t>
      </w:r>
      <w:r>
        <w:rPr>
          <w:spacing w:val="-1"/>
          <w:sz w:val="17"/>
        </w:rPr>
        <w:t> </w:t>
      </w:r>
      <w:r>
        <w:rPr>
          <w:sz w:val="17"/>
        </w:rPr>
        <w:t>(2009).</w:t>
      </w:r>
      <w:r>
        <w:rPr>
          <w:spacing w:val="-1"/>
          <w:sz w:val="17"/>
        </w:rPr>
        <w:t> </w:t>
      </w:r>
      <w:r>
        <w:rPr>
          <w:sz w:val="17"/>
        </w:rPr>
        <w:t>An</w:t>
      </w:r>
      <w:r>
        <w:rPr>
          <w:spacing w:val="-1"/>
          <w:sz w:val="17"/>
        </w:rPr>
        <w:t> </w:t>
      </w:r>
      <w:r>
        <w:rPr>
          <w:sz w:val="17"/>
        </w:rPr>
        <w:t>introduction</w:t>
      </w:r>
      <w:r>
        <w:rPr>
          <w:spacing w:val="-1"/>
          <w:sz w:val="17"/>
        </w:rPr>
        <w:t> </w:t>
      </w:r>
      <w:r>
        <w:rPr>
          <w:sz w:val="17"/>
        </w:rPr>
        <w:t>to</w:t>
      </w:r>
      <w:r>
        <w:rPr>
          <w:spacing w:val="-1"/>
          <w:sz w:val="17"/>
        </w:rPr>
        <w:t> </w:t>
      </w:r>
      <w:r>
        <w:rPr>
          <w:sz w:val="17"/>
        </w:rPr>
        <w:t>social</w:t>
      </w:r>
      <w:r>
        <w:rPr>
          <w:spacing w:val="-1"/>
          <w:sz w:val="17"/>
        </w:rPr>
        <w:t> </w:t>
      </w:r>
      <w:r>
        <w:rPr>
          <w:sz w:val="17"/>
        </w:rPr>
        <w:t>identity</w:t>
      </w:r>
      <w:r>
        <w:rPr>
          <w:spacing w:val="-1"/>
          <w:sz w:val="17"/>
        </w:rPr>
        <w:t> </w:t>
      </w:r>
      <w:r>
        <w:rPr>
          <w:sz w:val="17"/>
        </w:rPr>
        <w:t>model of deindividuation effects. </w:t>
      </w:r>
      <w:r>
        <w:rPr>
          <w:i/>
          <w:sz w:val="17"/>
        </w:rPr>
        <w:t>Advances in Psychological Science, </w:t>
      </w:r>
      <w:bookmarkStart w:name="_bookmark21" w:id="44"/>
      <w:bookmarkEnd w:id="44"/>
      <w:r>
        <w:rPr>
          <w:i/>
          <w:sz w:val="17"/>
        </w:rPr>
        <w:t>17</w:t>
      </w:r>
      <w:r>
        <w:rPr>
          <w:sz w:val="17"/>
        </w:rPr>
        <w:t>(02), 467–472.</w:t>
      </w:r>
    </w:p>
    <w:p>
      <w:pPr>
        <w:spacing w:line="244" w:lineRule="auto" w:before="1"/>
        <w:ind w:left="510" w:right="26" w:hanging="341"/>
        <w:jc w:val="both"/>
        <w:rPr>
          <w:sz w:val="17"/>
        </w:rPr>
      </w:pPr>
      <w:r>
        <w:rPr>
          <w:sz w:val="17"/>
        </w:rPr>
        <w:t>Li,</w:t>
      </w:r>
      <w:r>
        <w:rPr>
          <w:spacing w:val="-5"/>
          <w:sz w:val="17"/>
        </w:rPr>
        <w:t> </w:t>
      </w:r>
      <w:r>
        <w:rPr>
          <w:sz w:val="17"/>
        </w:rPr>
        <w:t>R.</w:t>
      </w:r>
      <w:r>
        <w:rPr>
          <w:spacing w:val="-5"/>
          <w:sz w:val="17"/>
        </w:rPr>
        <w:t> </w:t>
      </w:r>
      <w:r>
        <w:rPr>
          <w:sz w:val="17"/>
        </w:rPr>
        <w:t>S.</w:t>
      </w:r>
      <w:r>
        <w:rPr>
          <w:spacing w:val="-5"/>
          <w:sz w:val="17"/>
        </w:rPr>
        <w:t> </w:t>
      </w:r>
      <w:r>
        <w:rPr>
          <w:sz w:val="17"/>
        </w:rPr>
        <w:t>(2020).</w:t>
      </w:r>
      <w:r>
        <w:rPr>
          <w:spacing w:val="-5"/>
          <w:sz w:val="17"/>
        </w:rPr>
        <w:t> </w:t>
      </w:r>
      <w:r>
        <w:rPr>
          <w:i/>
          <w:sz w:val="17"/>
        </w:rPr>
        <w:t>Research</w:t>
      </w:r>
      <w:r>
        <w:rPr>
          <w:i/>
          <w:spacing w:val="-5"/>
          <w:sz w:val="17"/>
        </w:rPr>
        <w:t> </w:t>
      </w:r>
      <w:r>
        <w:rPr>
          <w:i/>
          <w:sz w:val="17"/>
        </w:rPr>
        <w:t>on</w:t>
      </w:r>
      <w:r>
        <w:rPr>
          <w:i/>
          <w:spacing w:val="-5"/>
          <w:sz w:val="17"/>
        </w:rPr>
        <w:t> </w:t>
      </w:r>
      <w:r>
        <w:rPr>
          <w:i/>
          <w:sz w:val="17"/>
        </w:rPr>
        <w:t>the</w:t>
      </w:r>
      <w:r>
        <w:rPr>
          <w:i/>
          <w:spacing w:val="-5"/>
          <w:sz w:val="17"/>
        </w:rPr>
        <w:t> </w:t>
      </w:r>
      <w:r>
        <w:rPr>
          <w:i/>
          <w:sz w:val="17"/>
        </w:rPr>
        <w:t>impact</w:t>
      </w:r>
      <w:r>
        <w:rPr>
          <w:i/>
          <w:spacing w:val="-5"/>
          <w:sz w:val="17"/>
        </w:rPr>
        <w:t> </w:t>
      </w:r>
      <w:r>
        <w:rPr>
          <w:i/>
          <w:sz w:val="17"/>
        </w:rPr>
        <w:t>of</w:t>
      </w:r>
      <w:r>
        <w:rPr>
          <w:i/>
          <w:spacing w:val="-5"/>
          <w:sz w:val="17"/>
        </w:rPr>
        <w:t> </w:t>
      </w:r>
      <w:r>
        <w:rPr>
          <w:i/>
          <w:sz w:val="17"/>
        </w:rPr>
        <w:t>Danmaku</w:t>
      </w:r>
      <w:r>
        <w:rPr>
          <w:i/>
          <w:spacing w:val="-5"/>
          <w:sz w:val="17"/>
        </w:rPr>
        <w:t> </w:t>
      </w:r>
      <w:r>
        <w:rPr>
          <w:i/>
          <w:sz w:val="17"/>
        </w:rPr>
        <w:t>on</w:t>
      </w:r>
      <w:r>
        <w:rPr>
          <w:i/>
          <w:spacing w:val="-5"/>
          <w:sz w:val="17"/>
        </w:rPr>
        <w:t> </w:t>
      </w:r>
      <w:r>
        <w:rPr>
          <w:i/>
          <w:sz w:val="17"/>
        </w:rPr>
        <w:t>learners</w:t>
      </w:r>
      <w:r>
        <w:rPr>
          <w:i/>
          <w:spacing w:val="-5"/>
          <w:sz w:val="17"/>
        </w:rPr>
        <w:t> </w:t>
      </w:r>
      <w:r>
        <w:rPr>
          <w:i/>
          <w:sz w:val="17"/>
        </w:rPr>
        <w:t>with different cognitive styles in online video teaching </w:t>
      </w:r>
      <w:r>
        <w:rPr>
          <w:sz w:val="17"/>
        </w:rPr>
        <w:t>(Unpublished </w:t>
      </w:r>
      <w:bookmarkStart w:name="_bookmark22" w:id="45"/>
      <w:bookmarkEnd w:id="45"/>
      <w:r>
        <w:rPr>
          <w:sz w:val="17"/>
        </w:rPr>
        <w:t>ma</w:t>
      </w:r>
      <w:r>
        <w:rPr>
          <w:sz w:val="17"/>
        </w:rPr>
        <w:t>ster’s thesis). Southwest University</w:t>
      </w:r>
    </w:p>
    <w:p>
      <w:pPr>
        <w:spacing w:line="244" w:lineRule="auto" w:before="2"/>
        <w:ind w:left="510" w:right="24" w:hanging="341"/>
        <w:jc w:val="both"/>
        <w:rPr>
          <w:sz w:val="17"/>
        </w:rPr>
      </w:pPr>
      <w:r>
        <w:rPr>
          <w:sz w:val="17"/>
        </w:rPr>
        <w:t>Lim, M. H., Allen, K. A., Furlong, M. J., et al. (2021). Introducing a dual continuum model of belonging and loneliness. </w:t>
      </w:r>
      <w:r>
        <w:rPr>
          <w:i/>
          <w:sz w:val="17"/>
        </w:rPr>
        <w:t>Australian </w:t>
      </w:r>
      <w:bookmarkStart w:name="_bookmark23" w:id="46"/>
      <w:bookmarkEnd w:id="46"/>
      <w:r>
        <w:rPr>
          <w:i/>
          <w:sz w:val="17"/>
        </w:rPr>
        <w:t>Jou</w:t>
      </w:r>
      <w:r>
        <w:rPr>
          <w:i/>
          <w:sz w:val="17"/>
        </w:rPr>
        <w:t>rnal of Psychology, 73</w:t>
      </w:r>
      <w:r>
        <w:rPr>
          <w:sz w:val="17"/>
        </w:rPr>
        <w:t>(1), 81–86.</w:t>
      </w:r>
    </w:p>
    <w:p>
      <w:pPr>
        <w:spacing w:line="244" w:lineRule="auto" w:before="1"/>
        <w:ind w:left="510" w:right="23" w:hanging="341"/>
        <w:jc w:val="both"/>
        <w:rPr>
          <w:sz w:val="17"/>
        </w:rPr>
      </w:pPr>
      <w:r>
        <w:rPr>
          <w:sz w:val="17"/>
        </w:rPr>
        <w:t>Matthews,</w:t>
      </w:r>
      <w:r>
        <w:rPr>
          <w:spacing w:val="-11"/>
          <w:sz w:val="17"/>
        </w:rPr>
        <w:t> </w:t>
      </w:r>
      <w:r>
        <w:rPr>
          <w:sz w:val="17"/>
        </w:rPr>
        <w:t>T.,</w:t>
      </w:r>
      <w:r>
        <w:rPr>
          <w:spacing w:val="-11"/>
          <w:sz w:val="17"/>
        </w:rPr>
        <w:t> </w:t>
      </w:r>
      <w:r>
        <w:rPr>
          <w:sz w:val="17"/>
        </w:rPr>
        <w:t>Danese,</w:t>
      </w:r>
      <w:r>
        <w:rPr>
          <w:spacing w:val="-10"/>
          <w:sz w:val="17"/>
        </w:rPr>
        <w:t> </w:t>
      </w:r>
      <w:r>
        <w:rPr>
          <w:sz w:val="17"/>
        </w:rPr>
        <w:t>A.,</w:t>
      </w:r>
      <w:r>
        <w:rPr>
          <w:spacing w:val="-11"/>
          <w:sz w:val="17"/>
        </w:rPr>
        <w:t> </w:t>
      </w:r>
      <w:r>
        <w:rPr>
          <w:sz w:val="17"/>
        </w:rPr>
        <w:t>Caspi,</w:t>
      </w:r>
      <w:r>
        <w:rPr>
          <w:spacing w:val="-11"/>
          <w:sz w:val="17"/>
        </w:rPr>
        <w:t> </w:t>
      </w:r>
      <w:r>
        <w:rPr>
          <w:sz w:val="17"/>
        </w:rPr>
        <w:t>A.,</w:t>
      </w:r>
      <w:r>
        <w:rPr>
          <w:spacing w:val="-10"/>
          <w:sz w:val="17"/>
        </w:rPr>
        <w:t> </w:t>
      </w:r>
      <w:r>
        <w:rPr>
          <w:sz w:val="17"/>
        </w:rPr>
        <w:t>et</w:t>
      </w:r>
      <w:r>
        <w:rPr>
          <w:spacing w:val="-11"/>
          <w:sz w:val="17"/>
        </w:rPr>
        <w:t> </w:t>
      </w:r>
      <w:r>
        <w:rPr>
          <w:sz w:val="17"/>
        </w:rPr>
        <w:t>al.</w:t>
      </w:r>
      <w:r>
        <w:rPr>
          <w:spacing w:val="-10"/>
          <w:sz w:val="17"/>
        </w:rPr>
        <w:t> </w:t>
      </w:r>
      <w:r>
        <w:rPr>
          <w:sz w:val="17"/>
        </w:rPr>
        <w:t>(2019).</w:t>
      </w:r>
      <w:r>
        <w:rPr>
          <w:spacing w:val="-11"/>
          <w:sz w:val="17"/>
        </w:rPr>
        <w:t> </w:t>
      </w:r>
      <w:r>
        <w:rPr>
          <w:sz w:val="17"/>
        </w:rPr>
        <w:t>Lonely</w:t>
      </w:r>
      <w:r>
        <w:rPr>
          <w:spacing w:val="-11"/>
          <w:sz w:val="17"/>
        </w:rPr>
        <w:t> </w:t>
      </w:r>
      <w:r>
        <w:rPr>
          <w:sz w:val="17"/>
        </w:rPr>
        <w:t>young</w:t>
      </w:r>
      <w:r>
        <w:rPr>
          <w:spacing w:val="-10"/>
          <w:sz w:val="17"/>
        </w:rPr>
        <w:t> </w:t>
      </w:r>
      <w:r>
        <w:rPr>
          <w:sz w:val="17"/>
        </w:rPr>
        <w:t>adults </w:t>
      </w:r>
      <w:r>
        <w:rPr>
          <w:spacing w:val="-2"/>
          <w:sz w:val="17"/>
        </w:rPr>
        <w:t>in</w:t>
      </w:r>
      <w:r>
        <w:rPr>
          <w:spacing w:val="-4"/>
          <w:sz w:val="17"/>
        </w:rPr>
        <w:t> </w:t>
      </w:r>
      <w:r>
        <w:rPr>
          <w:spacing w:val="-2"/>
          <w:sz w:val="17"/>
        </w:rPr>
        <w:t>modern</w:t>
      </w:r>
      <w:r>
        <w:rPr>
          <w:spacing w:val="-4"/>
          <w:sz w:val="17"/>
        </w:rPr>
        <w:t> </w:t>
      </w:r>
      <w:r>
        <w:rPr>
          <w:spacing w:val="-2"/>
          <w:sz w:val="17"/>
        </w:rPr>
        <w:t>Britain:</w:t>
      </w:r>
      <w:r>
        <w:rPr>
          <w:spacing w:val="-4"/>
          <w:sz w:val="17"/>
        </w:rPr>
        <w:t> </w:t>
      </w:r>
      <w:r>
        <w:rPr>
          <w:spacing w:val="-2"/>
          <w:sz w:val="17"/>
        </w:rPr>
        <w:t>Findings</w:t>
      </w:r>
      <w:r>
        <w:rPr>
          <w:spacing w:val="-4"/>
          <w:sz w:val="17"/>
        </w:rPr>
        <w:t> </w:t>
      </w:r>
      <w:r>
        <w:rPr>
          <w:spacing w:val="-2"/>
          <w:sz w:val="17"/>
        </w:rPr>
        <w:t>from</w:t>
      </w:r>
      <w:r>
        <w:rPr>
          <w:spacing w:val="-4"/>
          <w:sz w:val="17"/>
        </w:rPr>
        <w:t> </w:t>
      </w:r>
      <w:r>
        <w:rPr>
          <w:spacing w:val="-2"/>
          <w:sz w:val="17"/>
        </w:rPr>
        <w:t>an</w:t>
      </w:r>
      <w:r>
        <w:rPr>
          <w:spacing w:val="-4"/>
          <w:sz w:val="17"/>
        </w:rPr>
        <w:t> </w:t>
      </w:r>
      <w:r>
        <w:rPr>
          <w:spacing w:val="-2"/>
          <w:sz w:val="17"/>
        </w:rPr>
        <w:t>epidemiological</w:t>
      </w:r>
      <w:r>
        <w:rPr>
          <w:spacing w:val="-4"/>
          <w:sz w:val="17"/>
        </w:rPr>
        <w:t> </w:t>
      </w:r>
      <w:r>
        <w:rPr>
          <w:spacing w:val="-2"/>
          <w:sz w:val="17"/>
        </w:rPr>
        <w:t>cohort</w:t>
      </w:r>
      <w:r>
        <w:rPr>
          <w:spacing w:val="-4"/>
          <w:sz w:val="17"/>
        </w:rPr>
        <w:t> </w:t>
      </w:r>
      <w:r>
        <w:rPr>
          <w:spacing w:val="-2"/>
          <w:sz w:val="17"/>
        </w:rPr>
        <w:t>study. </w:t>
      </w:r>
      <w:bookmarkStart w:name="_bookmark24" w:id="47"/>
      <w:bookmarkEnd w:id="47"/>
      <w:r>
        <w:rPr>
          <w:sz w:val="17"/>
        </w:rPr>
      </w:r>
      <w:r>
        <w:rPr>
          <w:i/>
          <w:sz w:val="17"/>
        </w:rPr>
        <w:t>Psychological Medicine, 49</w:t>
      </w:r>
      <w:r>
        <w:rPr>
          <w:sz w:val="17"/>
        </w:rPr>
        <w:t>(2), 268–277.</w:t>
      </w:r>
    </w:p>
    <w:p>
      <w:pPr>
        <w:spacing w:line="244" w:lineRule="auto" w:before="2"/>
        <w:ind w:left="510" w:right="20" w:hanging="341"/>
        <w:jc w:val="both"/>
        <w:rPr>
          <w:sz w:val="17"/>
        </w:rPr>
      </w:pPr>
      <w:r>
        <w:rPr>
          <w:sz w:val="17"/>
        </w:rPr>
        <w:t>Planalp, S., &amp; Rosenberg, J. (2014). Emotion in interpersonal com- munication. In C. R. Bergereds</w:t>
      </w:r>
      <w:r>
        <w:rPr>
          <w:sz w:val="17"/>
        </w:rPr>
        <w:t> (Ed.),</w:t>
      </w:r>
      <w:r>
        <w:rPr>
          <w:sz w:val="17"/>
        </w:rPr>
        <w:t> </w:t>
      </w:r>
      <w:r>
        <w:rPr>
          <w:i/>
          <w:sz w:val="17"/>
        </w:rPr>
        <w:t>Interpersonal Com- munication </w:t>
      </w:r>
      <w:r>
        <w:rPr>
          <w:sz w:val="17"/>
        </w:rPr>
        <w:t>(vol 6, pp. 273–296). Berlin, Boston: De Gruyter </w:t>
      </w:r>
      <w:bookmarkStart w:name="_bookmark25" w:id="48"/>
      <w:bookmarkEnd w:id="48"/>
      <w:r>
        <w:rPr>
          <w:spacing w:val="-2"/>
          <w:sz w:val="17"/>
        </w:rPr>
        <w:t>Mouton.</w:t>
      </w:r>
    </w:p>
    <w:p>
      <w:pPr>
        <w:spacing w:line="244" w:lineRule="auto" w:before="2"/>
        <w:ind w:left="151" w:right="23" w:firstLine="0"/>
        <w:jc w:val="right"/>
        <w:rPr>
          <w:i/>
          <w:sz w:val="17"/>
        </w:rPr>
      </w:pPr>
      <w:r>
        <w:rPr>
          <w:sz w:val="17"/>
        </w:rPr>
        <w:t>Shih, H. P., &amp; Huang, E. (2014). Influences of web interactivity and social identity and bonds on the quality of online discussion in a </w:t>
      </w:r>
      <w:bookmarkStart w:name="_bookmark26" w:id="49"/>
      <w:bookmarkEnd w:id="49"/>
      <w:r>
        <w:rPr>
          <w:sz w:val="17"/>
        </w:rPr>
        <w:t>vi</w:t>
      </w:r>
      <w:r>
        <w:rPr>
          <w:sz w:val="17"/>
        </w:rPr>
        <w:t>rtual</w:t>
      </w:r>
      <w:r>
        <w:rPr>
          <w:spacing w:val="-5"/>
          <w:sz w:val="17"/>
        </w:rPr>
        <w:t> </w:t>
      </w:r>
      <w:r>
        <w:rPr>
          <w:sz w:val="17"/>
        </w:rPr>
        <w:t>community.</w:t>
      </w:r>
      <w:r>
        <w:rPr>
          <w:spacing w:val="-5"/>
          <w:sz w:val="17"/>
        </w:rPr>
        <w:t> </w:t>
      </w:r>
      <w:r>
        <w:rPr>
          <w:i/>
          <w:sz w:val="17"/>
        </w:rPr>
        <w:t>Information</w:t>
      </w:r>
      <w:r>
        <w:rPr>
          <w:i/>
          <w:spacing w:val="-5"/>
          <w:sz w:val="17"/>
        </w:rPr>
        <w:t> </w:t>
      </w:r>
      <w:r>
        <w:rPr>
          <w:i/>
          <w:sz w:val="17"/>
        </w:rPr>
        <w:t>Systems</w:t>
      </w:r>
      <w:r>
        <w:rPr>
          <w:i/>
          <w:spacing w:val="-5"/>
          <w:sz w:val="17"/>
        </w:rPr>
        <w:t> </w:t>
      </w:r>
      <w:r>
        <w:rPr>
          <w:i/>
          <w:sz w:val="17"/>
        </w:rPr>
        <w:t>Frontiers,</w:t>
      </w:r>
      <w:r>
        <w:rPr>
          <w:i/>
          <w:spacing w:val="-9"/>
          <w:sz w:val="17"/>
        </w:rPr>
        <w:t> </w:t>
      </w:r>
      <w:r>
        <w:rPr>
          <w:i/>
          <w:sz w:val="17"/>
        </w:rPr>
        <w:t>16</w:t>
      </w:r>
      <w:r>
        <w:rPr>
          <w:sz w:val="17"/>
        </w:rPr>
        <w:t>(4),</w:t>
      </w:r>
      <w:r>
        <w:rPr>
          <w:spacing w:val="-5"/>
          <w:sz w:val="17"/>
        </w:rPr>
        <w:t> </w:t>
      </w:r>
      <w:r>
        <w:rPr>
          <w:sz w:val="17"/>
        </w:rPr>
        <w:t>627–641. Spears,</w:t>
      </w:r>
      <w:r>
        <w:rPr>
          <w:spacing w:val="-1"/>
          <w:sz w:val="17"/>
        </w:rPr>
        <w:t> </w:t>
      </w:r>
      <w:r>
        <w:rPr>
          <w:sz w:val="17"/>
        </w:rPr>
        <w:t>R.</w:t>
      </w:r>
      <w:r>
        <w:rPr>
          <w:spacing w:val="-1"/>
          <w:sz w:val="17"/>
        </w:rPr>
        <w:t> </w:t>
      </w:r>
      <w:r>
        <w:rPr>
          <w:sz w:val="17"/>
        </w:rPr>
        <w:t>(2017).</w:t>
      </w:r>
      <w:r>
        <w:rPr>
          <w:spacing w:val="-1"/>
          <w:sz w:val="17"/>
        </w:rPr>
        <w:t> </w:t>
      </w:r>
      <w:r>
        <w:rPr>
          <w:sz w:val="17"/>
        </w:rPr>
        <w:t>Deindividuation.</w:t>
      </w:r>
      <w:r>
        <w:rPr>
          <w:spacing w:val="-1"/>
          <w:sz w:val="17"/>
        </w:rPr>
        <w:t> </w:t>
      </w:r>
      <w:r>
        <w:rPr>
          <w:sz w:val="17"/>
        </w:rPr>
        <w:t>In</w:t>
      </w:r>
      <w:r>
        <w:rPr>
          <w:spacing w:val="-1"/>
          <w:sz w:val="17"/>
        </w:rPr>
        <w:t> </w:t>
      </w:r>
      <w:r>
        <w:rPr>
          <w:sz w:val="17"/>
        </w:rPr>
        <w:t>S.</w:t>
      </w:r>
      <w:r>
        <w:rPr>
          <w:spacing w:val="-1"/>
          <w:sz w:val="17"/>
        </w:rPr>
        <w:t> </w:t>
      </w:r>
      <w:r>
        <w:rPr>
          <w:sz w:val="17"/>
        </w:rPr>
        <w:t>G.</w:t>
      </w:r>
      <w:r>
        <w:rPr>
          <w:spacing w:val="-1"/>
          <w:sz w:val="17"/>
        </w:rPr>
        <w:t> </w:t>
      </w:r>
      <w:r>
        <w:rPr>
          <w:sz w:val="17"/>
        </w:rPr>
        <w:t>Harkins,</w:t>
      </w:r>
      <w:r>
        <w:rPr>
          <w:spacing w:val="-1"/>
          <w:sz w:val="17"/>
        </w:rPr>
        <w:t> </w:t>
      </w:r>
      <w:r>
        <w:rPr>
          <w:sz w:val="17"/>
        </w:rPr>
        <w:t>K.</w:t>
      </w:r>
      <w:r>
        <w:rPr>
          <w:spacing w:val="-1"/>
          <w:sz w:val="17"/>
        </w:rPr>
        <w:t> </w:t>
      </w:r>
      <w:r>
        <w:rPr>
          <w:sz w:val="17"/>
        </w:rPr>
        <w:t>D.</w:t>
      </w:r>
      <w:r>
        <w:rPr>
          <w:spacing w:val="-1"/>
          <w:sz w:val="17"/>
        </w:rPr>
        <w:t> </w:t>
      </w:r>
      <w:r>
        <w:rPr>
          <w:sz w:val="17"/>
        </w:rPr>
        <w:t>Williams, &amp; J. M. Burger (Eds.), </w:t>
      </w:r>
      <w:r>
        <w:rPr>
          <w:i/>
          <w:sz w:val="17"/>
        </w:rPr>
        <w:t>The Oxford handbook of social influence</w:t>
      </w:r>
    </w:p>
    <w:p>
      <w:pPr>
        <w:spacing w:before="3"/>
        <w:ind w:left="510" w:right="0" w:firstLine="0"/>
        <w:jc w:val="both"/>
        <w:rPr>
          <w:sz w:val="17"/>
        </w:rPr>
      </w:pPr>
      <w:bookmarkStart w:name="_bookmark27" w:id="50"/>
      <w:bookmarkEnd w:id="50"/>
      <w:r>
        <w:rPr/>
      </w:r>
      <w:r>
        <w:rPr>
          <w:sz w:val="17"/>
        </w:rPr>
        <w:t>(pp.</w:t>
      </w:r>
      <w:r>
        <w:rPr>
          <w:spacing w:val="-6"/>
          <w:sz w:val="17"/>
        </w:rPr>
        <w:t> </w:t>
      </w:r>
      <w:r>
        <w:rPr>
          <w:sz w:val="17"/>
        </w:rPr>
        <w:t>279–297).</w:t>
      </w:r>
      <w:r>
        <w:rPr>
          <w:spacing w:val="-6"/>
          <w:sz w:val="17"/>
        </w:rPr>
        <w:t> </w:t>
      </w:r>
      <w:r>
        <w:rPr>
          <w:sz w:val="17"/>
        </w:rPr>
        <w:t>Oxford</w:t>
      </w:r>
      <w:r>
        <w:rPr>
          <w:spacing w:val="-6"/>
          <w:sz w:val="17"/>
        </w:rPr>
        <w:t> </w:t>
      </w:r>
      <w:r>
        <w:rPr>
          <w:sz w:val="17"/>
        </w:rPr>
        <w:t>University</w:t>
      </w:r>
      <w:r>
        <w:rPr>
          <w:spacing w:val="-5"/>
          <w:sz w:val="17"/>
        </w:rPr>
        <w:t> </w:t>
      </w:r>
      <w:r>
        <w:rPr>
          <w:spacing w:val="-2"/>
          <w:sz w:val="17"/>
        </w:rPr>
        <w:t>Press.</w:t>
      </w:r>
    </w:p>
    <w:p>
      <w:pPr>
        <w:spacing w:line="244" w:lineRule="auto" w:before="4"/>
        <w:ind w:left="510" w:right="25" w:hanging="341"/>
        <w:jc w:val="both"/>
        <w:rPr>
          <w:sz w:val="17"/>
        </w:rPr>
      </w:pPr>
      <w:r>
        <w:rPr>
          <w:sz w:val="17"/>
        </w:rPr>
        <w:t>Theeke, L. A., Mallow, J., Gianni, C., et al. (2015). The experience</w:t>
      </w:r>
      <w:r>
        <w:rPr>
          <w:spacing w:val="80"/>
          <w:sz w:val="17"/>
        </w:rPr>
        <w:t> </w:t>
      </w:r>
      <w:r>
        <w:rPr>
          <w:sz w:val="17"/>
        </w:rPr>
        <w:t>of older women living with loneliness and chronic conditions in </w:t>
      </w:r>
      <w:bookmarkStart w:name="_bookmark28" w:id="51"/>
      <w:bookmarkEnd w:id="51"/>
      <w:r>
        <w:rPr>
          <w:sz w:val="17"/>
        </w:rPr>
        <w:t>Appala</w:t>
      </w:r>
      <w:r>
        <w:rPr>
          <w:sz w:val="17"/>
        </w:rPr>
        <w:t>chia. </w:t>
      </w:r>
      <w:r>
        <w:rPr>
          <w:i/>
          <w:sz w:val="17"/>
        </w:rPr>
        <w:t>Journal of Rural Mental Health, 39</w:t>
      </w:r>
      <w:r>
        <w:rPr>
          <w:sz w:val="17"/>
        </w:rPr>
        <w:t>(2), 61–72.</w:t>
      </w:r>
    </w:p>
    <w:p>
      <w:pPr>
        <w:spacing w:line="244" w:lineRule="auto" w:before="2"/>
        <w:ind w:left="510" w:right="26" w:hanging="341"/>
        <w:jc w:val="both"/>
        <w:rPr>
          <w:sz w:val="17"/>
        </w:rPr>
      </w:pPr>
      <w:r>
        <w:rPr>
          <w:sz w:val="17"/>
        </w:rPr>
        <w:t>Vallury, K. D., Baird, B., Miller, E., &amp; Ward, P. (2021). Going viral: Researching safely on social media. </w:t>
      </w:r>
      <w:r>
        <w:rPr>
          <w:i/>
          <w:sz w:val="17"/>
        </w:rPr>
        <w:t>Journal of Medical Internet </w:t>
      </w:r>
      <w:bookmarkStart w:name="_bookmark29" w:id="52"/>
      <w:bookmarkEnd w:id="52"/>
      <w:r>
        <w:rPr>
          <w:i/>
          <w:sz w:val="17"/>
        </w:rPr>
        <w:t>R</w:t>
      </w:r>
      <w:r>
        <w:rPr>
          <w:i/>
          <w:sz w:val="17"/>
        </w:rPr>
        <w:t>esearch, 23</w:t>
      </w:r>
      <w:r>
        <w:rPr>
          <w:sz w:val="17"/>
        </w:rPr>
        <w:t>(12), e29737.</w:t>
      </w:r>
    </w:p>
    <w:p>
      <w:pPr>
        <w:spacing w:line="244" w:lineRule="auto" w:before="1"/>
        <w:ind w:left="510" w:right="24" w:hanging="341"/>
        <w:jc w:val="both"/>
        <w:rPr>
          <w:sz w:val="17"/>
        </w:rPr>
      </w:pPr>
      <w:r>
        <w:rPr>
          <w:sz w:val="17"/>
        </w:rPr>
        <w:t>Xi,</w:t>
      </w:r>
      <w:r>
        <w:rPr>
          <w:spacing w:val="-2"/>
          <w:sz w:val="17"/>
        </w:rPr>
        <w:t> </w:t>
      </w:r>
      <w:r>
        <w:rPr>
          <w:sz w:val="17"/>
        </w:rPr>
        <w:t>D.,</w:t>
      </w:r>
      <w:r>
        <w:rPr>
          <w:spacing w:val="-2"/>
          <w:sz w:val="17"/>
        </w:rPr>
        <w:t> </w:t>
      </w:r>
      <w:r>
        <w:rPr>
          <w:sz w:val="17"/>
        </w:rPr>
        <w:t>Xu,</w:t>
      </w:r>
      <w:r>
        <w:rPr>
          <w:spacing w:val="-2"/>
          <w:sz w:val="17"/>
        </w:rPr>
        <w:t> </w:t>
      </w:r>
      <w:r>
        <w:rPr>
          <w:sz w:val="17"/>
        </w:rPr>
        <w:t>W.,</w:t>
      </w:r>
      <w:r>
        <w:rPr>
          <w:spacing w:val="-2"/>
          <w:sz w:val="17"/>
        </w:rPr>
        <w:t> </w:t>
      </w:r>
      <w:r>
        <w:rPr>
          <w:sz w:val="17"/>
        </w:rPr>
        <w:t>Chen,</w:t>
      </w:r>
      <w:r>
        <w:rPr>
          <w:spacing w:val="-2"/>
          <w:sz w:val="17"/>
        </w:rPr>
        <w:t> </w:t>
      </w:r>
      <w:r>
        <w:rPr>
          <w:sz w:val="17"/>
        </w:rPr>
        <w:t>R.,</w:t>
      </w:r>
      <w:r>
        <w:rPr>
          <w:spacing w:val="-2"/>
          <w:sz w:val="17"/>
        </w:rPr>
        <w:t> </w:t>
      </w:r>
      <w:r>
        <w:rPr>
          <w:sz w:val="17"/>
        </w:rPr>
        <w:t>et</w:t>
      </w:r>
      <w:r>
        <w:rPr>
          <w:spacing w:val="-2"/>
          <w:sz w:val="17"/>
        </w:rPr>
        <w:t> </w:t>
      </w:r>
      <w:r>
        <w:rPr>
          <w:sz w:val="17"/>
        </w:rPr>
        <w:t>al.</w:t>
      </w:r>
      <w:r>
        <w:rPr>
          <w:spacing w:val="-2"/>
          <w:sz w:val="17"/>
        </w:rPr>
        <w:t> </w:t>
      </w:r>
      <w:r>
        <w:rPr>
          <w:sz w:val="17"/>
        </w:rPr>
        <w:t>(2021).</w:t>
      </w:r>
      <w:r>
        <w:rPr>
          <w:spacing w:val="-2"/>
          <w:sz w:val="17"/>
        </w:rPr>
        <w:t> </w:t>
      </w:r>
      <w:r>
        <w:rPr>
          <w:sz w:val="17"/>
        </w:rPr>
        <w:t>Sending</w:t>
      </w:r>
      <w:r>
        <w:rPr>
          <w:spacing w:val="-2"/>
          <w:sz w:val="17"/>
        </w:rPr>
        <w:t> </w:t>
      </w:r>
      <w:r>
        <w:rPr>
          <w:sz w:val="17"/>
        </w:rPr>
        <w:t>or</w:t>
      </w:r>
      <w:r>
        <w:rPr>
          <w:spacing w:val="-2"/>
          <w:sz w:val="17"/>
        </w:rPr>
        <w:t> </w:t>
      </w:r>
      <w:r>
        <w:rPr>
          <w:sz w:val="17"/>
        </w:rPr>
        <w:t>not?</w:t>
      </w:r>
      <w:r>
        <w:rPr>
          <w:spacing w:val="-2"/>
          <w:sz w:val="17"/>
        </w:rPr>
        <w:t> </w:t>
      </w:r>
      <w:r>
        <w:rPr>
          <w:sz w:val="17"/>
        </w:rPr>
        <w:t>A</w:t>
      </w:r>
      <w:r>
        <w:rPr>
          <w:spacing w:val="-2"/>
          <w:sz w:val="17"/>
        </w:rPr>
        <w:t> </w:t>
      </w:r>
      <w:r>
        <w:rPr>
          <w:sz w:val="17"/>
        </w:rPr>
        <w:t>multimodal framework for danmaku comment prediction. </w:t>
      </w:r>
      <w:r>
        <w:rPr>
          <w:i/>
          <w:sz w:val="17"/>
        </w:rPr>
        <w:t>Information Pro- </w:t>
      </w:r>
      <w:bookmarkStart w:name="_bookmark30" w:id="53"/>
      <w:bookmarkEnd w:id="53"/>
      <w:r>
        <w:rPr>
          <w:i/>
          <w:sz w:val="17"/>
        </w:rPr>
        <w:t>cessing</w:t>
      </w:r>
      <w:r>
        <w:rPr>
          <w:i/>
          <w:sz w:val="17"/>
        </w:rPr>
        <w:t> &amp; Management, 58</w:t>
      </w:r>
      <w:r>
        <w:rPr>
          <w:sz w:val="17"/>
        </w:rPr>
        <w:t>(6), 102687.</w:t>
      </w:r>
    </w:p>
    <w:p>
      <w:pPr>
        <w:spacing w:line="244" w:lineRule="auto" w:before="2"/>
        <w:ind w:left="510" w:right="24" w:hanging="341"/>
        <w:jc w:val="both"/>
        <w:rPr>
          <w:sz w:val="17"/>
        </w:rPr>
      </w:pPr>
      <w:r>
        <w:rPr>
          <w:sz w:val="17"/>
        </w:rPr>
        <w:t>Xiang, Y., &amp; Chae, S. W. (2022). Influence of perceived interactiv- ity on continuous use intentions on the danmaku video </w:t>
      </w:r>
      <w:r>
        <w:rPr>
          <w:sz w:val="17"/>
        </w:rPr>
        <w:t>sharing platform: Belongingness perspective. </w:t>
      </w:r>
      <w:r>
        <w:rPr>
          <w:i/>
          <w:sz w:val="17"/>
        </w:rPr>
        <w:t>International Journal of </w:t>
      </w:r>
      <w:bookmarkStart w:name="_bookmark31" w:id="54"/>
      <w:bookmarkEnd w:id="54"/>
      <w:r>
        <w:rPr>
          <w:i/>
          <w:sz w:val="17"/>
        </w:rPr>
        <w:t>Human–Co</w:t>
      </w:r>
      <w:r>
        <w:rPr>
          <w:i/>
          <w:sz w:val="17"/>
        </w:rPr>
        <w:t>mputer Interaction, 38</w:t>
      </w:r>
      <w:r>
        <w:rPr>
          <w:sz w:val="17"/>
        </w:rPr>
        <w:t>(6), 573–593.</w:t>
      </w:r>
    </w:p>
    <w:p>
      <w:pPr>
        <w:spacing w:line="237" w:lineRule="auto" w:before="0"/>
        <w:ind w:left="510" w:right="25" w:hanging="341"/>
        <w:jc w:val="both"/>
        <w:rPr>
          <w:sz w:val="17"/>
        </w:rPr>
      </w:pPr>
      <w:r>
        <w:rPr>
          <w:sz w:val="17"/>
        </w:rPr>
        <w:t>Yan,</w:t>
      </w:r>
      <w:r>
        <w:rPr>
          <w:spacing w:val="-11"/>
          <w:sz w:val="17"/>
        </w:rPr>
        <w:t> </w:t>
      </w:r>
      <w:r>
        <w:rPr>
          <w:sz w:val="17"/>
        </w:rPr>
        <w:t>Z.,</w:t>
      </w:r>
      <w:r>
        <w:rPr>
          <w:spacing w:val="-11"/>
          <w:sz w:val="17"/>
        </w:rPr>
        <w:t> </w:t>
      </w:r>
      <w:r>
        <w:rPr>
          <w:sz w:val="17"/>
        </w:rPr>
        <w:t>Yang,</w:t>
      </w:r>
      <w:r>
        <w:rPr>
          <w:spacing w:val="-8"/>
          <w:sz w:val="17"/>
        </w:rPr>
        <w:t> </w:t>
      </w:r>
      <w:r>
        <w:rPr>
          <w:sz w:val="17"/>
        </w:rPr>
        <w:t>Z.,</w:t>
      </w:r>
      <w:r>
        <w:rPr>
          <w:spacing w:val="-2"/>
          <w:sz w:val="17"/>
        </w:rPr>
        <w:t> </w:t>
      </w:r>
      <w:r>
        <w:rPr>
          <w:sz w:val="17"/>
        </w:rPr>
        <w:t>&amp;</w:t>
      </w:r>
      <w:r>
        <w:rPr>
          <w:spacing w:val="-3"/>
          <w:sz w:val="17"/>
        </w:rPr>
        <w:t> </w:t>
      </w:r>
      <w:r>
        <w:rPr>
          <w:sz w:val="17"/>
        </w:rPr>
        <w:t>Griffiths,</w:t>
      </w:r>
      <w:r>
        <w:rPr>
          <w:spacing w:val="-3"/>
          <w:sz w:val="17"/>
        </w:rPr>
        <w:t> </w:t>
      </w:r>
      <w:r>
        <w:rPr>
          <w:sz w:val="17"/>
        </w:rPr>
        <w:t>M.</w:t>
      </w:r>
      <w:r>
        <w:rPr>
          <w:spacing w:val="-3"/>
          <w:sz w:val="17"/>
        </w:rPr>
        <w:t> </w:t>
      </w:r>
      <w:r>
        <w:rPr>
          <w:sz w:val="17"/>
        </w:rPr>
        <w:t>D.</w:t>
      </w:r>
      <w:r>
        <w:rPr>
          <w:spacing w:val="-3"/>
          <w:sz w:val="17"/>
        </w:rPr>
        <w:t> </w:t>
      </w:r>
      <w:r>
        <w:rPr>
          <w:sz w:val="17"/>
        </w:rPr>
        <w:t>(2023).</w:t>
      </w:r>
      <w:r>
        <w:rPr>
          <w:spacing w:val="-3"/>
          <w:sz w:val="17"/>
        </w:rPr>
        <w:t> </w:t>
      </w:r>
      <w:r>
        <w:rPr>
          <w:rFonts w:ascii="SimSun" w:eastAsia="SimSun"/>
          <w:sz w:val="17"/>
        </w:rPr>
        <w:t>《</w:t>
      </w:r>
      <w:r>
        <w:rPr>
          <w:sz w:val="17"/>
        </w:rPr>
        <w:t>Danmu</w:t>
      </w:r>
      <w:r>
        <w:rPr>
          <w:rFonts w:ascii="SimSun" w:eastAsia="SimSun"/>
          <w:spacing w:val="-11"/>
          <w:sz w:val="17"/>
        </w:rPr>
        <w:t>》 </w:t>
      </w:r>
      <w:r>
        <w:rPr>
          <w:sz w:val="17"/>
        </w:rPr>
        <w:t>preference, </w:t>
      </w:r>
      <w:r>
        <w:rPr>
          <w:spacing w:val="-2"/>
          <w:sz w:val="17"/>
        </w:rPr>
        <w:t>problematic online video watching, loneliness and personality: An </w:t>
      </w:r>
      <w:bookmarkStart w:name="_bookmark32" w:id="55"/>
      <w:bookmarkEnd w:id="55"/>
      <w:r>
        <w:rPr>
          <w:sz w:val="17"/>
        </w:rPr>
        <w:t>e</w:t>
      </w:r>
      <w:r>
        <w:rPr>
          <w:sz w:val="17"/>
        </w:rPr>
        <w:t>ye-tracking</w:t>
      </w:r>
      <w:r>
        <w:rPr>
          <w:spacing w:val="-11"/>
          <w:sz w:val="17"/>
        </w:rPr>
        <w:t> </w:t>
      </w:r>
      <w:r>
        <w:rPr>
          <w:sz w:val="17"/>
        </w:rPr>
        <w:t>study</w:t>
      </w:r>
      <w:r>
        <w:rPr>
          <w:spacing w:val="-11"/>
          <w:sz w:val="17"/>
        </w:rPr>
        <w:t> </w:t>
      </w:r>
      <w:r>
        <w:rPr>
          <w:sz w:val="17"/>
        </w:rPr>
        <w:t>and</w:t>
      </w:r>
      <w:r>
        <w:rPr>
          <w:spacing w:val="-10"/>
          <w:sz w:val="17"/>
        </w:rPr>
        <w:t> </w:t>
      </w:r>
      <w:r>
        <w:rPr>
          <w:sz w:val="17"/>
        </w:rPr>
        <w:t>survey</w:t>
      </w:r>
      <w:r>
        <w:rPr>
          <w:spacing w:val="-11"/>
          <w:sz w:val="17"/>
        </w:rPr>
        <w:t> </w:t>
      </w:r>
      <w:r>
        <w:rPr>
          <w:sz w:val="17"/>
        </w:rPr>
        <w:t>study</w:t>
      </w:r>
      <w:r>
        <w:rPr>
          <w:spacing w:val="-6"/>
          <w:sz w:val="17"/>
        </w:rPr>
        <w:t>. </w:t>
      </w:r>
      <w:r>
        <w:rPr>
          <w:i/>
          <w:sz w:val="17"/>
        </w:rPr>
        <w:t>BMC</w:t>
      </w:r>
      <w:r>
        <w:rPr>
          <w:i/>
          <w:spacing w:val="-10"/>
          <w:sz w:val="17"/>
        </w:rPr>
        <w:t> </w:t>
      </w:r>
      <w:r>
        <w:rPr>
          <w:i/>
          <w:sz w:val="17"/>
        </w:rPr>
        <w:t>Psychiatry</w:t>
      </w:r>
      <w:r>
        <w:rPr>
          <w:i/>
          <w:spacing w:val="-6"/>
          <w:sz w:val="17"/>
        </w:rPr>
        <w:t>, </w:t>
      </w:r>
      <w:r>
        <w:rPr>
          <w:i/>
          <w:sz w:val="17"/>
        </w:rPr>
        <w:t>23</w:t>
      </w:r>
      <w:r>
        <w:rPr>
          <w:sz w:val="17"/>
        </w:rPr>
        <w:t>(1)</w:t>
      </w:r>
      <w:r>
        <w:rPr>
          <w:spacing w:val="-5"/>
          <w:sz w:val="17"/>
        </w:rPr>
        <w:t>, </w:t>
      </w:r>
      <w:r>
        <w:rPr>
          <w:sz w:val="17"/>
        </w:rPr>
        <w:t>523.</w:t>
      </w:r>
    </w:p>
    <w:p>
      <w:pPr>
        <w:spacing w:line="244" w:lineRule="auto" w:before="0"/>
        <w:ind w:left="510" w:right="25" w:hanging="341"/>
        <w:jc w:val="both"/>
        <w:rPr>
          <w:sz w:val="17"/>
        </w:rPr>
      </w:pPr>
      <w:r>
        <w:rPr>
          <w:sz w:val="17"/>
        </w:rPr>
        <w:t>Yang, Y. (2020). The danmaku interface on bilibili and the recontex- tualised translation practice: A semiotic technology perspective. </w:t>
      </w:r>
      <w:bookmarkStart w:name="_bookmark33" w:id="56"/>
      <w:bookmarkEnd w:id="56"/>
      <w:r>
        <w:rPr>
          <w:sz w:val="17"/>
        </w:rPr>
      </w:r>
      <w:r>
        <w:rPr>
          <w:i/>
          <w:sz w:val="17"/>
        </w:rPr>
        <w:t>Social Semiotics, 30</w:t>
      </w:r>
      <w:r>
        <w:rPr>
          <w:sz w:val="17"/>
        </w:rPr>
        <w:t>(2), 254–273.</w:t>
      </w:r>
    </w:p>
    <w:p>
      <w:pPr>
        <w:spacing w:line="244" w:lineRule="auto" w:before="1"/>
        <w:ind w:left="510" w:right="24" w:hanging="341"/>
        <w:jc w:val="both"/>
        <w:rPr>
          <w:sz w:val="17"/>
        </w:rPr>
      </w:pPr>
      <w:r>
        <w:rPr>
          <w:spacing w:val="-2"/>
          <w:sz w:val="17"/>
        </w:rPr>
        <w:t>Yawei,</w:t>
      </w:r>
      <w:r>
        <w:rPr>
          <w:spacing w:val="-6"/>
          <w:sz w:val="17"/>
        </w:rPr>
        <w:t> </w:t>
      </w:r>
      <w:r>
        <w:rPr>
          <w:spacing w:val="-2"/>
          <w:sz w:val="17"/>
        </w:rPr>
        <w:t>B.</w:t>
      </w:r>
      <w:r>
        <w:rPr>
          <w:spacing w:val="-6"/>
          <w:sz w:val="17"/>
        </w:rPr>
        <w:t> </w:t>
      </w:r>
      <w:r>
        <w:rPr>
          <w:spacing w:val="-2"/>
          <w:sz w:val="17"/>
        </w:rPr>
        <w:t>(2021).</w:t>
      </w:r>
      <w:r>
        <w:rPr>
          <w:spacing w:val="-6"/>
          <w:sz w:val="17"/>
        </w:rPr>
        <w:t> </w:t>
      </w:r>
      <w:r>
        <w:rPr>
          <w:spacing w:val="-2"/>
          <w:sz w:val="17"/>
        </w:rPr>
        <w:t>New</w:t>
      </w:r>
      <w:r>
        <w:rPr>
          <w:spacing w:val="-6"/>
          <w:sz w:val="17"/>
        </w:rPr>
        <w:t> </w:t>
      </w:r>
      <w:r>
        <w:rPr>
          <w:spacing w:val="-2"/>
          <w:sz w:val="17"/>
        </w:rPr>
        <w:t>features</w:t>
      </w:r>
      <w:r>
        <w:rPr>
          <w:spacing w:val="-6"/>
          <w:sz w:val="17"/>
        </w:rPr>
        <w:t> </w:t>
      </w:r>
      <w:r>
        <w:rPr>
          <w:spacing w:val="-2"/>
          <w:sz w:val="17"/>
        </w:rPr>
        <w:t>of</w:t>
      </w:r>
      <w:r>
        <w:rPr>
          <w:spacing w:val="-6"/>
          <w:sz w:val="17"/>
        </w:rPr>
        <w:t> </w:t>
      </w:r>
      <w:r>
        <w:rPr>
          <w:spacing w:val="-2"/>
          <w:sz w:val="17"/>
        </w:rPr>
        <w:t>youth</w:t>
      </w:r>
      <w:r>
        <w:rPr>
          <w:spacing w:val="-6"/>
          <w:sz w:val="17"/>
        </w:rPr>
        <w:t> </w:t>
      </w:r>
      <w:r>
        <w:rPr>
          <w:spacing w:val="-2"/>
          <w:sz w:val="17"/>
        </w:rPr>
        <w:t>patriotic</w:t>
      </w:r>
      <w:r>
        <w:rPr>
          <w:spacing w:val="-6"/>
          <w:sz w:val="17"/>
        </w:rPr>
        <w:t> </w:t>
      </w:r>
      <w:r>
        <w:rPr>
          <w:spacing w:val="-2"/>
          <w:sz w:val="17"/>
        </w:rPr>
        <w:t>expression</w:t>
      </w:r>
      <w:r>
        <w:rPr>
          <w:spacing w:val="-6"/>
          <w:sz w:val="17"/>
        </w:rPr>
        <w:t> </w:t>
      </w:r>
      <w:r>
        <w:rPr>
          <w:spacing w:val="-2"/>
          <w:sz w:val="17"/>
        </w:rPr>
        <w:t>in</w:t>
      </w:r>
      <w:r>
        <w:rPr>
          <w:spacing w:val="-6"/>
          <w:sz w:val="17"/>
        </w:rPr>
        <w:t> </w:t>
      </w:r>
      <w:r>
        <w:rPr>
          <w:spacing w:val="-2"/>
          <w:sz w:val="17"/>
        </w:rPr>
        <w:t>the</w:t>
      </w:r>
      <w:r>
        <w:rPr>
          <w:spacing w:val="-6"/>
          <w:sz w:val="17"/>
        </w:rPr>
        <w:t> </w:t>
      </w:r>
      <w:r>
        <w:rPr>
          <w:spacing w:val="-2"/>
          <w:sz w:val="17"/>
        </w:rPr>
        <w:t>new </w:t>
      </w:r>
      <w:r>
        <w:rPr>
          <w:sz w:val="17"/>
        </w:rPr>
        <w:t>media</w:t>
      </w:r>
      <w:r>
        <w:rPr>
          <w:spacing w:val="-1"/>
          <w:sz w:val="17"/>
        </w:rPr>
        <w:t> </w:t>
      </w:r>
      <w:r>
        <w:rPr>
          <w:sz w:val="17"/>
        </w:rPr>
        <w:t>environment:</w:t>
      </w:r>
      <w:r>
        <w:rPr>
          <w:spacing w:val="-1"/>
          <w:sz w:val="17"/>
        </w:rPr>
        <w:t> </w:t>
      </w:r>
      <w:r>
        <w:rPr>
          <w:sz w:val="17"/>
        </w:rPr>
        <w:t>Taking</w:t>
      </w:r>
      <w:r>
        <w:rPr>
          <w:spacing w:val="-1"/>
          <w:sz w:val="17"/>
        </w:rPr>
        <w:t> </w:t>
      </w:r>
      <w:r>
        <w:rPr>
          <w:sz w:val="17"/>
        </w:rPr>
        <w:t>the</w:t>
      </w:r>
      <w:r>
        <w:rPr>
          <w:spacing w:val="-1"/>
          <w:sz w:val="17"/>
        </w:rPr>
        <w:t> </w:t>
      </w:r>
      <w:r>
        <w:rPr>
          <w:sz w:val="17"/>
        </w:rPr>
        <w:t>bullet</w:t>
      </w:r>
      <w:r>
        <w:rPr>
          <w:spacing w:val="-1"/>
          <w:sz w:val="17"/>
        </w:rPr>
        <w:t> </w:t>
      </w:r>
      <w:r>
        <w:rPr>
          <w:sz w:val="17"/>
        </w:rPr>
        <w:t>screen</w:t>
      </w:r>
      <w:r>
        <w:rPr>
          <w:spacing w:val="-1"/>
          <w:sz w:val="17"/>
        </w:rPr>
        <w:t> </w:t>
      </w:r>
      <w:r>
        <w:rPr>
          <w:sz w:val="17"/>
        </w:rPr>
        <w:t>culture</w:t>
      </w:r>
      <w:r>
        <w:rPr>
          <w:spacing w:val="-1"/>
          <w:sz w:val="17"/>
        </w:rPr>
        <w:t> </w:t>
      </w:r>
      <w:r>
        <w:rPr>
          <w:sz w:val="17"/>
        </w:rPr>
        <w:t>of</w:t>
      </w:r>
      <w:r>
        <w:rPr>
          <w:spacing w:val="-1"/>
          <w:sz w:val="17"/>
        </w:rPr>
        <w:t> </w:t>
      </w:r>
      <w:r>
        <w:rPr>
          <w:sz w:val="17"/>
        </w:rPr>
        <w:t>station</w:t>
      </w:r>
      <w:r>
        <w:rPr>
          <w:spacing w:val="-1"/>
          <w:sz w:val="17"/>
        </w:rPr>
        <w:t> </w:t>
      </w:r>
      <w:r>
        <w:rPr>
          <w:sz w:val="17"/>
        </w:rPr>
        <w:t>B as an example. </w:t>
      </w:r>
      <w:r>
        <w:rPr>
          <w:i/>
          <w:sz w:val="17"/>
        </w:rPr>
        <w:t>China Youth Study, 07</w:t>
      </w:r>
      <w:r>
        <w:rPr>
          <w:sz w:val="17"/>
        </w:rPr>
        <w:t>, 96–101.</w:t>
      </w:r>
    </w:p>
    <w:p>
      <w:pPr>
        <w:spacing w:after="0" w:line="244" w:lineRule="auto"/>
        <w:jc w:val="both"/>
        <w:rPr>
          <w:sz w:val="17"/>
        </w:rPr>
        <w:sectPr>
          <w:type w:val="continuous"/>
          <w:pgSz w:w="11910" w:h="15820"/>
          <w:pgMar w:header="635" w:footer="893" w:top="820" w:bottom="1080" w:left="850" w:right="992"/>
          <w:cols w:num="2" w:equalWidth="0">
            <w:col w:w="4982" w:space="120"/>
            <w:col w:w="4966"/>
          </w:cols>
        </w:sectPr>
      </w:pPr>
    </w:p>
    <w:p>
      <w:pPr>
        <w:pStyle w:val="BodyText"/>
        <w:spacing w:before="8"/>
        <w:rPr>
          <w:sz w:val="10"/>
        </w:rPr>
      </w:pPr>
    </w:p>
    <w:p>
      <w:pPr>
        <w:pStyle w:val="BodyText"/>
        <w:spacing w:after="0"/>
        <w:rPr>
          <w:sz w:val="10"/>
        </w:rPr>
        <w:sectPr>
          <w:pgSz w:w="11910" w:h="15820"/>
          <w:pgMar w:header="635" w:footer="898" w:top="900" w:bottom="1080" w:left="850" w:right="992"/>
        </w:sectPr>
      </w:pPr>
    </w:p>
    <w:p>
      <w:pPr>
        <w:spacing w:line="244" w:lineRule="auto" w:before="74"/>
        <w:ind w:left="510" w:right="42" w:hanging="341"/>
        <w:jc w:val="both"/>
        <w:rPr>
          <w:sz w:val="17"/>
        </w:rPr>
      </w:pPr>
      <w:bookmarkStart w:name="_bookmark35" w:id="57"/>
      <w:bookmarkEnd w:id="57"/>
      <w:r>
        <w:rPr/>
      </w:r>
      <w:r>
        <w:rPr>
          <w:sz w:val="17"/>
        </w:rPr>
        <w:t>Yi,</w:t>
      </w:r>
      <w:r>
        <w:rPr>
          <w:spacing w:val="-5"/>
          <w:sz w:val="17"/>
        </w:rPr>
        <w:t> </w:t>
      </w:r>
      <w:r>
        <w:rPr>
          <w:sz w:val="17"/>
        </w:rPr>
        <w:t>X.</w:t>
      </w:r>
      <w:r>
        <w:rPr>
          <w:spacing w:val="-5"/>
          <w:sz w:val="17"/>
        </w:rPr>
        <w:t> </w:t>
      </w:r>
      <w:r>
        <w:rPr>
          <w:sz w:val="17"/>
        </w:rPr>
        <w:t>M.,</w:t>
      </w:r>
      <w:r>
        <w:rPr>
          <w:spacing w:val="-5"/>
          <w:sz w:val="17"/>
        </w:rPr>
        <w:t> </w:t>
      </w:r>
      <w:r>
        <w:rPr>
          <w:sz w:val="17"/>
        </w:rPr>
        <w:t>Zhang,</w:t>
      </w:r>
      <w:r>
        <w:rPr>
          <w:spacing w:val="-5"/>
          <w:sz w:val="17"/>
        </w:rPr>
        <w:t> </w:t>
      </w:r>
      <w:r>
        <w:rPr>
          <w:sz w:val="17"/>
        </w:rPr>
        <w:t>A.</w:t>
      </w:r>
      <w:r>
        <w:rPr>
          <w:spacing w:val="-5"/>
          <w:sz w:val="17"/>
        </w:rPr>
        <w:t> </w:t>
      </w:r>
      <w:r>
        <w:rPr>
          <w:sz w:val="17"/>
        </w:rPr>
        <w:t>J.,</w:t>
      </w:r>
      <w:r>
        <w:rPr>
          <w:spacing w:val="-5"/>
          <w:sz w:val="17"/>
        </w:rPr>
        <w:t> </w:t>
      </w:r>
      <w:r>
        <w:rPr>
          <w:sz w:val="17"/>
        </w:rPr>
        <w:t>&amp;</w:t>
      </w:r>
      <w:r>
        <w:rPr>
          <w:spacing w:val="-5"/>
          <w:sz w:val="17"/>
        </w:rPr>
        <w:t> </w:t>
      </w:r>
      <w:r>
        <w:rPr>
          <w:sz w:val="17"/>
        </w:rPr>
        <w:t>Yao,</w:t>
      </w:r>
      <w:r>
        <w:rPr>
          <w:spacing w:val="-5"/>
          <w:sz w:val="17"/>
        </w:rPr>
        <w:t> </w:t>
      </w:r>
      <w:r>
        <w:rPr>
          <w:sz w:val="17"/>
        </w:rPr>
        <w:t>Y.</w:t>
      </w:r>
      <w:r>
        <w:rPr>
          <w:spacing w:val="-5"/>
          <w:sz w:val="17"/>
        </w:rPr>
        <w:t> </w:t>
      </w:r>
      <w:r>
        <w:rPr>
          <w:sz w:val="17"/>
        </w:rPr>
        <w:t>T.</w:t>
      </w:r>
      <w:r>
        <w:rPr>
          <w:spacing w:val="-5"/>
          <w:sz w:val="17"/>
        </w:rPr>
        <w:t> </w:t>
      </w:r>
      <w:r>
        <w:rPr>
          <w:sz w:val="17"/>
        </w:rPr>
        <w:t>(2019).</w:t>
      </w:r>
      <w:r>
        <w:rPr>
          <w:spacing w:val="-5"/>
          <w:sz w:val="17"/>
        </w:rPr>
        <w:t> </w:t>
      </w:r>
      <w:r>
        <w:rPr>
          <w:sz w:val="17"/>
        </w:rPr>
        <w:t>Rationality</w:t>
      </w:r>
      <w:r>
        <w:rPr>
          <w:spacing w:val="-5"/>
          <w:sz w:val="17"/>
        </w:rPr>
        <w:t> </w:t>
      </w:r>
      <w:r>
        <w:rPr>
          <w:sz w:val="17"/>
        </w:rPr>
        <w:t>and</w:t>
      </w:r>
      <w:r>
        <w:rPr>
          <w:spacing w:val="-5"/>
          <w:sz w:val="17"/>
        </w:rPr>
        <w:t> </w:t>
      </w:r>
      <w:r>
        <w:rPr>
          <w:sz w:val="17"/>
        </w:rPr>
        <w:t>hubbub: </w:t>
      </w:r>
      <w:r>
        <w:rPr>
          <w:spacing w:val="-2"/>
          <w:sz w:val="17"/>
        </w:rPr>
        <w:t>A</w:t>
      </w:r>
      <w:r>
        <w:rPr>
          <w:spacing w:val="-3"/>
          <w:sz w:val="17"/>
        </w:rPr>
        <w:t> </w:t>
      </w:r>
      <w:r>
        <w:rPr>
          <w:spacing w:val="-2"/>
          <w:sz w:val="17"/>
        </w:rPr>
        <w:t>survey</w:t>
      </w:r>
      <w:r>
        <w:rPr>
          <w:spacing w:val="-3"/>
          <w:sz w:val="17"/>
        </w:rPr>
        <w:t> </w:t>
      </w:r>
      <w:r>
        <w:rPr>
          <w:spacing w:val="-2"/>
          <w:sz w:val="17"/>
        </w:rPr>
        <w:t>of</w:t>
      </w:r>
      <w:r>
        <w:rPr>
          <w:spacing w:val="-3"/>
          <w:sz w:val="17"/>
        </w:rPr>
        <w:t> </w:t>
      </w:r>
      <w:r>
        <w:rPr>
          <w:spacing w:val="-2"/>
          <w:sz w:val="17"/>
        </w:rPr>
        <w:t>college</w:t>
      </w:r>
      <w:r>
        <w:rPr>
          <w:spacing w:val="-3"/>
          <w:sz w:val="17"/>
        </w:rPr>
        <w:t> </w:t>
      </w:r>
      <w:r>
        <w:rPr>
          <w:spacing w:val="-2"/>
          <w:sz w:val="17"/>
        </w:rPr>
        <w:t>students’</w:t>
      </w:r>
      <w:r>
        <w:rPr>
          <w:spacing w:val="-3"/>
          <w:sz w:val="17"/>
        </w:rPr>
        <w:t> </w:t>
      </w:r>
      <w:r>
        <w:rPr>
          <w:spacing w:val="-2"/>
          <w:sz w:val="17"/>
        </w:rPr>
        <w:t>involvement</w:t>
      </w:r>
      <w:r>
        <w:rPr>
          <w:spacing w:val="-3"/>
          <w:sz w:val="17"/>
        </w:rPr>
        <w:t> </w:t>
      </w:r>
      <w:r>
        <w:rPr>
          <w:spacing w:val="-2"/>
          <w:sz w:val="17"/>
        </w:rPr>
        <w:t>in</w:t>
      </w:r>
      <w:r>
        <w:rPr>
          <w:spacing w:val="-3"/>
          <w:sz w:val="17"/>
        </w:rPr>
        <w:t> </w:t>
      </w:r>
      <w:r>
        <w:rPr>
          <w:spacing w:val="-2"/>
          <w:sz w:val="17"/>
        </w:rPr>
        <w:t>micro-blog</w:t>
      </w:r>
      <w:r>
        <w:rPr>
          <w:spacing w:val="-3"/>
          <w:sz w:val="17"/>
        </w:rPr>
        <w:t> </w:t>
      </w:r>
      <w:r>
        <w:rPr>
          <w:spacing w:val="-2"/>
          <w:sz w:val="17"/>
        </w:rPr>
        <w:t>violence. </w:t>
      </w:r>
      <w:bookmarkStart w:name="_bookmark34" w:id="58"/>
      <w:bookmarkEnd w:id="58"/>
      <w:r>
        <w:rPr>
          <w:spacing w:val="-1"/>
          <w:sz w:val="17"/>
        </w:rPr>
      </w:r>
      <w:r>
        <w:rPr>
          <w:i/>
          <w:sz w:val="17"/>
        </w:rPr>
        <w:t>China Youth Studies, 03</w:t>
      </w:r>
      <w:r>
        <w:rPr>
          <w:sz w:val="17"/>
        </w:rPr>
        <w:t>, 102–107. 73.</w:t>
      </w:r>
    </w:p>
    <w:p>
      <w:pPr>
        <w:spacing w:line="244" w:lineRule="auto" w:before="2"/>
        <w:ind w:left="510" w:right="38" w:hanging="341"/>
        <w:jc w:val="both"/>
        <w:rPr>
          <w:sz w:val="17"/>
        </w:rPr>
      </w:pPr>
      <w:r>
        <w:rPr>
          <w:sz w:val="17"/>
        </w:rPr>
        <w:t>Zeng, Q., Guo, Q., Zhuang, W., Zhang, Y., &amp; Fan, W. (2023). Do </w:t>
      </w:r>
      <w:r>
        <w:rPr>
          <w:spacing w:val="-2"/>
          <w:sz w:val="17"/>
        </w:rPr>
        <w:t>real-time reviews matter? Examining how bullet screen influences </w:t>
      </w:r>
      <w:r>
        <w:rPr>
          <w:sz w:val="17"/>
        </w:rPr>
        <w:t>consumers’</w:t>
      </w:r>
      <w:r>
        <w:rPr>
          <w:spacing w:val="-11"/>
          <w:sz w:val="17"/>
        </w:rPr>
        <w:t> </w:t>
      </w:r>
      <w:r>
        <w:rPr>
          <w:sz w:val="17"/>
        </w:rPr>
        <w:t>purchase</w:t>
      </w:r>
      <w:r>
        <w:rPr>
          <w:spacing w:val="-11"/>
          <w:sz w:val="17"/>
        </w:rPr>
        <w:t> </w:t>
      </w:r>
      <w:r>
        <w:rPr>
          <w:sz w:val="17"/>
        </w:rPr>
        <w:t>intention</w:t>
      </w:r>
      <w:r>
        <w:rPr>
          <w:spacing w:val="-10"/>
          <w:sz w:val="17"/>
        </w:rPr>
        <w:t> </w:t>
      </w:r>
      <w:r>
        <w:rPr>
          <w:sz w:val="17"/>
        </w:rPr>
        <w:t>in</w:t>
      </w:r>
      <w:r>
        <w:rPr>
          <w:spacing w:val="-11"/>
          <w:sz w:val="17"/>
        </w:rPr>
        <w:t> </w:t>
      </w:r>
      <w:r>
        <w:rPr>
          <w:sz w:val="17"/>
        </w:rPr>
        <w:t>live</w:t>
      </w:r>
      <w:r>
        <w:rPr>
          <w:spacing w:val="-11"/>
          <w:sz w:val="17"/>
        </w:rPr>
        <w:t> </w:t>
      </w:r>
      <w:r>
        <w:rPr>
          <w:sz w:val="17"/>
        </w:rPr>
        <w:t>streaming</w:t>
      </w:r>
      <w:r>
        <w:rPr>
          <w:spacing w:val="-10"/>
          <w:sz w:val="17"/>
        </w:rPr>
        <w:t> </w:t>
      </w:r>
      <w:r>
        <w:rPr>
          <w:sz w:val="17"/>
        </w:rPr>
        <w:t>commerce.</w:t>
      </w:r>
      <w:r>
        <w:rPr>
          <w:spacing w:val="-11"/>
          <w:sz w:val="17"/>
        </w:rPr>
        <w:t> </w:t>
      </w:r>
      <w:r>
        <w:rPr>
          <w:i/>
          <w:sz w:val="17"/>
        </w:rPr>
        <w:t>Infor- </w:t>
      </w:r>
      <w:bookmarkStart w:name="_bookmark36" w:id="59"/>
      <w:bookmarkEnd w:id="59"/>
      <w:r>
        <w:rPr>
          <w:i/>
          <w:sz w:val="17"/>
        </w:rPr>
        <w:t>mation</w:t>
      </w:r>
      <w:r>
        <w:rPr>
          <w:i/>
          <w:sz w:val="17"/>
        </w:rPr>
        <w:t> Systems Frontiers, 25</w:t>
      </w:r>
      <w:r>
        <w:rPr>
          <w:sz w:val="17"/>
        </w:rPr>
        <w:t>(5), 2051–2067.</w:t>
      </w:r>
    </w:p>
    <w:p>
      <w:pPr>
        <w:spacing w:line="244" w:lineRule="auto" w:before="2"/>
        <w:ind w:left="134" w:right="39" w:firstLine="0"/>
        <w:jc w:val="right"/>
        <w:rPr>
          <w:sz w:val="17"/>
        </w:rPr>
      </w:pPr>
      <w:r>
        <w:rPr>
          <w:sz w:val="17"/>
        </w:rPr>
        <w:t>Zhou,</w:t>
      </w:r>
      <w:r>
        <w:rPr>
          <w:spacing w:val="28"/>
          <w:sz w:val="17"/>
        </w:rPr>
        <w:t> </w:t>
      </w:r>
      <w:r>
        <w:rPr>
          <w:sz w:val="17"/>
        </w:rPr>
        <w:t>H.,</w:t>
      </w:r>
      <w:r>
        <w:rPr>
          <w:spacing w:val="28"/>
          <w:sz w:val="17"/>
        </w:rPr>
        <w:t> </w:t>
      </w:r>
      <w:r>
        <w:rPr>
          <w:sz w:val="17"/>
        </w:rPr>
        <w:t>&amp;</w:t>
      </w:r>
      <w:r>
        <w:rPr>
          <w:spacing w:val="28"/>
          <w:sz w:val="17"/>
        </w:rPr>
        <w:t> </w:t>
      </w:r>
      <w:r>
        <w:rPr>
          <w:sz w:val="17"/>
        </w:rPr>
        <w:t>Long,</w:t>
      </w:r>
      <w:r>
        <w:rPr>
          <w:spacing w:val="28"/>
          <w:sz w:val="17"/>
        </w:rPr>
        <w:t> </w:t>
      </w:r>
      <w:r>
        <w:rPr>
          <w:sz w:val="17"/>
        </w:rPr>
        <w:t>L.</w:t>
      </w:r>
      <w:r>
        <w:rPr>
          <w:spacing w:val="28"/>
          <w:sz w:val="17"/>
        </w:rPr>
        <w:t> </w:t>
      </w:r>
      <w:r>
        <w:rPr>
          <w:sz w:val="17"/>
        </w:rPr>
        <w:t>R.</w:t>
      </w:r>
      <w:r>
        <w:rPr>
          <w:spacing w:val="28"/>
          <w:sz w:val="17"/>
        </w:rPr>
        <w:t> </w:t>
      </w:r>
      <w:r>
        <w:rPr>
          <w:sz w:val="17"/>
        </w:rPr>
        <w:t>(2004).</w:t>
      </w:r>
      <w:r>
        <w:rPr>
          <w:spacing w:val="28"/>
          <w:sz w:val="17"/>
        </w:rPr>
        <w:t> </w:t>
      </w:r>
      <w:r>
        <w:rPr>
          <w:sz w:val="17"/>
        </w:rPr>
        <w:t>Statistical</w:t>
      </w:r>
      <w:r>
        <w:rPr>
          <w:spacing w:val="28"/>
          <w:sz w:val="17"/>
        </w:rPr>
        <w:t> </w:t>
      </w:r>
      <w:r>
        <w:rPr>
          <w:sz w:val="17"/>
        </w:rPr>
        <w:t>remedies</w:t>
      </w:r>
      <w:r>
        <w:rPr>
          <w:spacing w:val="28"/>
          <w:sz w:val="17"/>
        </w:rPr>
        <w:t> </w:t>
      </w:r>
      <w:r>
        <w:rPr>
          <w:sz w:val="17"/>
        </w:rPr>
        <w:t>for</w:t>
      </w:r>
      <w:r>
        <w:rPr>
          <w:spacing w:val="28"/>
          <w:sz w:val="17"/>
        </w:rPr>
        <w:t> </w:t>
      </w:r>
      <w:r>
        <w:rPr>
          <w:sz w:val="17"/>
        </w:rPr>
        <w:t>common </w:t>
      </w:r>
      <w:bookmarkStart w:name="_bookmark37" w:id="60"/>
      <w:bookmarkEnd w:id="60"/>
      <w:r>
        <w:rPr>
          <w:sz w:val="17"/>
        </w:rPr>
        <w:t>m</w:t>
      </w:r>
      <w:r>
        <w:rPr>
          <w:sz w:val="17"/>
        </w:rPr>
        <w:t>ethod biases. </w:t>
      </w:r>
      <w:r>
        <w:rPr>
          <w:i/>
          <w:sz w:val="17"/>
        </w:rPr>
        <w:t>Advances in Psychological Science, 06</w:t>
      </w:r>
      <w:r>
        <w:rPr>
          <w:sz w:val="17"/>
        </w:rPr>
        <w:t>, 942–950. Zhou, J., Zhou, J., Ding, Y., et al. (2019). The magic of danmaku: A social interaction perspective of gift sending on live streaming platforms. </w:t>
      </w:r>
      <w:r>
        <w:rPr>
          <w:i/>
          <w:sz w:val="17"/>
        </w:rPr>
        <w:t>Electronic Commerce Research and Applications, 34</w:t>
      </w:r>
      <w:r>
        <w:rPr>
          <w:sz w:val="17"/>
        </w:rPr>
        <w:t>,</w:t>
      </w:r>
    </w:p>
    <w:p>
      <w:pPr>
        <w:spacing w:before="2"/>
        <w:ind w:left="510" w:right="0" w:firstLine="0"/>
        <w:jc w:val="left"/>
        <w:rPr>
          <w:sz w:val="17"/>
        </w:rPr>
      </w:pPr>
      <w:r>
        <w:rPr>
          <w:spacing w:val="-2"/>
          <w:sz w:val="17"/>
        </w:rPr>
        <w:t>100815.</w:t>
      </w:r>
    </w:p>
    <w:p>
      <w:pPr>
        <w:spacing w:line="244" w:lineRule="auto" w:before="73"/>
        <w:ind w:left="510" w:right="26" w:hanging="341"/>
        <w:jc w:val="both"/>
        <w:rPr>
          <w:sz w:val="17"/>
        </w:rPr>
      </w:pPr>
      <w:r>
        <w:rPr/>
        <w:br w:type="column"/>
      </w:r>
      <w:bookmarkStart w:name="_bookmark38" w:id="61"/>
      <w:bookmarkEnd w:id="61"/>
      <w:r>
        <w:rPr/>
      </w:r>
      <w:r>
        <w:rPr>
          <w:sz w:val="17"/>
        </w:rPr>
        <w:t>Zimbardo,</w:t>
      </w:r>
      <w:r>
        <w:rPr>
          <w:spacing w:val="-9"/>
          <w:sz w:val="17"/>
        </w:rPr>
        <w:t> </w:t>
      </w:r>
      <w:r>
        <w:rPr>
          <w:sz w:val="17"/>
        </w:rPr>
        <w:t>P.</w:t>
      </w:r>
      <w:r>
        <w:rPr>
          <w:spacing w:val="-8"/>
          <w:sz w:val="17"/>
        </w:rPr>
        <w:t> </w:t>
      </w:r>
      <w:r>
        <w:rPr>
          <w:sz w:val="17"/>
        </w:rPr>
        <w:t>G.</w:t>
      </w:r>
      <w:r>
        <w:rPr>
          <w:spacing w:val="-8"/>
          <w:sz w:val="17"/>
        </w:rPr>
        <w:t> </w:t>
      </w:r>
      <w:r>
        <w:rPr>
          <w:sz w:val="17"/>
        </w:rPr>
        <w:t>(1969).</w:t>
      </w:r>
      <w:r>
        <w:rPr>
          <w:spacing w:val="-8"/>
          <w:sz w:val="17"/>
        </w:rPr>
        <w:t> </w:t>
      </w:r>
      <w:r>
        <w:rPr>
          <w:sz w:val="17"/>
        </w:rPr>
        <w:t>The</w:t>
      </w:r>
      <w:r>
        <w:rPr>
          <w:spacing w:val="-8"/>
          <w:sz w:val="17"/>
        </w:rPr>
        <w:t> </w:t>
      </w:r>
      <w:r>
        <w:rPr>
          <w:sz w:val="17"/>
        </w:rPr>
        <w:t>human</w:t>
      </w:r>
      <w:r>
        <w:rPr>
          <w:spacing w:val="-8"/>
          <w:sz w:val="17"/>
        </w:rPr>
        <w:t> </w:t>
      </w:r>
      <w:r>
        <w:rPr>
          <w:sz w:val="17"/>
        </w:rPr>
        <w:t>choice:</w:t>
      </w:r>
      <w:r>
        <w:rPr>
          <w:spacing w:val="-8"/>
          <w:sz w:val="17"/>
        </w:rPr>
        <w:t> </w:t>
      </w:r>
      <w:r>
        <w:rPr>
          <w:sz w:val="17"/>
        </w:rPr>
        <w:t>Individuation,</w:t>
      </w:r>
      <w:r>
        <w:rPr>
          <w:spacing w:val="-8"/>
          <w:sz w:val="17"/>
        </w:rPr>
        <w:t> </w:t>
      </w:r>
      <w:r>
        <w:rPr>
          <w:sz w:val="17"/>
        </w:rPr>
        <w:t>reason,</w:t>
      </w:r>
      <w:r>
        <w:rPr>
          <w:spacing w:val="-8"/>
          <w:sz w:val="17"/>
        </w:rPr>
        <w:t> </w:t>
      </w:r>
      <w:r>
        <w:rPr>
          <w:sz w:val="17"/>
        </w:rPr>
        <w:t>and order</w:t>
      </w:r>
      <w:r>
        <w:rPr>
          <w:spacing w:val="-8"/>
          <w:sz w:val="17"/>
        </w:rPr>
        <w:t> </w:t>
      </w:r>
      <w:r>
        <w:rPr>
          <w:sz w:val="17"/>
        </w:rPr>
        <w:t>versus</w:t>
      </w:r>
      <w:r>
        <w:rPr>
          <w:spacing w:val="-8"/>
          <w:sz w:val="17"/>
        </w:rPr>
        <w:t> </w:t>
      </w:r>
      <w:r>
        <w:rPr>
          <w:sz w:val="17"/>
        </w:rPr>
        <w:t>deindividuation,</w:t>
      </w:r>
      <w:r>
        <w:rPr>
          <w:spacing w:val="-8"/>
          <w:sz w:val="17"/>
        </w:rPr>
        <w:t> </w:t>
      </w:r>
      <w:r>
        <w:rPr>
          <w:sz w:val="17"/>
        </w:rPr>
        <w:t>impulse,</w:t>
      </w:r>
      <w:r>
        <w:rPr>
          <w:spacing w:val="-8"/>
          <w:sz w:val="17"/>
        </w:rPr>
        <w:t> </w:t>
      </w:r>
      <w:r>
        <w:rPr>
          <w:sz w:val="17"/>
        </w:rPr>
        <w:t>and</w:t>
      </w:r>
      <w:r>
        <w:rPr>
          <w:spacing w:val="-8"/>
          <w:sz w:val="17"/>
        </w:rPr>
        <w:t> </w:t>
      </w:r>
      <w:r>
        <w:rPr>
          <w:sz w:val="17"/>
        </w:rPr>
        <w:t>chaos.</w:t>
      </w:r>
      <w:r>
        <w:rPr>
          <w:spacing w:val="-10"/>
          <w:sz w:val="17"/>
        </w:rPr>
        <w:t> </w:t>
      </w:r>
      <w:r>
        <w:rPr>
          <w:i/>
          <w:sz w:val="17"/>
        </w:rPr>
        <w:t>Nebraska</w:t>
      </w:r>
      <w:r>
        <w:rPr>
          <w:i/>
          <w:spacing w:val="-8"/>
          <w:sz w:val="17"/>
        </w:rPr>
        <w:t> </w:t>
      </w:r>
      <w:r>
        <w:rPr>
          <w:i/>
          <w:sz w:val="17"/>
        </w:rPr>
        <w:t>Sym- posium on Motivation, 17</w:t>
      </w:r>
      <w:r>
        <w:rPr>
          <w:sz w:val="17"/>
        </w:rPr>
        <w:t>, 237–307.</w:t>
      </w:r>
    </w:p>
    <w:p>
      <w:pPr>
        <w:pStyle w:val="BodyText"/>
        <w:spacing w:before="7"/>
        <w:rPr>
          <w:sz w:val="17"/>
        </w:rPr>
      </w:pPr>
    </w:p>
    <w:p>
      <w:pPr>
        <w:spacing w:line="244" w:lineRule="auto" w:before="0"/>
        <w:ind w:left="170" w:right="26" w:firstLine="0"/>
        <w:jc w:val="both"/>
        <w:rPr>
          <w:sz w:val="17"/>
        </w:rPr>
      </w:pPr>
      <w:r>
        <w:rPr>
          <w:rFonts w:ascii="Arial" w:hAnsi="Arial"/>
          <w:b/>
          <w:sz w:val="17"/>
        </w:rPr>
        <w:t>Publisher’s Note </w:t>
      </w:r>
      <w:r>
        <w:rPr>
          <w:sz w:val="17"/>
        </w:rPr>
        <w:t>Springer Nature remains neutral with regard to jurisdictional claims in published maps and institutional affiliations.</w:t>
      </w:r>
    </w:p>
    <w:p>
      <w:pPr>
        <w:pStyle w:val="BodyText"/>
        <w:spacing w:before="6"/>
        <w:rPr>
          <w:sz w:val="17"/>
        </w:rPr>
      </w:pPr>
    </w:p>
    <w:p>
      <w:pPr>
        <w:spacing w:line="244" w:lineRule="auto" w:before="1"/>
        <w:ind w:left="170" w:right="26" w:firstLine="0"/>
        <w:jc w:val="both"/>
        <w:rPr>
          <w:sz w:val="17"/>
        </w:rPr>
      </w:pPr>
      <w:r>
        <w:rPr>
          <w:sz w:val="17"/>
        </w:rPr>
        <w:t>Springer Nature or its licensor (e.g. a society or other partner) holds exclusive rights to this article under a publishing agreement with the author(s)</w:t>
      </w:r>
      <w:r>
        <w:rPr>
          <w:spacing w:val="-11"/>
          <w:sz w:val="17"/>
        </w:rPr>
        <w:t> </w:t>
      </w:r>
      <w:r>
        <w:rPr>
          <w:sz w:val="17"/>
        </w:rPr>
        <w:t>or</w:t>
      </w:r>
      <w:r>
        <w:rPr>
          <w:spacing w:val="-11"/>
          <w:sz w:val="17"/>
        </w:rPr>
        <w:t> </w:t>
      </w:r>
      <w:r>
        <w:rPr>
          <w:sz w:val="17"/>
        </w:rPr>
        <w:t>other</w:t>
      </w:r>
      <w:r>
        <w:rPr>
          <w:spacing w:val="-10"/>
          <w:sz w:val="17"/>
        </w:rPr>
        <w:t> </w:t>
      </w:r>
      <w:r>
        <w:rPr>
          <w:sz w:val="17"/>
        </w:rPr>
        <w:t>rightsholder(s);</w:t>
      </w:r>
      <w:r>
        <w:rPr>
          <w:spacing w:val="-11"/>
          <w:sz w:val="17"/>
        </w:rPr>
        <w:t> </w:t>
      </w:r>
      <w:r>
        <w:rPr>
          <w:sz w:val="17"/>
        </w:rPr>
        <w:t>author</w:t>
      </w:r>
      <w:r>
        <w:rPr>
          <w:spacing w:val="-11"/>
          <w:sz w:val="17"/>
        </w:rPr>
        <w:t> </w:t>
      </w:r>
      <w:r>
        <w:rPr>
          <w:sz w:val="17"/>
        </w:rPr>
        <w:t>self-archiving</w:t>
      </w:r>
      <w:r>
        <w:rPr>
          <w:spacing w:val="-10"/>
          <w:sz w:val="17"/>
        </w:rPr>
        <w:t> </w:t>
      </w:r>
      <w:r>
        <w:rPr>
          <w:sz w:val="17"/>
        </w:rPr>
        <w:t>of</w:t>
      </w:r>
      <w:r>
        <w:rPr>
          <w:spacing w:val="-11"/>
          <w:sz w:val="17"/>
        </w:rPr>
        <w:t> </w:t>
      </w:r>
      <w:r>
        <w:rPr>
          <w:sz w:val="17"/>
        </w:rPr>
        <w:t>the</w:t>
      </w:r>
      <w:r>
        <w:rPr>
          <w:spacing w:val="-10"/>
          <w:sz w:val="17"/>
        </w:rPr>
        <w:t> </w:t>
      </w:r>
      <w:r>
        <w:rPr>
          <w:sz w:val="17"/>
        </w:rPr>
        <w:t>accepted manuscript version of this article is solely governed by the terms of such publishing agreement and applicable law.</w:t>
      </w:r>
    </w:p>
    <w:sectPr>
      <w:type w:val="continuous"/>
      <w:pgSz w:w="11910" w:h="15820"/>
      <w:pgMar w:header="635" w:footer="898" w:top="820" w:bottom="1080" w:left="850" w:right="992"/>
      <w:cols w:num="2" w:equalWidth="0">
        <w:col w:w="4978" w:space="124"/>
        <w:col w:w="496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MT">
    <w:altName w:val="Arial MT"/>
    <w:charset w:val="1"/>
    <w:family w:val="swiss"/>
    <w:pitch w:val="variable"/>
  </w:font>
  <w:font w:name="Arial">
    <w:altName w:val="Arial"/>
    <w:charset w:val="1"/>
    <w:family w:val="swiss"/>
    <w:pitch w:val="variable"/>
  </w:font>
  <w:font w:name="SimSun">
    <w:altName w:val="SimSun"/>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63040">
          <wp:simplePos x="0" y="0"/>
          <wp:positionH relativeFrom="page">
            <wp:posOffset>648011</wp:posOffset>
          </wp:positionH>
          <wp:positionV relativeFrom="page">
            <wp:posOffset>9346557</wp:posOffset>
          </wp:positionV>
          <wp:extent cx="534316" cy="14000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534316" cy="140009"/>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63552">
          <wp:simplePos x="0" y="0"/>
          <wp:positionH relativeFrom="page">
            <wp:posOffset>6377760</wp:posOffset>
          </wp:positionH>
          <wp:positionV relativeFrom="page">
            <wp:posOffset>9350095</wp:posOffset>
          </wp:positionV>
          <wp:extent cx="534316" cy="14001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534316" cy="140011"/>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67136">
          <wp:simplePos x="0" y="0"/>
          <wp:positionH relativeFrom="page">
            <wp:posOffset>648011</wp:posOffset>
          </wp:positionH>
          <wp:positionV relativeFrom="page">
            <wp:posOffset>9346557</wp:posOffset>
          </wp:positionV>
          <wp:extent cx="534316" cy="14000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534316" cy="140009"/>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67648">
          <wp:simplePos x="0" y="0"/>
          <wp:positionH relativeFrom="page">
            <wp:posOffset>6377760</wp:posOffset>
          </wp:positionH>
          <wp:positionV relativeFrom="page">
            <wp:posOffset>9350095</wp:posOffset>
          </wp:positionV>
          <wp:extent cx="534316" cy="140011"/>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534316" cy="140011"/>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60992">
              <wp:simplePos x="0" y="0"/>
              <wp:positionH relativeFrom="page">
                <wp:posOffset>635299</wp:posOffset>
              </wp:positionH>
              <wp:positionV relativeFrom="page">
                <wp:posOffset>398337</wp:posOffset>
              </wp:positionV>
              <wp:extent cx="1824355" cy="1473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24355" cy="147320"/>
                      </a:xfrm>
                      <a:prstGeom prst="rect">
                        <a:avLst/>
                      </a:prstGeom>
                    </wps:spPr>
                    <wps:txbx>
                      <w:txbxContent>
                        <w:p>
                          <w:pPr>
                            <w:spacing w:before="9"/>
                            <w:ind w:left="20" w:right="0" w:firstLine="0"/>
                            <w:jc w:val="left"/>
                            <w:rPr>
                              <w:rFonts w:ascii="Arial MT" w:hAnsi="Arial MT"/>
                              <w:sz w:val="17"/>
                            </w:rPr>
                          </w:pPr>
                          <w:r>
                            <w:rPr>
                              <w:rFonts w:ascii="Arial MT" w:hAnsi="Arial MT"/>
                              <w:spacing w:val="-2"/>
                              <w:w w:val="85"/>
                              <w:sz w:val="17"/>
                            </w:rPr>
                            <w:t>Current</w:t>
                          </w:r>
                          <w:r>
                            <w:rPr>
                              <w:rFonts w:ascii="Arial MT" w:hAnsi="Arial MT"/>
                              <w:spacing w:val="-2"/>
                              <w:sz w:val="17"/>
                            </w:rPr>
                            <w:t> </w:t>
                          </w:r>
                          <w:r>
                            <w:rPr>
                              <w:rFonts w:ascii="Arial MT" w:hAnsi="Arial MT"/>
                              <w:spacing w:val="-2"/>
                              <w:w w:val="85"/>
                              <w:sz w:val="17"/>
                            </w:rPr>
                            <w:t>Psychology</w:t>
                          </w:r>
                          <w:r>
                            <w:rPr>
                              <w:rFonts w:ascii="Arial MT" w:hAnsi="Arial MT"/>
                              <w:spacing w:val="-1"/>
                              <w:sz w:val="17"/>
                            </w:rPr>
                            <w:t> </w:t>
                          </w:r>
                          <w:r>
                            <w:rPr>
                              <w:rFonts w:ascii="Arial MT" w:hAnsi="Arial MT"/>
                              <w:spacing w:val="-2"/>
                              <w:w w:val="85"/>
                              <w:sz w:val="17"/>
                            </w:rPr>
                            <w:t>(2024)</w:t>
                          </w:r>
                          <w:r>
                            <w:rPr>
                              <w:rFonts w:ascii="Arial MT" w:hAnsi="Arial MT"/>
                              <w:spacing w:val="-2"/>
                              <w:sz w:val="17"/>
                            </w:rPr>
                            <w:t> </w:t>
                          </w:r>
                          <w:r>
                            <w:rPr>
                              <w:rFonts w:ascii="Arial MT" w:hAnsi="Arial MT"/>
                              <w:spacing w:val="-2"/>
                              <w:w w:val="85"/>
                              <w:sz w:val="17"/>
                            </w:rPr>
                            <w:t>43:19162–19170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023602pt;margin-top:31.365158pt;width:143.65pt;height:11.6pt;mso-position-horizontal-relative:page;mso-position-vertical-relative:page;z-index:-16255488" type="#_x0000_t202" id="docshape1" filled="false" stroked="false">
              <v:textbox inset="0,0,0,0">
                <w:txbxContent>
                  <w:p>
                    <w:pPr>
                      <w:spacing w:before="9"/>
                      <w:ind w:left="20" w:right="0" w:firstLine="0"/>
                      <w:jc w:val="left"/>
                      <w:rPr>
                        <w:rFonts w:ascii="Arial MT" w:hAnsi="Arial MT"/>
                        <w:sz w:val="17"/>
                      </w:rPr>
                    </w:pPr>
                    <w:r>
                      <w:rPr>
                        <w:rFonts w:ascii="Arial MT" w:hAnsi="Arial MT"/>
                        <w:spacing w:val="-2"/>
                        <w:w w:val="85"/>
                        <w:sz w:val="17"/>
                      </w:rPr>
                      <w:t>Current</w:t>
                    </w:r>
                    <w:r>
                      <w:rPr>
                        <w:rFonts w:ascii="Arial MT" w:hAnsi="Arial MT"/>
                        <w:spacing w:val="-2"/>
                        <w:sz w:val="17"/>
                      </w:rPr>
                      <w:t> </w:t>
                    </w:r>
                    <w:r>
                      <w:rPr>
                        <w:rFonts w:ascii="Arial MT" w:hAnsi="Arial MT"/>
                        <w:spacing w:val="-2"/>
                        <w:w w:val="85"/>
                        <w:sz w:val="17"/>
                      </w:rPr>
                      <w:t>Psychology</w:t>
                    </w:r>
                    <w:r>
                      <w:rPr>
                        <w:rFonts w:ascii="Arial MT" w:hAnsi="Arial MT"/>
                        <w:spacing w:val="-1"/>
                        <w:sz w:val="17"/>
                      </w:rPr>
                      <w:t> </w:t>
                    </w:r>
                    <w:r>
                      <w:rPr>
                        <w:rFonts w:ascii="Arial MT" w:hAnsi="Arial MT"/>
                        <w:spacing w:val="-2"/>
                        <w:w w:val="85"/>
                        <w:sz w:val="17"/>
                      </w:rPr>
                      <w:t>(2024)</w:t>
                    </w:r>
                    <w:r>
                      <w:rPr>
                        <w:rFonts w:ascii="Arial MT" w:hAnsi="Arial MT"/>
                        <w:spacing w:val="-2"/>
                        <w:sz w:val="17"/>
                      </w:rPr>
                      <w:t> </w:t>
                    </w:r>
                    <w:r>
                      <w:rPr>
                        <w:rFonts w:ascii="Arial MT" w:hAnsi="Arial MT"/>
                        <w:spacing w:val="-2"/>
                        <w:w w:val="85"/>
                        <w:sz w:val="17"/>
                      </w:rPr>
                      <w:t>43:19162–19170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61504">
              <wp:simplePos x="0" y="0"/>
              <wp:positionH relativeFrom="page">
                <wp:posOffset>647999</wp:posOffset>
              </wp:positionH>
              <wp:positionV relativeFrom="page">
                <wp:posOffset>572526</wp:posOffset>
              </wp:positionV>
              <wp:extent cx="626427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54976" from="51.023602pt,45.080811pt" to="544.251598pt,45.080811pt" stroked="true" strokeweight=".992pt" strokecolor="#000000">
              <v:stroke dashstyle="solid"/>
              <w10:wrap type="none"/>
            </v:line>
          </w:pict>
        </mc:Fallback>
      </mc:AlternateContent>
    </w:r>
    <w:r>
      <w:rPr/>
      <mc:AlternateContent>
        <mc:Choice Requires="wps">
          <w:drawing>
            <wp:anchor distT="0" distB="0" distL="0" distR="0" allowOverlap="1" layoutInCell="1" locked="0" behindDoc="1" simplePos="0" relativeHeight="487062016">
              <wp:simplePos x="0" y="0"/>
              <wp:positionH relativeFrom="page">
                <wp:posOffset>635290</wp:posOffset>
              </wp:positionH>
              <wp:positionV relativeFrom="page">
                <wp:posOffset>390715</wp:posOffset>
              </wp:positionV>
              <wp:extent cx="1824355" cy="1473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24355" cy="147320"/>
                      </a:xfrm>
                      <a:prstGeom prst="rect">
                        <a:avLst/>
                      </a:prstGeom>
                    </wps:spPr>
                    <wps:txbx>
                      <w:txbxContent>
                        <w:p>
                          <w:pPr>
                            <w:spacing w:before="9"/>
                            <w:ind w:left="20" w:right="0" w:firstLine="0"/>
                            <w:jc w:val="left"/>
                            <w:rPr>
                              <w:rFonts w:ascii="Arial MT" w:hAnsi="Arial MT"/>
                              <w:sz w:val="17"/>
                            </w:rPr>
                          </w:pPr>
                          <w:r>
                            <w:rPr>
                              <w:rFonts w:ascii="Arial MT" w:hAnsi="Arial MT"/>
                              <w:spacing w:val="-2"/>
                              <w:w w:val="85"/>
                              <w:sz w:val="17"/>
                            </w:rPr>
                            <w:t>Current</w:t>
                          </w:r>
                          <w:r>
                            <w:rPr>
                              <w:rFonts w:ascii="Arial MT" w:hAnsi="Arial MT"/>
                              <w:spacing w:val="-2"/>
                              <w:sz w:val="17"/>
                            </w:rPr>
                            <w:t> </w:t>
                          </w:r>
                          <w:r>
                            <w:rPr>
                              <w:rFonts w:ascii="Arial MT" w:hAnsi="Arial MT"/>
                              <w:spacing w:val="-2"/>
                              <w:w w:val="85"/>
                              <w:sz w:val="17"/>
                            </w:rPr>
                            <w:t>Psychology</w:t>
                          </w:r>
                          <w:r>
                            <w:rPr>
                              <w:rFonts w:ascii="Arial MT" w:hAnsi="Arial MT"/>
                              <w:spacing w:val="-1"/>
                              <w:sz w:val="17"/>
                            </w:rPr>
                            <w:t> </w:t>
                          </w:r>
                          <w:r>
                            <w:rPr>
                              <w:rFonts w:ascii="Arial MT" w:hAnsi="Arial MT"/>
                              <w:spacing w:val="-2"/>
                              <w:w w:val="85"/>
                              <w:sz w:val="17"/>
                            </w:rPr>
                            <w:t>(2024)</w:t>
                          </w:r>
                          <w:r>
                            <w:rPr>
                              <w:rFonts w:ascii="Arial MT" w:hAnsi="Arial MT"/>
                              <w:spacing w:val="-2"/>
                              <w:sz w:val="17"/>
                            </w:rPr>
                            <w:t> </w:t>
                          </w:r>
                          <w:r>
                            <w:rPr>
                              <w:rFonts w:ascii="Arial MT" w:hAnsi="Arial MT"/>
                              <w:spacing w:val="-2"/>
                              <w:w w:val="85"/>
                              <w:sz w:val="17"/>
                            </w:rPr>
                            <w:t>43:19162–19170</w:t>
                          </w:r>
                        </w:p>
                      </w:txbxContent>
                    </wps:txbx>
                    <wps:bodyPr wrap="square" lIns="0" tIns="0" rIns="0" bIns="0" rtlCol="0">
                      <a:noAutofit/>
                    </wps:bodyPr>
                  </wps:wsp>
                </a:graphicData>
              </a:graphic>
            </wp:anchor>
          </w:drawing>
        </mc:Choice>
        <mc:Fallback>
          <w:pict>
            <v:shape style="position:absolute;margin-left:50.022881pt;margin-top:30.764999pt;width:143.65pt;height:11.6pt;mso-position-horizontal-relative:page;mso-position-vertical-relative:page;z-index:-16254464" type="#_x0000_t202" id="docshape2" filled="false" stroked="false">
              <v:textbox inset="0,0,0,0">
                <w:txbxContent>
                  <w:p>
                    <w:pPr>
                      <w:spacing w:before="9"/>
                      <w:ind w:left="20" w:right="0" w:firstLine="0"/>
                      <w:jc w:val="left"/>
                      <w:rPr>
                        <w:rFonts w:ascii="Arial MT" w:hAnsi="Arial MT"/>
                        <w:sz w:val="17"/>
                      </w:rPr>
                    </w:pPr>
                    <w:r>
                      <w:rPr>
                        <w:rFonts w:ascii="Arial MT" w:hAnsi="Arial MT"/>
                        <w:spacing w:val="-2"/>
                        <w:w w:val="85"/>
                        <w:sz w:val="17"/>
                      </w:rPr>
                      <w:t>Current</w:t>
                    </w:r>
                    <w:r>
                      <w:rPr>
                        <w:rFonts w:ascii="Arial MT" w:hAnsi="Arial MT"/>
                        <w:spacing w:val="-2"/>
                        <w:sz w:val="17"/>
                      </w:rPr>
                      <w:t> </w:t>
                    </w:r>
                    <w:r>
                      <w:rPr>
                        <w:rFonts w:ascii="Arial MT" w:hAnsi="Arial MT"/>
                        <w:spacing w:val="-2"/>
                        <w:w w:val="85"/>
                        <w:sz w:val="17"/>
                      </w:rPr>
                      <w:t>Psychology</w:t>
                    </w:r>
                    <w:r>
                      <w:rPr>
                        <w:rFonts w:ascii="Arial MT" w:hAnsi="Arial MT"/>
                        <w:spacing w:val="-1"/>
                        <w:sz w:val="17"/>
                      </w:rPr>
                      <w:t> </w:t>
                    </w:r>
                    <w:r>
                      <w:rPr>
                        <w:rFonts w:ascii="Arial MT" w:hAnsi="Arial MT"/>
                        <w:spacing w:val="-2"/>
                        <w:w w:val="85"/>
                        <w:sz w:val="17"/>
                      </w:rPr>
                      <w:t>(2024)</w:t>
                    </w:r>
                    <w:r>
                      <w:rPr>
                        <w:rFonts w:ascii="Arial MT" w:hAnsi="Arial MT"/>
                        <w:spacing w:val="-2"/>
                        <w:sz w:val="17"/>
                      </w:rPr>
                      <w:t> </w:t>
                    </w:r>
                    <w:r>
                      <w:rPr>
                        <w:rFonts w:ascii="Arial MT" w:hAnsi="Arial MT"/>
                        <w:spacing w:val="-2"/>
                        <w:w w:val="85"/>
                        <w:sz w:val="17"/>
                      </w:rPr>
                      <w:t>43:19162–19170</w:t>
                    </w:r>
                  </w:p>
                </w:txbxContent>
              </v:textbox>
              <w10:wrap type="none"/>
            </v:shape>
          </w:pict>
        </mc:Fallback>
      </mc:AlternateContent>
    </w:r>
    <w:r>
      <w:rPr/>
      <mc:AlternateContent>
        <mc:Choice Requires="wps">
          <w:drawing>
            <wp:anchor distT="0" distB="0" distL="0" distR="0" allowOverlap="1" layoutInCell="1" locked="0" behindDoc="1" simplePos="0" relativeHeight="487062528">
              <wp:simplePos x="0" y="0"/>
              <wp:positionH relativeFrom="page">
                <wp:posOffset>6617523</wp:posOffset>
              </wp:positionH>
              <wp:positionV relativeFrom="page">
                <wp:posOffset>390715</wp:posOffset>
              </wp:positionV>
              <wp:extent cx="345440" cy="1473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45440" cy="147320"/>
                      </a:xfrm>
                      <a:prstGeom prst="rect">
                        <a:avLst/>
                      </a:prstGeom>
                    </wps:spPr>
                    <wps:txbx>
                      <w:txbxContent>
                        <w:p>
                          <w:pPr>
                            <w:spacing w:before="9"/>
                            <w:ind w:left="60" w:right="0" w:firstLine="0"/>
                            <w:jc w:val="left"/>
                            <w:rPr>
                              <w:rFonts w:ascii="Arial MT"/>
                              <w:sz w:val="17"/>
                            </w:rPr>
                          </w:pPr>
                          <w:r>
                            <w:rPr>
                              <w:rFonts w:ascii="Arial MT"/>
                              <w:spacing w:val="-2"/>
                              <w:w w:val="95"/>
                              <w:sz w:val="17"/>
                            </w:rPr>
                            <w:fldChar w:fldCharType="begin"/>
                          </w:r>
                          <w:r>
                            <w:rPr>
                              <w:rFonts w:ascii="Arial MT"/>
                              <w:spacing w:val="-2"/>
                              <w:w w:val="95"/>
                              <w:sz w:val="17"/>
                            </w:rPr>
                            <w:instrText> PAGE </w:instrText>
                          </w:r>
                          <w:r>
                            <w:rPr>
                              <w:rFonts w:ascii="Arial MT"/>
                              <w:spacing w:val="-2"/>
                              <w:w w:val="95"/>
                              <w:sz w:val="17"/>
                            </w:rPr>
                            <w:fldChar w:fldCharType="separate"/>
                          </w:r>
                          <w:r>
                            <w:rPr>
                              <w:rFonts w:ascii="Arial MT"/>
                              <w:spacing w:val="-2"/>
                              <w:w w:val="95"/>
                              <w:sz w:val="17"/>
                            </w:rPr>
                            <w:t>19163</w:t>
                          </w:r>
                          <w:r>
                            <w:rPr>
                              <w:rFonts w:ascii="Arial MT"/>
                              <w:spacing w:val="-2"/>
                              <w:w w:val="95"/>
                              <w:sz w:val="17"/>
                            </w:rPr>
                            <w:fldChar w:fldCharType="end"/>
                          </w:r>
                        </w:p>
                      </w:txbxContent>
                    </wps:txbx>
                    <wps:bodyPr wrap="square" lIns="0" tIns="0" rIns="0" bIns="0" rtlCol="0">
                      <a:noAutofit/>
                    </wps:bodyPr>
                  </wps:wsp>
                </a:graphicData>
              </a:graphic>
            </wp:anchor>
          </w:drawing>
        </mc:Choice>
        <mc:Fallback>
          <w:pict>
            <v:shape style="position:absolute;margin-left:521.06488pt;margin-top:30.764999pt;width:27.2pt;height:11.6pt;mso-position-horizontal-relative:page;mso-position-vertical-relative:page;z-index:-16253952" type="#_x0000_t202" id="docshape3" filled="false" stroked="false">
              <v:textbox inset="0,0,0,0">
                <w:txbxContent>
                  <w:p>
                    <w:pPr>
                      <w:spacing w:before="9"/>
                      <w:ind w:left="60" w:right="0" w:firstLine="0"/>
                      <w:jc w:val="left"/>
                      <w:rPr>
                        <w:rFonts w:ascii="Arial MT"/>
                        <w:sz w:val="17"/>
                      </w:rPr>
                    </w:pPr>
                    <w:r>
                      <w:rPr>
                        <w:rFonts w:ascii="Arial MT"/>
                        <w:spacing w:val="-2"/>
                        <w:w w:val="95"/>
                        <w:sz w:val="17"/>
                      </w:rPr>
                      <w:fldChar w:fldCharType="begin"/>
                    </w:r>
                    <w:r>
                      <w:rPr>
                        <w:rFonts w:ascii="Arial MT"/>
                        <w:spacing w:val="-2"/>
                        <w:w w:val="95"/>
                        <w:sz w:val="17"/>
                      </w:rPr>
                      <w:instrText> PAGE </w:instrText>
                    </w:r>
                    <w:r>
                      <w:rPr>
                        <w:rFonts w:ascii="Arial MT"/>
                        <w:spacing w:val="-2"/>
                        <w:w w:val="95"/>
                        <w:sz w:val="17"/>
                      </w:rPr>
                      <w:fldChar w:fldCharType="separate"/>
                    </w:r>
                    <w:r>
                      <w:rPr>
                        <w:rFonts w:ascii="Arial MT"/>
                        <w:spacing w:val="-2"/>
                        <w:w w:val="95"/>
                        <w:sz w:val="17"/>
                      </w:rPr>
                      <w:t>19163</w:t>
                    </w:r>
                    <w:r>
                      <w:rPr>
                        <w:rFonts w:ascii="Arial MT"/>
                        <w:spacing w:val="-2"/>
                        <w:w w:val="95"/>
                        <w:sz w:val="17"/>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64064">
              <wp:simplePos x="0" y="0"/>
              <wp:positionH relativeFrom="page">
                <wp:posOffset>647999</wp:posOffset>
              </wp:positionH>
              <wp:positionV relativeFrom="page">
                <wp:posOffset>572526</wp:posOffset>
              </wp:positionV>
              <wp:extent cx="626427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52416" from="51.023602pt,45.080811pt" to="544.251598pt,45.080811pt" stroked="true" strokeweight=".992pt" strokecolor="#000000">
              <v:stroke dashstyle="solid"/>
              <w10:wrap type="none"/>
            </v:line>
          </w:pict>
        </mc:Fallback>
      </mc:AlternateContent>
    </w:r>
    <w:r>
      <w:rPr/>
      <mc:AlternateContent>
        <mc:Choice Requires="wps">
          <w:drawing>
            <wp:anchor distT="0" distB="0" distL="0" distR="0" allowOverlap="1" layoutInCell="1" locked="0" behindDoc="1" simplePos="0" relativeHeight="487064576">
              <wp:simplePos x="0" y="0"/>
              <wp:positionH relativeFrom="page">
                <wp:posOffset>609899</wp:posOffset>
              </wp:positionH>
              <wp:positionV relativeFrom="page">
                <wp:posOffset>390717</wp:posOffset>
              </wp:positionV>
              <wp:extent cx="345440" cy="14732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45440" cy="147320"/>
                      </a:xfrm>
                      <a:prstGeom prst="rect">
                        <a:avLst/>
                      </a:prstGeom>
                    </wps:spPr>
                    <wps:txbx>
                      <w:txbxContent>
                        <w:p>
                          <w:pPr>
                            <w:spacing w:before="9"/>
                            <w:ind w:left="60" w:right="0" w:firstLine="0"/>
                            <w:jc w:val="left"/>
                            <w:rPr>
                              <w:rFonts w:ascii="Arial MT"/>
                              <w:sz w:val="17"/>
                            </w:rPr>
                          </w:pPr>
                          <w:r>
                            <w:rPr>
                              <w:rFonts w:ascii="Arial MT"/>
                              <w:spacing w:val="-2"/>
                              <w:w w:val="95"/>
                              <w:sz w:val="17"/>
                            </w:rPr>
                            <w:fldChar w:fldCharType="begin"/>
                          </w:r>
                          <w:r>
                            <w:rPr>
                              <w:rFonts w:ascii="Arial MT"/>
                              <w:spacing w:val="-2"/>
                              <w:w w:val="95"/>
                              <w:sz w:val="17"/>
                            </w:rPr>
                            <w:instrText> PAGE </w:instrText>
                          </w:r>
                          <w:r>
                            <w:rPr>
                              <w:rFonts w:ascii="Arial MT"/>
                              <w:spacing w:val="-2"/>
                              <w:w w:val="95"/>
                              <w:sz w:val="17"/>
                            </w:rPr>
                            <w:fldChar w:fldCharType="separate"/>
                          </w:r>
                          <w:r>
                            <w:rPr>
                              <w:rFonts w:ascii="Arial MT"/>
                              <w:spacing w:val="-2"/>
                              <w:w w:val="95"/>
                              <w:sz w:val="17"/>
                            </w:rPr>
                            <w:t>19164</w:t>
                          </w:r>
                          <w:r>
                            <w:rPr>
                              <w:rFonts w:ascii="Arial MT"/>
                              <w:spacing w:val="-2"/>
                              <w:w w:val="95"/>
                              <w:sz w:val="17"/>
                            </w:rPr>
                            <w:fldChar w:fldCharType="end"/>
                          </w:r>
                        </w:p>
                      </w:txbxContent>
                    </wps:txbx>
                    <wps:bodyPr wrap="square" lIns="0" tIns="0" rIns="0" bIns="0" rtlCol="0">
                      <a:noAutofit/>
                    </wps:bodyPr>
                  </wps:wsp>
                </a:graphicData>
              </a:graphic>
            </wp:anchor>
          </w:drawing>
        </mc:Choice>
        <mc:Fallback>
          <w:pict>
            <v:shape style="position:absolute;margin-left:48.023602pt;margin-top:30.765121pt;width:27.2pt;height:11.6pt;mso-position-horizontal-relative:page;mso-position-vertical-relative:page;z-index:-16251904" type="#_x0000_t202" id="docshape6" filled="false" stroked="false">
              <v:textbox inset="0,0,0,0">
                <w:txbxContent>
                  <w:p>
                    <w:pPr>
                      <w:spacing w:before="9"/>
                      <w:ind w:left="60" w:right="0" w:firstLine="0"/>
                      <w:jc w:val="left"/>
                      <w:rPr>
                        <w:rFonts w:ascii="Arial MT"/>
                        <w:sz w:val="17"/>
                      </w:rPr>
                    </w:pPr>
                    <w:r>
                      <w:rPr>
                        <w:rFonts w:ascii="Arial MT"/>
                        <w:spacing w:val="-2"/>
                        <w:w w:val="95"/>
                        <w:sz w:val="17"/>
                      </w:rPr>
                      <w:fldChar w:fldCharType="begin"/>
                    </w:r>
                    <w:r>
                      <w:rPr>
                        <w:rFonts w:ascii="Arial MT"/>
                        <w:spacing w:val="-2"/>
                        <w:w w:val="95"/>
                        <w:sz w:val="17"/>
                      </w:rPr>
                      <w:instrText> PAGE </w:instrText>
                    </w:r>
                    <w:r>
                      <w:rPr>
                        <w:rFonts w:ascii="Arial MT"/>
                        <w:spacing w:val="-2"/>
                        <w:w w:val="95"/>
                        <w:sz w:val="17"/>
                      </w:rPr>
                      <w:fldChar w:fldCharType="separate"/>
                    </w:r>
                    <w:r>
                      <w:rPr>
                        <w:rFonts w:ascii="Arial MT"/>
                        <w:spacing w:val="-2"/>
                        <w:w w:val="95"/>
                        <w:sz w:val="17"/>
                      </w:rPr>
                      <w:t>19164</w:t>
                    </w:r>
                    <w:r>
                      <w:rPr>
                        <w:rFonts w:ascii="Arial MT"/>
                        <w:spacing w:val="-2"/>
                        <w:w w:val="95"/>
                        <w:sz w:val="17"/>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065088">
              <wp:simplePos x="0" y="0"/>
              <wp:positionH relativeFrom="page">
                <wp:posOffset>5100975</wp:posOffset>
              </wp:positionH>
              <wp:positionV relativeFrom="page">
                <wp:posOffset>390717</wp:posOffset>
              </wp:positionV>
              <wp:extent cx="1824355" cy="1473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824355" cy="147320"/>
                      </a:xfrm>
                      <a:prstGeom prst="rect">
                        <a:avLst/>
                      </a:prstGeom>
                    </wps:spPr>
                    <wps:txbx>
                      <w:txbxContent>
                        <w:p>
                          <w:pPr>
                            <w:spacing w:before="9"/>
                            <w:ind w:left="20" w:right="0" w:firstLine="0"/>
                            <w:jc w:val="left"/>
                            <w:rPr>
                              <w:rFonts w:ascii="Arial MT" w:hAnsi="Arial MT"/>
                              <w:sz w:val="17"/>
                            </w:rPr>
                          </w:pPr>
                          <w:r>
                            <w:rPr>
                              <w:rFonts w:ascii="Arial MT" w:hAnsi="Arial MT"/>
                              <w:spacing w:val="-2"/>
                              <w:w w:val="85"/>
                              <w:sz w:val="17"/>
                            </w:rPr>
                            <w:t>Current</w:t>
                          </w:r>
                          <w:r>
                            <w:rPr>
                              <w:rFonts w:ascii="Arial MT" w:hAnsi="Arial MT"/>
                              <w:spacing w:val="-2"/>
                              <w:sz w:val="17"/>
                            </w:rPr>
                            <w:t> </w:t>
                          </w:r>
                          <w:r>
                            <w:rPr>
                              <w:rFonts w:ascii="Arial MT" w:hAnsi="Arial MT"/>
                              <w:spacing w:val="-2"/>
                              <w:w w:val="85"/>
                              <w:sz w:val="17"/>
                            </w:rPr>
                            <w:t>Psychology</w:t>
                          </w:r>
                          <w:r>
                            <w:rPr>
                              <w:rFonts w:ascii="Arial MT" w:hAnsi="Arial MT"/>
                              <w:spacing w:val="-1"/>
                              <w:sz w:val="17"/>
                            </w:rPr>
                            <w:t> </w:t>
                          </w:r>
                          <w:r>
                            <w:rPr>
                              <w:rFonts w:ascii="Arial MT" w:hAnsi="Arial MT"/>
                              <w:spacing w:val="-2"/>
                              <w:w w:val="85"/>
                              <w:sz w:val="17"/>
                            </w:rPr>
                            <w:t>(2024)</w:t>
                          </w:r>
                          <w:r>
                            <w:rPr>
                              <w:rFonts w:ascii="Arial MT" w:hAnsi="Arial MT"/>
                              <w:spacing w:val="-2"/>
                              <w:sz w:val="17"/>
                            </w:rPr>
                            <w:t> </w:t>
                          </w:r>
                          <w:r>
                            <w:rPr>
                              <w:rFonts w:ascii="Arial MT" w:hAnsi="Arial MT"/>
                              <w:spacing w:val="-2"/>
                              <w:w w:val="85"/>
                              <w:sz w:val="17"/>
                            </w:rPr>
                            <w:t>43:19162–19170</w:t>
                          </w:r>
                        </w:p>
                      </w:txbxContent>
                    </wps:txbx>
                    <wps:bodyPr wrap="square" lIns="0" tIns="0" rIns="0" bIns="0" rtlCol="0">
                      <a:noAutofit/>
                    </wps:bodyPr>
                  </wps:wsp>
                </a:graphicData>
              </a:graphic>
            </wp:anchor>
          </w:drawing>
        </mc:Choice>
        <mc:Fallback>
          <w:pict>
            <v:shape style="position:absolute;margin-left:401.651611pt;margin-top:30.765121pt;width:143.65pt;height:11.6pt;mso-position-horizontal-relative:page;mso-position-vertical-relative:page;z-index:-16251392" type="#_x0000_t202" id="docshape7" filled="false" stroked="false">
              <v:textbox inset="0,0,0,0">
                <w:txbxContent>
                  <w:p>
                    <w:pPr>
                      <w:spacing w:before="9"/>
                      <w:ind w:left="20" w:right="0" w:firstLine="0"/>
                      <w:jc w:val="left"/>
                      <w:rPr>
                        <w:rFonts w:ascii="Arial MT" w:hAnsi="Arial MT"/>
                        <w:sz w:val="17"/>
                      </w:rPr>
                    </w:pPr>
                    <w:r>
                      <w:rPr>
                        <w:rFonts w:ascii="Arial MT" w:hAnsi="Arial MT"/>
                        <w:spacing w:val="-2"/>
                        <w:w w:val="85"/>
                        <w:sz w:val="17"/>
                      </w:rPr>
                      <w:t>Current</w:t>
                    </w:r>
                    <w:r>
                      <w:rPr>
                        <w:rFonts w:ascii="Arial MT" w:hAnsi="Arial MT"/>
                        <w:spacing w:val="-2"/>
                        <w:sz w:val="17"/>
                      </w:rPr>
                      <w:t> </w:t>
                    </w:r>
                    <w:r>
                      <w:rPr>
                        <w:rFonts w:ascii="Arial MT" w:hAnsi="Arial MT"/>
                        <w:spacing w:val="-2"/>
                        <w:w w:val="85"/>
                        <w:sz w:val="17"/>
                      </w:rPr>
                      <w:t>Psychology</w:t>
                    </w:r>
                    <w:r>
                      <w:rPr>
                        <w:rFonts w:ascii="Arial MT" w:hAnsi="Arial MT"/>
                        <w:spacing w:val="-1"/>
                        <w:sz w:val="17"/>
                      </w:rPr>
                      <w:t> </w:t>
                    </w:r>
                    <w:r>
                      <w:rPr>
                        <w:rFonts w:ascii="Arial MT" w:hAnsi="Arial MT"/>
                        <w:spacing w:val="-2"/>
                        <w:w w:val="85"/>
                        <w:sz w:val="17"/>
                      </w:rPr>
                      <w:t>(2024)</w:t>
                    </w:r>
                    <w:r>
                      <w:rPr>
                        <w:rFonts w:ascii="Arial MT" w:hAnsi="Arial MT"/>
                        <w:spacing w:val="-2"/>
                        <w:sz w:val="17"/>
                      </w:rPr>
                      <w:t> </w:t>
                    </w:r>
                    <w:r>
                      <w:rPr>
                        <w:rFonts w:ascii="Arial MT" w:hAnsi="Arial MT"/>
                        <w:spacing w:val="-2"/>
                        <w:w w:val="85"/>
                        <w:sz w:val="17"/>
                      </w:rPr>
                      <w:t>43:19162–19170</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65600">
              <wp:simplePos x="0" y="0"/>
              <wp:positionH relativeFrom="page">
                <wp:posOffset>647999</wp:posOffset>
              </wp:positionH>
              <wp:positionV relativeFrom="page">
                <wp:posOffset>572526</wp:posOffset>
              </wp:positionV>
              <wp:extent cx="626427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50880" from="51.023602pt,45.080811pt" to="544.251598pt,45.080811pt" stroked="true" strokeweight=".992pt" strokecolor="#000000">
              <v:stroke dashstyle="solid"/>
              <w10:wrap type="none"/>
            </v:line>
          </w:pict>
        </mc:Fallback>
      </mc:AlternateContent>
    </w:r>
    <w:r>
      <w:rPr/>
      <mc:AlternateContent>
        <mc:Choice Requires="wps">
          <w:drawing>
            <wp:anchor distT="0" distB="0" distL="0" distR="0" allowOverlap="1" layoutInCell="1" locked="0" behindDoc="1" simplePos="0" relativeHeight="487066112">
              <wp:simplePos x="0" y="0"/>
              <wp:positionH relativeFrom="page">
                <wp:posOffset>635290</wp:posOffset>
              </wp:positionH>
              <wp:positionV relativeFrom="page">
                <wp:posOffset>390715</wp:posOffset>
              </wp:positionV>
              <wp:extent cx="1824355" cy="1473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824355" cy="147320"/>
                      </a:xfrm>
                      <a:prstGeom prst="rect">
                        <a:avLst/>
                      </a:prstGeom>
                    </wps:spPr>
                    <wps:txbx>
                      <w:txbxContent>
                        <w:p>
                          <w:pPr>
                            <w:spacing w:before="9"/>
                            <w:ind w:left="20" w:right="0" w:firstLine="0"/>
                            <w:jc w:val="left"/>
                            <w:rPr>
                              <w:rFonts w:ascii="Arial MT" w:hAnsi="Arial MT"/>
                              <w:sz w:val="17"/>
                            </w:rPr>
                          </w:pPr>
                          <w:r>
                            <w:rPr>
                              <w:rFonts w:ascii="Arial MT" w:hAnsi="Arial MT"/>
                              <w:spacing w:val="-2"/>
                              <w:w w:val="85"/>
                              <w:sz w:val="17"/>
                            </w:rPr>
                            <w:t>Current</w:t>
                          </w:r>
                          <w:r>
                            <w:rPr>
                              <w:rFonts w:ascii="Arial MT" w:hAnsi="Arial MT"/>
                              <w:spacing w:val="-2"/>
                              <w:sz w:val="17"/>
                            </w:rPr>
                            <w:t> </w:t>
                          </w:r>
                          <w:r>
                            <w:rPr>
                              <w:rFonts w:ascii="Arial MT" w:hAnsi="Arial MT"/>
                              <w:spacing w:val="-2"/>
                              <w:w w:val="85"/>
                              <w:sz w:val="17"/>
                            </w:rPr>
                            <w:t>Psychology</w:t>
                          </w:r>
                          <w:r>
                            <w:rPr>
                              <w:rFonts w:ascii="Arial MT" w:hAnsi="Arial MT"/>
                              <w:spacing w:val="-1"/>
                              <w:sz w:val="17"/>
                            </w:rPr>
                            <w:t> </w:t>
                          </w:r>
                          <w:r>
                            <w:rPr>
                              <w:rFonts w:ascii="Arial MT" w:hAnsi="Arial MT"/>
                              <w:spacing w:val="-2"/>
                              <w:w w:val="85"/>
                              <w:sz w:val="17"/>
                            </w:rPr>
                            <w:t>(2024)</w:t>
                          </w:r>
                          <w:r>
                            <w:rPr>
                              <w:rFonts w:ascii="Arial MT" w:hAnsi="Arial MT"/>
                              <w:spacing w:val="-2"/>
                              <w:sz w:val="17"/>
                            </w:rPr>
                            <w:t> </w:t>
                          </w:r>
                          <w:r>
                            <w:rPr>
                              <w:rFonts w:ascii="Arial MT" w:hAnsi="Arial MT"/>
                              <w:spacing w:val="-2"/>
                              <w:w w:val="85"/>
                              <w:sz w:val="17"/>
                            </w:rPr>
                            <w:t>43:19162–19170</w:t>
                          </w:r>
                        </w:p>
                      </w:txbxContent>
                    </wps:txbx>
                    <wps:bodyPr wrap="square" lIns="0" tIns="0" rIns="0" bIns="0" rtlCol="0">
                      <a:noAutofit/>
                    </wps:bodyPr>
                  </wps:wsp>
                </a:graphicData>
              </a:graphic>
            </wp:anchor>
          </w:drawing>
        </mc:Choice>
        <mc:Fallback>
          <w:pict>
            <v:shape style="position:absolute;margin-left:50.022881pt;margin-top:30.764999pt;width:143.65pt;height:11.6pt;mso-position-horizontal-relative:page;mso-position-vertical-relative:page;z-index:-16250368" type="#_x0000_t202" id="docshape8" filled="false" stroked="false">
              <v:textbox inset="0,0,0,0">
                <w:txbxContent>
                  <w:p>
                    <w:pPr>
                      <w:spacing w:before="9"/>
                      <w:ind w:left="20" w:right="0" w:firstLine="0"/>
                      <w:jc w:val="left"/>
                      <w:rPr>
                        <w:rFonts w:ascii="Arial MT" w:hAnsi="Arial MT"/>
                        <w:sz w:val="17"/>
                      </w:rPr>
                    </w:pPr>
                    <w:r>
                      <w:rPr>
                        <w:rFonts w:ascii="Arial MT" w:hAnsi="Arial MT"/>
                        <w:spacing w:val="-2"/>
                        <w:w w:val="85"/>
                        <w:sz w:val="17"/>
                      </w:rPr>
                      <w:t>Current</w:t>
                    </w:r>
                    <w:r>
                      <w:rPr>
                        <w:rFonts w:ascii="Arial MT" w:hAnsi="Arial MT"/>
                        <w:spacing w:val="-2"/>
                        <w:sz w:val="17"/>
                      </w:rPr>
                      <w:t> </w:t>
                    </w:r>
                    <w:r>
                      <w:rPr>
                        <w:rFonts w:ascii="Arial MT" w:hAnsi="Arial MT"/>
                        <w:spacing w:val="-2"/>
                        <w:w w:val="85"/>
                        <w:sz w:val="17"/>
                      </w:rPr>
                      <w:t>Psychology</w:t>
                    </w:r>
                    <w:r>
                      <w:rPr>
                        <w:rFonts w:ascii="Arial MT" w:hAnsi="Arial MT"/>
                        <w:spacing w:val="-1"/>
                        <w:sz w:val="17"/>
                      </w:rPr>
                      <w:t> </w:t>
                    </w:r>
                    <w:r>
                      <w:rPr>
                        <w:rFonts w:ascii="Arial MT" w:hAnsi="Arial MT"/>
                        <w:spacing w:val="-2"/>
                        <w:w w:val="85"/>
                        <w:sz w:val="17"/>
                      </w:rPr>
                      <w:t>(2024)</w:t>
                    </w:r>
                    <w:r>
                      <w:rPr>
                        <w:rFonts w:ascii="Arial MT" w:hAnsi="Arial MT"/>
                        <w:spacing w:val="-2"/>
                        <w:sz w:val="17"/>
                      </w:rPr>
                      <w:t> </w:t>
                    </w:r>
                    <w:r>
                      <w:rPr>
                        <w:rFonts w:ascii="Arial MT" w:hAnsi="Arial MT"/>
                        <w:spacing w:val="-2"/>
                        <w:w w:val="85"/>
                        <w:sz w:val="17"/>
                      </w:rPr>
                      <w:t>43:19162–19170</w:t>
                    </w:r>
                  </w:p>
                </w:txbxContent>
              </v:textbox>
              <w10:wrap type="none"/>
            </v:shape>
          </w:pict>
        </mc:Fallback>
      </mc:AlternateContent>
    </w:r>
    <w:r>
      <w:rPr/>
      <mc:AlternateContent>
        <mc:Choice Requires="wps">
          <w:drawing>
            <wp:anchor distT="0" distB="0" distL="0" distR="0" allowOverlap="1" layoutInCell="1" locked="0" behindDoc="1" simplePos="0" relativeHeight="487066624">
              <wp:simplePos x="0" y="0"/>
              <wp:positionH relativeFrom="page">
                <wp:posOffset>6617523</wp:posOffset>
              </wp:positionH>
              <wp:positionV relativeFrom="page">
                <wp:posOffset>390715</wp:posOffset>
              </wp:positionV>
              <wp:extent cx="345440" cy="1473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45440" cy="147320"/>
                      </a:xfrm>
                      <a:prstGeom prst="rect">
                        <a:avLst/>
                      </a:prstGeom>
                    </wps:spPr>
                    <wps:txbx>
                      <w:txbxContent>
                        <w:p>
                          <w:pPr>
                            <w:spacing w:before="9"/>
                            <w:ind w:left="60" w:right="0" w:firstLine="0"/>
                            <w:jc w:val="left"/>
                            <w:rPr>
                              <w:rFonts w:ascii="Arial MT"/>
                              <w:sz w:val="17"/>
                            </w:rPr>
                          </w:pPr>
                          <w:r>
                            <w:rPr>
                              <w:rFonts w:ascii="Arial MT"/>
                              <w:spacing w:val="-2"/>
                              <w:w w:val="95"/>
                              <w:sz w:val="17"/>
                            </w:rPr>
                            <w:fldChar w:fldCharType="begin"/>
                          </w:r>
                          <w:r>
                            <w:rPr>
                              <w:rFonts w:ascii="Arial MT"/>
                              <w:spacing w:val="-2"/>
                              <w:w w:val="95"/>
                              <w:sz w:val="17"/>
                            </w:rPr>
                            <w:instrText> PAGE </w:instrText>
                          </w:r>
                          <w:r>
                            <w:rPr>
                              <w:rFonts w:ascii="Arial MT"/>
                              <w:spacing w:val="-2"/>
                              <w:w w:val="95"/>
                              <w:sz w:val="17"/>
                            </w:rPr>
                            <w:fldChar w:fldCharType="separate"/>
                          </w:r>
                          <w:r>
                            <w:rPr>
                              <w:rFonts w:ascii="Arial MT"/>
                              <w:spacing w:val="-2"/>
                              <w:w w:val="95"/>
                              <w:sz w:val="17"/>
                            </w:rPr>
                            <w:t>19165</w:t>
                          </w:r>
                          <w:r>
                            <w:rPr>
                              <w:rFonts w:ascii="Arial MT"/>
                              <w:spacing w:val="-2"/>
                              <w:w w:val="95"/>
                              <w:sz w:val="17"/>
                            </w:rPr>
                            <w:fldChar w:fldCharType="end"/>
                          </w:r>
                        </w:p>
                      </w:txbxContent>
                    </wps:txbx>
                    <wps:bodyPr wrap="square" lIns="0" tIns="0" rIns="0" bIns="0" rtlCol="0">
                      <a:noAutofit/>
                    </wps:bodyPr>
                  </wps:wsp>
                </a:graphicData>
              </a:graphic>
            </wp:anchor>
          </w:drawing>
        </mc:Choice>
        <mc:Fallback>
          <w:pict>
            <v:shape style="position:absolute;margin-left:521.06488pt;margin-top:30.764999pt;width:27.2pt;height:11.6pt;mso-position-horizontal-relative:page;mso-position-vertical-relative:page;z-index:-16249856" type="#_x0000_t202" id="docshape9" filled="false" stroked="false">
              <v:textbox inset="0,0,0,0">
                <w:txbxContent>
                  <w:p>
                    <w:pPr>
                      <w:spacing w:before="9"/>
                      <w:ind w:left="60" w:right="0" w:firstLine="0"/>
                      <w:jc w:val="left"/>
                      <w:rPr>
                        <w:rFonts w:ascii="Arial MT"/>
                        <w:sz w:val="17"/>
                      </w:rPr>
                    </w:pPr>
                    <w:r>
                      <w:rPr>
                        <w:rFonts w:ascii="Arial MT"/>
                        <w:spacing w:val="-2"/>
                        <w:w w:val="95"/>
                        <w:sz w:val="17"/>
                      </w:rPr>
                      <w:fldChar w:fldCharType="begin"/>
                    </w:r>
                    <w:r>
                      <w:rPr>
                        <w:rFonts w:ascii="Arial MT"/>
                        <w:spacing w:val="-2"/>
                        <w:w w:val="95"/>
                        <w:sz w:val="17"/>
                      </w:rPr>
                      <w:instrText> PAGE </w:instrText>
                    </w:r>
                    <w:r>
                      <w:rPr>
                        <w:rFonts w:ascii="Arial MT"/>
                        <w:spacing w:val="-2"/>
                        <w:w w:val="95"/>
                        <w:sz w:val="17"/>
                      </w:rPr>
                      <w:fldChar w:fldCharType="separate"/>
                    </w:r>
                    <w:r>
                      <w:rPr>
                        <w:rFonts w:ascii="Arial MT"/>
                        <w:spacing w:val="-2"/>
                        <w:w w:val="95"/>
                        <w:sz w:val="17"/>
                      </w:rPr>
                      <w:t>19165</w:t>
                    </w:r>
                    <w:r>
                      <w:rPr>
                        <w:rFonts w:ascii="Arial MT"/>
                        <w:spacing w:val="-2"/>
                        <w:w w:val="95"/>
                        <w:sz w:val="17"/>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74" w:hanging="405"/>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18" w:hanging="405"/>
      </w:pPr>
      <w:rPr>
        <w:rFonts w:hint="default"/>
        <w:lang w:val="en-US" w:eastAsia="en-US" w:bidi="ar-SA"/>
      </w:rPr>
    </w:lvl>
    <w:lvl w:ilvl="2">
      <w:start w:val="0"/>
      <w:numFmt w:val="bullet"/>
      <w:lvlText w:val="•"/>
      <w:lvlJc w:val="left"/>
      <w:pPr>
        <w:ind w:left="1456" w:hanging="405"/>
      </w:pPr>
      <w:rPr>
        <w:rFonts w:hint="default"/>
        <w:lang w:val="en-US" w:eastAsia="en-US" w:bidi="ar-SA"/>
      </w:rPr>
    </w:lvl>
    <w:lvl w:ilvl="3">
      <w:start w:val="0"/>
      <w:numFmt w:val="bullet"/>
      <w:lvlText w:val="•"/>
      <w:lvlJc w:val="left"/>
      <w:pPr>
        <w:ind w:left="1894" w:hanging="405"/>
      </w:pPr>
      <w:rPr>
        <w:rFonts w:hint="default"/>
        <w:lang w:val="en-US" w:eastAsia="en-US" w:bidi="ar-SA"/>
      </w:rPr>
    </w:lvl>
    <w:lvl w:ilvl="4">
      <w:start w:val="0"/>
      <w:numFmt w:val="bullet"/>
      <w:lvlText w:val="•"/>
      <w:lvlJc w:val="left"/>
      <w:pPr>
        <w:ind w:left="2332" w:hanging="405"/>
      </w:pPr>
      <w:rPr>
        <w:rFonts w:hint="default"/>
        <w:lang w:val="en-US" w:eastAsia="en-US" w:bidi="ar-SA"/>
      </w:rPr>
    </w:lvl>
    <w:lvl w:ilvl="5">
      <w:start w:val="0"/>
      <w:numFmt w:val="bullet"/>
      <w:lvlText w:val="•"/>
      <w:lvlJc w:val="left"/>
      <w:pPr>
        <w:ind w:left="2770" w:hanging="405"/>
      </w:pPr>
      <w:rPr>
        <w:rFonts w:hint="default"/>
        <w:lang w:val="en-US" w:eastAsia="en-US" w:bidi="ar-SA"/>
      </w:rPr>
    </w:lvl>
    <w:lvl w:ilvl="6">
      <w:start w:val="0"/>
      <w:numFmt w:val="bullet"/>
      <w:lvlText w:val="•"/>
      <w:lvlJc w:val="left"/>
      <w:pPr>
        <w:ind w:left="3208" w:hanging="405"/>
      </w:pPr>
      <w:rPr>
        <w:rFonts w:hint="default"/>
        <w:lang w:val="en-US" w:eastAsia="en-US" w:bidi="ar-SA"/>
      </w:rPr>
    </w:lvl>
    <w:lvl w:ilvl="7">
      <w:start w:val="0"/>
      <w:numFmt w:val="bullet"/>
      <w:lvlText w:val="•"/>
      <w:lvlJc w:val="left"/>
      <w:pPr>
        <w:ind w:left="3646" w:hanging="405"/>
      </w:pPr>
      <w:rPr>
        <w:rFonts w:hint="default"/>
        <w:lang w:val="en-US" w:eastAsia="en-US" w:bidi="ar-SA"/>
      </w:rPr>
    </w:lvl>
    <w:lvl w:ilvl="8">
      <w:start w:val="0"/>
      <w:numFmt w:val="bullet"/>
      <w:lvlText w:val="•"/>
      <w:lvlJc w:val="left"/>
      <w:pPr>
        <w:ind w:left="4084" w:hanging="40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70"/>
      <w:outlineLvl w:val="1"/>
    </w:pPr>
    <w:rPr>
      <w:rFonts w:ascii="Tahoma" w:hAnsi="Tahoma" w:eastAsia="Tahoma" w:cs="Tahoma"/>
      <w:b/>
      <w:bCs/>
      <w:sz w:val="24"/>
      <w:szCs w:val="24"/>
      <w:lang w:val="en-US" w:eastAsia="en-US" w:bidi="ar-SA"/>
    </w:rPr>
  </w:style>
  <w:style w:styleId="Heading2" w:type="paragraph">
    <w:name w:val="Heading 2"/>
    <w:basedOn w:val="Normal"/>
    <w:uiPriority w:val="1"/>
    <w:qFormat/>
    <w:pPr>
      <w:ind w:left="170"/>
      <w:outlineLvl w:val="2"/>
    </w:pPr>
    <w:rPr>
      <w:rFonts w:ascii="Tahoma" w:hAnsi="Tahoma" w:eastAsia="Tahoma" w:cs="Tahoma"/>
      <w:b/>
      <w:bCs/>
      <w:sz w:val="22"/>
      <w:szCs w:val="22"/>
      <w:lang w:val="en-US" w:eastAsia="en-US" w:bidi="ar-SA"/>
    </w:rPr>
  </w:style>
  <w:style w:styleId="Heading3" w:type="paragraph">
    <w:name w:val="Heading 3"/>
    <w:basedOn w:val="Normal"/>
    <w:uiPriority w:val="1"/>
    <w:qFormat/>
    <w:pPr>
      <w:ind w:left="170"/>
      <w:outlineLvl w:val="3"/>
    </w:pPr>
    <w:rPr>
      <w:rFonts w:ascii="Arial" w:hAnsi="Arial" w:eastAsia="Arial" w:cs="Arial"/>
      <w:b/>
      <w:bCs/>
      <w:sz w:val="20"/>
      <w:szCs w:val="20"/>
      <w:lang w:val="en-US" w:eastAsia="en-US" w:bidi="ar-SA"/>
    </w:rPr>
  </w:style>
  <w:style w:styleId="Title" w:type="paragraph">
    <w:name w:val="Title"/>
    <w:basedOn w:val="Normal"/>
    <w:uiPriority w:val="1"/>
    <w:qFormat/>
    <w:pPr>
      <w:spacing w:before="175"/>
      <w:ind w:left="170" w:right="489"/>
    </w:pPr>
    <w:rPr>
      <w:rFonts w:ascii="Arial" w:hAnsi="Arial" w:eastAsia="Arial" w:cs="Arial"/>
      <w:b/>
      <w:bCs/>
      <w:sz w:val="32"/>
      <w:szCs w:val="32"/>
      <w:lang w:val="en-US" w:eastAsia="en-US" w:bidi="ar-SA"/>
    </w:rPr>
  </w:style>
  <w:style w:styleId="ListParagraph" w:type="paragraph">
    <w:name w:val="List Paragraph"/>
    <w:basedOn w:val="Normal"/>
    <w:uiPriority w:val="1"/>
    <w:qFormat/>
    <w:pPr>
      <w:ind w:left="574" w:right="25" w:hanging="405"/>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http://crossmark.crossref.org/dialog/?doi=10.1007/s12144-024-05746-7&amp;domain=pdf" TargetMode="External"/><Relationship Id="rId10" Type="http://schemas.openxmlformats.org/officeDocument/2006/relationships/image" Target="media/image3.png"/><Relationship Id="rId11" Type="http://schemas.openxmlformats.org/officeDocument/2006/relationships/hyperlink" Target="http://orcid.org/0009-0001-7819-9246" TargetMode="External"/><Relationship Id="rId12" Type="http://schemas.openxmlformats.org/officeDocument/2006/relationships/image" Target="media/image4.png"/><Relationship Id="rId13" Type="http://schemas.openxmlformats.org/officeDocument/2006/relationships/hyperlink" Target="mailto:mudefang2013@163.com" TargetMode="External"/><Relationship Id="rId14" Type="http://schemas.openxmlformats.org/officeDocument/2006/relationships/hyperlink" Target="mailto:z1291014528@163.com" TargetMode="External"/><Relationship Id="rId15" Type="http://schemas.openxmlformats.org/officeDocument/2006/relationships/hyperlink" Target="https://www.bilibili.com/" TargetMode="Externa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Mingxuan Zou </dc:creator>
  <cp:keywords>Bullet-screen;Deindividualized online behavior;Belonging;Loneliness</cp:keywords>
  <dc:subject>Current Psychology, https://doi.org/10.1007/s12144-024-05746-7</dc:subject>
  <dc:title>Bullet-screen engagement in videos and deindividualized online behavior: the chain mediating role of belonging and loneliness</dc:title>
  <dcterms:created xsi:type="dcterms:W3CDTF">2026-03-20T01:44:24Z</dcterms:created>
  <dcterms:modified xsi:type="dcterms:W3CDTF">2026-03-20T01:44:24Z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Adobe InDesign 15.1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2026-03-20T00:00:00Z</vt:filetime>
  </property>
  <property fmtid="{D5CDD505-2E9C-101B-9397-08002B2CF9AE}" pid="9" name="Producer">
    <vt:lpwstr>Adobe PDF Library 15.0</vt:lpwstr>
  </property>
  <property fmtid="{D5CDD505-2E9C-101B-9397-08002B2CF9AE}" pid="10" name="doi">
    <vt:lpwstr>10.1007/s12144-024-05746-7</vt:lpwstr>
  </property>
  <property fmtid="{D5CDD505-2E9C-101B-9397-08002B2CF9AE}" pid="11" name="robots">
    <vt:lpwstr>noindex</vt:lpwstr>
  </property>
</Properties>
</file>