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03ED" w14:textId="77777777" w:rsidR="00C53E73" w:rsidRDefault="00000000">
      <w:pPr>
        <w:spacing w:after="80"/>
      </w:pPr>
      <w:r>
        <w:rPr>
          <w:b/>
          <w:bCs/>
          <w:color w:val="0F172A"/>
          <w:sz w:val="44"/>
          <w:szCs w:val="44"/>
        </w:rPr>
        <w:t>PNC Copilot Agent Playbook</w:t>
      </w:r>
    </w:p>
    <w:p w14:paraId="07647038" w14:textId="77777777" w:rsidR="00C53E73" w:rsidRDefault="00000000">
      <w:pPr>
        <w:spacing w:after="80"/>
      </w:pPr>
      <w:r>
        <w:rPr>
          <w:b/>
          <w:bCs/>
          <w:color w:val="1E40AF"/>
          <w:sz w:val="28"/>
          <w:szCs w:val="28"/>
        </w:rPr>
        <w:t>Speaker Notes</w:t>
      </w:r>
    </w:p>
    <w:p w14:paraId="3331D502" w14:textId="77777777" w:rsidR="00C53E73" w:rsidRDefault="00000000">
      <w:pPr>
        <w:pBdr>
          <w:bottom w:val="single" w:sz="6" w:space="6" w:color="1E40AF"/>
        </w:pBdr>
        <w:spacing w:after="240"/>
      </w:pPr>
      <w:r>
        <w:rPr>
          <w:i/>
          <w:iCs/>
          <w:color w:val="64748B"/>
        </w:rPr>
        <w:t>5-minute presentation  ·  Mixed audience (technical and non-technical)  ·  Conversational delivery</w:t>
      </w:r>
    </w:p>
    <w:p w14:paraId="19C57E34" w14:textId="77777777" w:rsidR="00C53E73" w:rsidRDefault="00000000">
      <w:pPr>
        <w:spacing w:after="120"/>
      </w:pPr>
      <w:r>
        <w:rPr>
          <w:b/>
          <w:bCs/>
          <w:color w:val="1E40AF"/>
          <w:sz w:val="24"/>
          <w:szCs w:val="24"/>
        </w:rPr>
        <w:t>Delivery guidance</w:t>
      </w:r>
    </w:p>
    <w:p w14:paraId="48874783" w14:textId="77777777" w:rsidR="00C53E73" w:rsidRDefault="00000000">
      <w:pPr>
        <w:spacing w:after="80" w:line="300" w:lineRule="auto"/>
      </w:pPr>
      <w:r>
        <w:t>About five minutes total — roughly seventy-five seconds per slide. The tone is conversational. Speak like you're at a whiteboard with a colleague, not reading a board memo. Contractions are fine. Short sentences are better. Pause on the periods.</w:t>
      </w:r>
    </w:p>
    <w:p w14:paraId="08CF5664" w14:textId="77777777" w:rsidR="00C53E73" w:rsidRDefault="00000000">
      <w:pPr>
        <w:spacing w:after="80" w:line="300" w:lineRule="auto"/>
      </w:pPr>
      <w:r>
        <w:t>The italicized words are where to land vocal stress. Don't read every bullet on the slide — the slide does its own work. The audience is mixed, so introduce each Copilot Studio term the first time you use it, then assume it.</w:t>
      </w:r>
    </w:p>
    <w:p w14:paraId="15320017" w14:textId="77777777" w:rsidR="00C53E73" w:rsidRDefault="00000000">
      <w:pPr>
        <w:spacing w:after="240" w:line="300" w:lineRule="auto"/>
      </w:pPr>
      <w:r>
        <w:rPr>
          <w:i/>
          <w:iCs/>
          <w:color w:val="64748B"/>
        </w:rPr>
        <w:t>If a question runs long earlier in the talk, drop the side examples on slide 4 and land on the close.</w:t>
      </w:r>
    </w:p>
    <w:p w14:paraId="3A3A29F4" w14:textId="77777777" w:rsidR="00C53E73" w:rsidRDefault="00000000">
      <w:pPr>
        <w:pStyle w:val="Heading1"/>
        <w:pBdr>
          <w:bottom w:val="single" w:sz="8" w:space="4" w:color="1E40AF"/>
        </w:pBdr>
        <w:spacing w:before="360" w:after="80"/>
      </w:pPr>
      <w:r>
        <w:rPr>
          <w:color w:val="1E40AF"/>
        </w:rPr>
        <w:t xml:space="preserve">Slide 1  —  </w:t>
      </w:r>
      <w:r>
        <w:t>Build a PNC Copilot Agent from Scratch</w:t>
      </w:r>
    </w:p>
    <w:p w14:paraId="646846F0" w14:textId="77777777" w:rsidR="00C53E73" w:rsidRDefault="00000000">
      <w:pPr>
        <w:spacing w:after="220"/>
      </w:pPr>
      <w:r>
        <w:rPr>
          <w:b/>
          <w:bCs/>
          <w:i/>
          <w:iCs/>
          <w:color w:val="0891B2"/>
          <w:sz w:val="18"/>
          <w:szCs w:val="18"/>
        </w:rPr>
        <w:t xml:space="preserve">~75 seconds   |   </w:t>
      </w:r>
      <w:r>
        <w:rPr>
          <w:i/>
          <w:iCs/>
          <w:color w:val="64748B"/>
          <w:sz w:val="18"/>
          <w:szCs w:val="18"/>
        </w:rPr>
        <w:t>Open the talk. Set the frame. Conversational, energetic.</w:t>
      </w:r>
    </w:p>
    <w:p w14:paraId="0F76421A" w14:textId="77777777" w:rsidR="00C53E73" w:rsidRDefault="00000000">
      <w:pPr>
        <w:spacing w:after="180" w:line="320" w:lineRule="auto"/>
      </w:pPr>
      <w:r>
        <w:t xml:space="preserve">Hey everyone. Quick show of hands — who's used Copilot this week to draft an email or summarize a Teams meeting? Yeah. Most of us. That's Copilot. Today I want to talk about something different. Building a Copilot </w:t>
      </w:r>
      <w:r>
        <w:rPr>
          <w:i/>
          <w:iCs/>
        </w:rPr>
        <w:t>Agent</w:t>
      </w:r>
      <w:r>
        <w:t xml:space="preserve">. Something that does real PNC work. </w:t>
      </w:r>
      <w:proofErr w:type="gramStart"/>
      <w:r>
        <w:t>Think</w:t>
      </w:r>
      <w:proofErr w:type="gramEnd"/>
      <w:r>
        <w:t xml:space="preserve"> loan pre-qualification triage. </w:t>
      </w:r>
      <w:proofErr w:type="gramStart"/>
      <w:r>
        <w:t>Think</w:t>
      </w:r>
      <w:proofErr w:type="gramEnd"/>
      <w:r>
        <w:t xml:space="preserve"> a banker on the phone needing a real-time payment status answer. Real work.</w:t>
      </w:r>
    </w:p>
    <w:p w14:paraId="46D29BEA" w14:textId="77777777" w:rsidR="00C53E73" w:rsidRDefault="00000000">
      <w:pPr>
        <w:spacing w:after="180" w:line="320" w:lineRule="auto"/>
      </w:pPr>
      <w:r>
        <w:t xml:space="preserve">This slide is the ten-step roadmap. You don't have to memorize it. Here's the one thing I want you to walk away with: you build these in </w:t>
      </w:r>
      <w:r>
        <w:rPr>
          <w:i/>
          <w:iCs/>
        </w:rPr>
        <w:t>layers</w:t>
      </w:r>
      <w:r>
        <w:t>. Not all at once.</w:t>
      </w:r>
    </w:p>
    <w:p w14:paraId="18B429E4" w14:textId="77777777" w:rsidR="00C53E73" w:rsidRDefault="00000000">
      <w:pPr>
        <w:spacing w:after="180" w:line="320" w:lineRule="auto"/>
      </w:pPr>
      <w:r>
        <w:t xml:space="preserve">You define what it does. Then how it takes input and what it returns. Then you give it reasoning, tools, memory. Then you ship it. Then — and this is the part everyone skips — you measure whether it's </w:t>
      </w:r>
      <w:proofErr w:type="gramStart"/>
      <w:r>
        <w:t>actually working</w:t>
      </w:r>
      <w:proofErr w:type="gramEnd"/>
      <w:r>
        <w:t>.</w:t>
      </w:r>
    </w:p>
    <w:p w14:paraId="52B7C70D" w14:textId="77777777" w:rsidR="00C53E73" w:rsidRDefault="00000000">
      <w:pPr>
        <w:spacing w:after="180" w:line="320" w:lineRule="auto"/>
      </w:pPr>
      <w:r>
        <w:t>For the technical folks, every step here maps to a real surface in Copilot Studio. For everyone else? It's the same shape as launching any product. Define it, build it, ship it, watch it. The rest of the deck digs into the parts that really matter.</w:t>
      </w:r>
    </w:p>
    <w:p w14:paraId="6F5C128A" w14:textId="77777777" w:rsidR="00C53E73" w:rsidRDefault="00000000">
      <w:pPr>
        <w:pBdr>
          <w:left w:val="single" w:sz="18" w:space="8" w:color="0891B2"/>
        </w:pBdr>
        <w:shd w:val="clear" w:color="auto" w:fill="EFF6FF"/>
        <w:spacing w:before="80" w:after="40" w:line="300" w:lineRule="auto"/>
      </w:pPr>
      <w:r>
        <w:rPr>
          <w:b/>
          <w:bCs/>
          <w:color w:val="1E40AF"/>
          <w:sz w:val="20"/>
          <w:szCs w:val="20"/>
        </w:rPr>
        <w:t>If someone asks: “What are Adaptive Cards?”  (steps 2 and 8)  —  ~40 sec</w:t>
      </w:r>
    </w:p>
    <w:p w14:paraId="3A4029A6" w14:textId="77777777" w:rsidR="00C53E73" w:rsidRDefault="00000000">
      <w:pPr>
        <w:pBdr>
          <w:left w:val="single" w:sz="18" w:space="8" w:color="0891B2"/>
        </w:pBdr>
        <w:shd w:val="clear" w:color="auto" w:fill="EFF6FF"/>
        <w:spacing w:after="80" w:line="300" w:lineRule="auto"/>
      </w:pPr>
      <w:r>
        <w:rPr>
          <w:sz w:val="21"/>
          <w:szCs w:val="21"/>
        </w:rPr>
        <w:t xml:space="preserve">Great question. Adaptive Cards are just a way to send a little piece of UI — text, input boxes, buttons — as structured JSON. The host app, Teams or Outlook, draws it in its own native style. They show up twice on this slide because they do two different jobs. Up front, in step two, the card collects clean, typed input — a number box for income, a dropdown for loan type — so the agent gets structured data, not a sentence it has </w:t>
      </w:r>
      <w:r>
        <w:rPr>
          <w:sz w:val="21"/>
          <w:szCs w:val="21"/>
        </w:rPr>
        <w:lastRenderedPageBreak/>
        <w:t>to guess at. At the back, in step eight, the card presents the result — a clear verdict, the numbers, an approve button — instead of a messy wall of text. Same technology, both ends of the conversation.</w:t>
      </w:r>
    </w:p>
    <w:p w14:paraId="4A8AA656" w14:textId="77777777" w:rsidR="00C53E73" w:rsidRDefault="00000000">
      <w:pPr>
        <w:pBdr>
          <w:left w:val="single" w:sz="18" w:space="8" w:color="0891B2"/>
        </w:pBdr>
        <w:shd w:val="clear" w:color="auto" w:fill="EFF6FF"/>
        <w:spacing w:after="80" w:line="300" w:lineRule="auto"/>
      </w:pPr>
      <w:r>
        <w:rPr>
          <w:sz w:val="21"/>
          <w:szCs w:val="21"/>
        </w:rPr>
        <w:t xml:space="preserve">And one thing to keep straight: the card is the surface, not the engine. It collects the income figure; a Power Automate flow is what </w:t>
      </w:r>
      <w:proofErr w:type="gramStart"/>
      <w:r>
        <w:rPr>
          <w:sz w:val="21"/>
          <w:szCs w:val="21"/>
        </w:rPr>
        <w:t>actually calls</w:t>
      </w:r>
      <w:proofErr w:type="gramEnd"/>
      <w:r>
        <w:rPr>
          <w:sz w:val="21"/>
          <w:szCs w:val="21"/>
        </w:rPr>
        <w:t xml:space="preserve"> the PNC API.</w:t>
      </w:r>
    </w:p>
    <w:p w14:paraId="441C13B3" w14:textId="77777777" w:rsidR="00C53E73" w:rsidRDefault="00000000">
      <w:pPr>
        <w:pBdr>
          <w:left w:val="single" w:sz="18" w:space="8" w:color="0891B2"/>
        </w:pBdr>
        <w:shd w:val="clear" w:color="auto" w:fill="EFF6FF"/>
        <w:spacing w:before="80" w:after="40" w:line="300" w:lineRule="auto"/>
      </w:pPr>
      <w:r>
        <w:rPr>
          <w:b/>
          <w:bCs/>
          <w:color w:val="1E40AF"/>
          <w:sz w:val="20"/>
          <w:szCs w:val="20"/>
        </w:rPr>
        <w:t>If someone asks: “What’s the difference between entities and Power Fx?”  (step 2)  —  ~40 sec</w:t>
      </w:r>
    </w:p>
    <w:p w14:paraId="042C876F" w14:textId="77777777" w:rsidR="00C53E73" w:rsidRDefault="00000000">
      <w:pPr>
        <w:pBdr>
          <w:left w:val="single" w:sz="18" w:space="8" w:color="0891B2"/>
        </w:pBdr>
        <w:shd w:val="clear" w:color="auto" w:fill="EFF6FF"/>
        <w:spacing w:after="80" w:line="300" w:lineRule="auto"/>
      </w:pPr>
      <w:r>
        <w:rPr>
          <w:sz w:val="21"/>
          <w:szCs w:val="21"/>
        </w:rPr>
        <w:t xml:space="preserve">Good </w:t>
      </w:r>
      <w:proofErr w:type="gramStart"/>
      <w:r>
        <w:rPr>
          <w:sz w:val="21"/>
          <w:szCs w:val="21"/>
        </w:rPr>
        <w:t>— they’re</w:t>
      </w:r>
      <w:proofErr w:type="gramEnd"/>
      <w:r>
        <w:rPr>
          <w:sz w:val="21"/>
          <w:szCs w:val="21"/>
        </w:rPr>
        <w:t xml:space="preserve"> two separate things that work together. Entities are how the agent pulls a clean value out of messy language. Somebody types “I make about 90k,” and the entity recognizes that as a number and drops it into a variable. Microsoft ships prebuilt ones — number, date, money, email — and you can build custom ones, like a closed list for loan type or a regex for an account-number format. That step is called slot filling.</w:t>
      </w:r>
    </w:p>
    <w:p w14:paraId="3B5452CA" w14:textId="77777777" w:rsidR="00C53E73" w:rsidRDefault="00000000">
      <w:pPr>
        <w:pBdr>
          <w:left w:val="single" w:sz="18" w:space="8" w:color="0891B2"/>
        </w:pBdr>
        <w:shd w:val="clear" w:color="auto" w:fill="EFF6FF"/>
        <w:spacing w:after="80" w:line="300" w:lineRule="auto"/>
      </w:pPr>
      <w:r>
        <w:rPr>
          <w:sz w:val="21"/>
          <w:szCs w:val="21"/>
        </w:rPr>
        <w:t xml:space="preserve">Power Fx is different. It’s the formula language — think Excel formulas — that runs the logic after the value is captured. Validate the income is above a threshold. Compute a debt-to-income ratio. Decide which branch to take. </w:t>
      </w:r>
      <w:proofErr w:type="gramStart"/>
      <w:r>
        <w:rPr>
          <w:sz w:val="21"/>
          <w:szCs w:val="21"/>
        </w:rPr>
        <w:t>So</w:t>
      </w:r>
      <w:proofErr w:type="gramEnd"/>
      <w:r>
        <w:rPr>
          <w:sz w:val="21"/>
          <w:szCs w:val="21"/>
        </w:rPr>
        <w:t xml:space="preserve"> the flow is: the entity captures the number, and Power Fx does the math on it. One quick caveat for the builders: Copilot Studio only supports a subset of Power Fx, so not every Power Apps function is available.</w:t>
      </w:r>
    </w:p>
    <w:p w14:paraId="2CF8E254" w14:textId="77777777" w:rsidR="00C53E73" w:rsidRDefault="00000000">
      <w:pPr>
        <w:pBdr>
          <w:left w:val="single" w:sz="18" w:space="8" w:color="0891B2"/>
        </w:pBdr>
        <w:shd w:val="clear" w:color="auto" w:fill="EFF6FF"/>
        <w:spacing w:after="80" w:line="300" w:lineRule="auto"/>
      </w:pPr>
      <w:r>
        <w:rPr>
          <w:sz w:val="21"/>
          <w:szCs w:val="21"/>
        </w:rPr>
        <w:t>And a banking-specific note if it comes up: don’t use entities for big, changing lists — a payee directory, a customer roster. Microsoft says to look those up in Dataverse instead. Entities are for bounded value types, not live record lookups.</w:t>
      </w:r>
    </w:p>
    <w:p w14:paraId="630F8D46" w14:textId="77777777" w:rsidR="00C53E73" w:rsidRDefault="00000000">
      <w:pPr>
        <w:pBdr>
          <w:left w:val="single" w:sz="18" w:space="8" w:color="0891B2"/>
        </w:pBdr>
        <w:shd w:val="clear" w:color="auto" w:fill="EFF6FF"/>
        <w:spacing w:before="80" w:after="40" w:line="300" w:lineRule="auto"/>
      </w:pPr>
      <w:r>
        <w:rPr>
          <w:b/>
          <w:bCs/>
          <w:color w:val="1E40AF"/>
          <w:sz w:val="20"/>
          <w:szCs w:val="20"/>
        </w:rPr>
        <w:t>If someone asks: “What’s Voice &amp; Document AI?”  (step 7)  —  ~35 sec</w:t>
      </w:r>
    </w:p>
    <w:p w14:paraId="66ABB1AF" w14:textId="77777777" w:rsidR="00C53E73" w:rsidRDefault="00000000">
      <w:pPr>
        <w:pBdr>
          <w:left w:val="single" w:sz="18" w:space="8" w:color="0891B2"/>
        </w:pBdr>
        <w:shd w:val="clear" w:color="auto" w:fill="EFF6FF"/>
        <w:spacing w:after="80" w:line="300" w:lineRule="auto"/>
      </w:pPr>
      <w:r>
        <w:rPr>
          <w:sz w:val="21"/>
          <w:szCs w:val="21"/>
        </w:rPr>
        <w:t xml:space="preserve">Two capabilities here. The voice channel lets the agent talk and listen, not just chat in text. You publish the same agent to a voice surface, and a caller can speak to it over the phone or in a Teams call and hear spoken </w:t>
      </w:r>
      <w:proofErr w:type="gramStart"/>
      <w:r>
        <w:rPr>
          <w:sz w:val="21"/>
          <w:szCs w:val="21"/>
        </w:rPr>
        <w:t>replies back</w:t>
      </w:r>
      <w:proofErr w:type="gramEnd"/>
      <w:r>
        <w:rPr>
          <w:sz w:val="21"/>
          <w:szCs w:val="21"/>
        </w:rPr>
        <w:t xml:space="preserve">. Speech-to-text and text-to-speech are handled for you — the agent logic doesn’t change. Teams </w:t>
      </w:r>
      <w:proofErr w:type="gramStart"/>
      <w:r>
        <w:rPr>
          <w:sz w:val="21"/>
          <w:szCs w:val="21"/>
        </w:rPr>
        <w:t>is</w:t>
      </w:r>
      <w:proofErr w:type="gramEnd"/>
      <w:r>
        <w:rPr>
          <w:sz w:val="21"/>
          <w:szCs w:val="21"/>
        </w:rPr>
        <w:t xml:space="preserve"> just the </w:t>
      </w:r>
      <w:proofErr w:type="gramStart"/>
      <w:r>
        <w:rPr>
          <w:sz w:val="21"/>
          <w:szCs w:val="21"/>
        </w:rPr>
        <w:t>channel,</w:t>
      </w:r>
      <w:proofErr w:type="gramEnd"/>
      <w:r>
        <w:rPr>
          <w:sz w:val="21"/>
          <w:szCs w:val="21"/>
        </w:rPr>
        <w:t xml:space="preserve"> the place the agent lives so people reach it in a tool they already use.</w:t>
      </w:r>
    </w:p>
    <w:p w14:paraId="63CC7F0F" w14:textId="77777777" w:rsidR="00C53E73" w:rsidRDefault="00000000">
      <w:pPr>
        <w:pBdr>
          <w:left w:val="single" w:sz="18" w:space="8" w:color="0891B2"/>
        </w:pBdr>
        <w:shd w:val="clear" w:color="auto" w:fill="EFF6FF"/>
        <w:spacing w:after="80" w:line="300" w:lineRule="auto"/>
        <w:rPr>
          <w:sz w:val="21"/>
          <w:szCs w:val="21"/>
        </w:rPr>
      </w:pPr>
      <w:r>
        <w:rPr>
          <w:sz w:val="21"/>
          <w:szCs w:val="21"/>
        </w:rPr>
        <w:t xml:space="preserve">Document Intelligence is an Azure AI service — it used to be called Form Recognizer. You hand it a scanned or photographed </w:t>
      </w:r>
      <w:proofErr w:type="gramStart"/>
      <w:r>
        <w:rPr>
          <w:sz w:val="21"/>
          <w:szCs w:val="21"/>
        </w:rPr>
        <w:t>document</w:t>
      </w:r>
      <w:proofErr w:type="gramEnd"/>
      <w:r>
        <w:rPr>
          <w:sz w:val="21"/>
          <w:szCs w:val="21"/>
        </w:rPr>
        <w:t xml:space="preserve"> and it returns typed fields instead of a flat image. It has prebuilt models for common documents. An ID, like a driver’s license, gives you name, date of birth, document number. A W-2 — the IRS wage statement — gives you the income figures. </w:t>
      </w:r>
      <w:proofErr w:type="gramStart"/>
      <w:r>
        <w:rPr>
          <w:sz w:val="21"/>
          <w:szCs w:val="21"/>
        </w:rPr>
        <w:t>So</w:t>
      </w:r>
      <w:proofErr w:type="gramEnd"/>
      <w:r>
        <w:rPr>
          <w:sz w:val="21"/>
          <w:szCs w:val="21"/>
        </w:rPr>
        <w:t xml:space="preserve"> in a lending flow, the customer uploads their W-</w:t>
      </w:r>
      <w:proofErr w:type="gramStart"/>
      <w:r>
        <w:rPr>
          <w:sz w:val="21"/>
          <w:szCs w:val="21"/>
        </w:rPr>
        <w:t>2</w:t>
      </w:r>
      <w:proofErr w:type="gramEnd"/>
      <w:r>
        <w:rPr>
          <w:sz w:val="21"/>
          <w:szCs w:val="21"/>
        </w:rPr>
        <w:t xml:space="preserve"> and the agent reads the wages automatically, instead of a banker retyping them.</w:t>
      </w:r>
    </w:p>
    <w:p w14:paraId="6C4BC073" w14:textId="77777777" w:rsidR="00F15323" w:rsidRPr="00F15323" w:rsidRDefault="00F15323" w:rsidP="00F15323">
      <w:pPr>
        <w:pBdr>
          <w:left w:val="single" w:sz="18" w:space="8" w:color="0891B2"/>
        </w:pBdr>
        <w:shd w:val="clear" w:color="auto" w:fill="EFF6FF"/>
        <w:spacing w:after="80" w:line="300" w:lineRule="auto"/>
      </w:pPr>
      <w:r w:rsidRPr="00F15323">
        <w:rPr>
          <w:b/>
          <w:bCs/>
        </w:rPr>
        <w:t>Step 07 – Voice and Document AI</w:t>
      </w:r>
    </w:p>
    <w:p w14:paraId="2DF90A65" w14:textId="25A898B5" w:rsidR="00F15323" w:rsidRDefault="00F15323">
      <w:pPr>
        <w:pBdr>
          <w:left w:val="single" w:sz="18" w:space="8" w:color="0891B2"/>
        </w:pBdr>
        <w:shd w:val="clear" w:color="auto" w:fill="EFF6FF"/>
        <w:spacing w:after="80" w:line="300" w:lineRule="auto"/>
      </w:pPr>
      <w:r w:rsidRPr="00F15323">
        <w:t>the agent can speak and listen (voice channel in Teams), and it can read documents a customer uploads and extract the data automatically (Document Intelligence), so a banker doesn't have to retype what's on a license or a W-2.</w:t>
      </w:r>
    </w:p>
    <w:p w14:paraId="37333F49" w14:textId="77777777" w:rsidR="00C53E73" w:rsidRDefault="00000000">
      <w:pPr>
        <w:pBdr>
          <w:left w:val="single" w:sz="18" w:space="8" w:color="0891B2"/>
        </w:pBdr>
        <w:shd w:val="clear" w:color="auto" w:fill="EFF6FF"/>
        <w:spacing w:before="80" w:after="40" w:line="300" w:lineRule="auto"/>
      </w:pPr>
      <w:r>
        <w:rPr>
          <w:b/>
          <w:bCs/>
          <w:color w:val="1E40AF"/>
          <w:sz w:val="20"/>
          <w:szCs w:val="20"/>
        </w:rPr>
        <w:t>If someone asks: “What is Entra ID for SSO?”  (step 9)  —  ~35 sec</w:t>
      </w:r>
    </w:p>
    <w:p w14:paraId="440FAF62" w14:textId="77777777" w:rsidR="00C53E73" w:rsidRDefault="00000000">
      <w:pPr>
        <w:pBdr>
          <w:left w:val="single" w:sz="18" w:space="8" w:color="0891B2"/>
        </w:pBdr>
        <w:shd w:val="clear" w:color="auto" w:fill="EFF6FF"/>
        <w:spacing w:after="80" w:line="300" w:lineRule="auto"/>
      </w:pPr>
      <w:r>
        <w:rPr>
          <w:sz w:val="21"/>
          <w:szCs w:val="21"/>
        </w:rPr>
        <w:t>Entra ID is Microsoft’s identity service — it used to be called Azure Active Directory. It’s the system that holds everyone’s work identity: your PNC login, the groups you’re in, what you’re allowed to access. SSO is single sign-on — you log in once and get into multiple apps without re-entering your password. So “Entra ID for SSO” means when we publish the agent, we don’t build a login screen or manage passwords. Anyone already signed in to their PNC Microsoft account reaches the agent with no extra login.</w:t>
      </w:r>
    </w:p>
    <w:p w14:paraId="28C8109B" w14:textId="77777777" w:rsidR="00C53E73" w:rsidRDefault="00000000">
      <w:pPr>
        <w:pBdr>
          <w:left w:val="single" w:sz="18" w:space="8" w:color="0891B2"/>
        </w:pBdr>
        <w:shd w:val="clear" w:color="auto" w:fill="EFF6FF"/>
        <w:spacing w:after="80" w:line="300" w:lineRule="auto"/>
      </w:pPr>
      <w:r>
        <w:rPr>
          <w:sz w:val="21"/>
          <w:szCs w:val="21"/>
        </w:rPr>
        <w:lastRenderedPageBreak/>
        <w:t>Why that matters for us: the agent knows who the user is and what they’re entitled to, so a teller sees teller-level data and a manager sees more — without us writing that from scratch. And it removes the riskiest thing we could build, which is a homegrown password store. Delegating to Entra ID means PNC’s existing controls — MFA, conditional access — apply automatically. One thing to keep straight: Entra ID is the front gate, authentication. What a user can do once inside is still something we configure.</w:t>
      </w:r>
    </w:p>
    <w:p w14:paraId="1E31C129" w14:textId="77777777" w:rsidR="00C53E73" w:rsidRDefault="00000000">
      <w:pPr>
        <w:pStyle w:val="Heading1"/>
        <w:pBdr>
          <w:bottom w:val="single" w:sz="8" w:space="4" w:color="1E40AF"/>
        </w:pBdr>
        <w:spacing w:before="360" w:after="80"/>
      </w:pPr>
      <w:r>
        <w:rPr>
          <w:color w:val="1E40AF"/>
        </w:rPr>
        <w:t xml:space="preserve">Slide 2  —  </w:t>
      </w:r>
      <w:r>
        <w:t>9 Critical Layers of Production Copilot Agents</w:t>
      </w:r>
    </w:p>
    <w:p w14:paraId="75CBF3DE" w14:textId="77777777" w:rsidR="00C53E73" w:rsidRDefault="00000000">
      <w:pPr>
        <w:spacing w:after="220"/>
      </w:pPr>
      <w:r>
        <w:rPr>
          <w:b/>
          <w:bCs/>
          <w:i/>
          <w:iCs/>
          <w:color w:val="0891B2"/>
          <w:sz w:val="18"/>
          <w:szCs w:val="18"/>
        </w:rPr>
        <w:t xml:space="preserve">~75 seconds   |   </w:t>
      </w:r>
      <w:r>
        <w:rPr>
          <w:i/>
          <w:iCs/>
          <w:color w:val="64748B"/>
          <w:sz w:val="18"/>
          <w:szCs w:val="18"/>
        </w:rPr>
        <w:t>The architecture slide. Slow down. Land the takeaway.</w:t>
      </w:r>
    </w:p>
    <w:p w14:paraId="2C5791C6" w14:textId="77777777" w:rsidR="00C53E73" w:rsidRDefault="00000000">
      <w:pPr>
        <w:spacing w:after="180" w:line="320" w:lineRule="auto"/>
      </w:pPr>
      <w:r>
        <w:t xml:space="preserve">Okay. If you only remember one slide from today, </w:t>
      </w:r>
      <w:proofErr w:type="gramStart"/>
      <w:r>
        <w:t>make it</w:t>
      </w:r>
      <w:proofErr w:type="gramEnd"/>
      <w:r>
        <w:t xml:space="preserve"> this one. These nine </w:t>
      </w:r>
      <w:proofErr w:type="gramStart"/>
      <w:r>
        <w:t>layers — this is</w:t>
      </w:r>
      <w:proofErr w:type="gramEnd"/>
      <w:r>
        <w:t xml:space="preserve"> what separates a cool demo from something we'd put in front of a real PNC customer.</w:t>
      </w:r>
    </w:p>
    <w:p w14:paraId="368011CD" w14:textId="77777777" w:rsidR="00C53E73" w:rsidRDefault="00000000">
      <w:pPr>
        <w:spacing w:after="180" w:line="320" w:lineRule="auto"/>
      </w:pPr>
      <w:r>
        <w:t xml:space="preserve">Look at the colors. Three groups. Blue — tiers one, two, three — that's your foundation. Validate the input. Engineer the context. Give it a way to reason. Teal — four, five, six — that's the engine. Memory. Tools. How multiple agents talk to each other. Amber — seven, eight, nine — that's the trust layer. The agent </w:t>
      </w:r>
      <w:proofErr w:type="gramStart"/>
      <w:r>
        <w:t>catching</w:t>
      </w:r>
      <w:proofErr w:type="gramEnd"/>
      <w:r>
        <w:t xml:space="preserve"> its own mistakes. Knowing what it did. Staying inside the lines.</w:t>
      </w:r>
    </w:p>
    <w:p w14:paraId="6A37BA24" w14:textId="77777777" w:rsidR="00C53E73" w:rsidRDefault="00000000">
      <w:pPr>
        <w:spacing w:after="180" w:line="320" w:lineRule="auto"/>
      </w:pPr>
      <w:r>
        <w:t>Here's the deal. At a hackathon? You can skip the amber layers. Ship the demo. Move fast. But in a regulated environment like ours? You can't. Layer eight is your audit trail. Layer nine is DLP, Entra ID, content moderation. Without those two, the thing does not ship.</w:t>
      </w:r>
    </w:p>
    <w:p w14:paraId="76ECDAA8" w14:textId="77777777" w:rsidR="00C53E73" w:rsidRDefault="00000000">
      <w:pPr>
        <w:spacing w:after="180" w:line="320" w:lineRule="auto"/>
      </w:pPr>
      <w:proofErr w:type="gramStart"/>
      <w:r>
        <w:t>So</w:t>
      </w:r>
      <w:proofErr w:type="gramEnd"/>
      <w:r>
        <w:t xml:space="preserve"> here's the one-liner. Thin architecture is not an LLM problem. It's an </w:t>
      </w:r>
      <w:r>
        <w:rPr>
          <w:i/>
          <w:iCs/>
        </w:rPr>
        <w:t>engineering</w:t>
      </w:r>
      <w:r>
        <w:t xml:space="preserve"> problem. Address all nine, or you'll see it in your next exam finding.</w:t>
      </w:r>
    </w:p>
    <w:p w14:paraId="778D483A" w14:textId="77777777" w:rsidR="00C53E73" w:rsidRDefault="00000000">
      <w:pPr>
        <w:pBdr>
          <w:left w:val="single" w:sz="18" w:space="8" w:color="0891B2"/>
        </w:pBdr>
        <w:shd w:val="clear" w:color="auto" w:fill="EFF6FF"/>
        <w:spacing w:before="80" w:after="40" w:line="300" w:lineRule="auto"/>
      </w:pPr>
      <w:r>
        <w:rPr>
          <w:b/>
          <w:bCs/>
          <w:color w:val="1E40AF"/>
          <w:sz w:val="20"/>
          <w:szCs w:val="20"/>
        </w:rPr>
        <w:t>If someone asks: “What are DLP policies?”  (layer 9)  —  ~35 sec</w:t>
      </w:r>
    </w:p>
    <w:p w14:paraId="0218DA2D" w14:textId="77777777" w:rsidR="00C53E73" w:rsidRDefault="00000000">
      <w:pPr>
        <w:pBdr>
          <w:left w:val="single" w:sz="18" w:space="8" w:color="0891B2"/>
        </w:pBdr>
        <w:shd w:val="clear" w:color="auto" w:fill="EFF6FF"/>
        <w:spacing w:after="80" w:line="300" w:lineRule="auto"/>
      </w:pPr>
      <w:r>
        <w:rPr>
          <w:sz w:val="21"/>
          <w:szCs w:val="21"/>
        </w:rPr>
        <w:t>DLP is Data Loss Prevention. It’s an admin-level rule that controls which connectors an agent is allowed to use together — the whole point being to stop sensitive data from leaking somewhere it shouldn’t. The way it works: an admin sorts every connector into three buckets. Business — approved for work data, like Dataverse or an internal PNC API. Non-business — general stuff, like personal Gmail or a public social feed. And Blocked — can’t be used at all.</w:t>
      </w:r>
    </w:p>
    <w:p w14:paraId="0E76A2A1" w14:textId="77777777" w:rsidR="00C53E73" w:rsidRDefault="00000000">
      <w:pPr>
        <w:pBdr>
          <w:left w:val="single" w:sz="18" w:space="8" w:color="0891B2"/>
        </w:pBdr>
        <w:shd w:val="clear" w:color="auto" w:fill="EFF6FF"/>
        <w:spacing w:after="80" w:line="300" w:lineRule="auto"/>
      </w:pPr>
      <w:r>
        <w:rPr>
          <w:sz w:val="21"/>
          <w:szCs w:val="21"/>
        </w:rPr>
        <w:t xml:space="preserve">The core rule is that a Business connector can’t be combined with a Non-business one in the same agent. That’s what stops the dangerous pattern — an agent that reads a customer record from Dataverse and then posts it </w:t>
      </w:r>
      <w:proofErr w:type="gramStart"/>
      <w:r>
        <w:rPr>
          <w:sz w:val="21"/>
          <w:szCs w:val="21"/>
        </w:rPr>
        <w:t>somewhere</w:t>
      </w:r>
      <w:proofErr w:type="gramEnd"/>
      <w:r>
        <w:rPr>
          <w:sz w:val="21"/>
          <w:szCs w:val="21"/>
        </w:rPr>
        <w:t xml:space="preserve"> public. The platform blocks that combination before it ever runs. And it’s set </w:t>
      </w:r>
      <w:proofErr w:type="gramStart"/>
      <w:r>
        <w:rPr>
          <w:sz w:val="21"/>
          <w:szCs w:val="21"/>
        </w:rPr>
        <w:t>centrally,</w:t>
      </w:r>
      <w:proofErr w:type="gramEnd"/>
      <w:r>
        <w:rPr>
          <w:sz w:val="21"/>
          <w:szCs w:val="21"/>
        </w:rPr>
        <w:t xml:space="preserve"> above the builder, so a well-meaning developer can’t wire customer data to an unapproved destination by accident. It pairs with the ‘environment isolation per line of business’ next to it — each environment can carry its own policy.</w:t>
      </w:r>
    </w:p>
    <w:p w14:paraId="7849A965" w14:textId="77777777" w:rsidR="00C53E73" w:rsidRDefault="00000000">
      <w:pPr>
        <w:pBdr>
          <w:left w:val="single" w:sz="18" w:space="8" w:color="0891B2"/>
        </w:pBdr>
        <w:shd w:val="clear" w:color="auto" w:fill="EFF6FF"/>
        <w:spacing w:after="80" w:line="300" w:lineRule="auto"/>
      </w:pPr>
      <w:r>
        <w:rPr>
          <w:sz w:val="21"/>
          <w:szCs w:val="21"/>
        </w:rPr>
        <w:t>One thing to keep straight: DLP governs which connectors can talk to each other — the data pathways. Stopping the model from saying something inappropriate is content moderation, the item right next to it. Different control.</w:t>
      </w:r>
    </w:p>
    <w:p w14:paraId="3CF46D4B" w14:textId="77777777" w:rsidR="00C53E73" w:rsidRDefault="00000000">
      <w:pPr>
        <w:pBdr>
          <w:left w:val="single" w:sz="18" w:space="8" w:color="0891B2"/>
        </w:pBdr>
        <w:shd w:val="clear" w:color="auto" w:fill="EFF6FF"/>
        <w:spacing w:before="80" w:after="40" w:line="300" w:lineRule="auto"/>
      </w:pPr>
      <w:r>
        <w:rPr>
          <w:b/>
          <w:bCs/>
          <w:color w:val="1E40AF"/>
          <w:sz w:val="20"/>
          <w:szCs w:val="20"/>
        </w:rPr>
        <w:t>If someone asks: “What is telemetry?”  (layer 8 / amber legend)  —  ~35 sec</w:t>
      </w:r>
    </w:p>
    <w:p w14:paraId="0811BBC7" w14:textId="77777777" w:rsidR="00C53E73" w:rsidRDefault="00000000">
      <w:pPr>
        <w:pBdr>
          <w:left w:val="single" w:sz="18" w:space="8" w:color="0891B2"/>
        </w:pBdr>
        <w:shd w:val="clear" w:color="auto" w:fill="EFF6FF"/>
        <w:spacing w:after="80" w:line="300" w:lineRule="auto"/>
      </w:pPr>
      <w:r>
        <w:rPr>
          <w:sz w:val="21"/>
          <w:szCs w:val="21"/>
        </w:rPr>
        <w:lastRenderedPageBreak/>
        <w:t>Telemetry is the data the agent automatically emits about its own operation while it runs — think of it as the agent’s flight recorder. Not the answers it gives users, but the operational record behind them: every step it took, every connector it called, how long each one took, what it cost in tokens, and where it failed. In the Microsoft stack that flows into two places — Application Insights, which stores the detailed traces you can query, and the Copilot Studio Admin Center, which gives you the higher-level usage dashboards.</w:t>
      </w:r>
    </w:p>
    <w:p w14:paraId="2B5D797E" w14:textId="77777777" w:rsidR="00C53E73" w:rsidRDefault="00000000">
      <w:pPr>
        <w:pBdr>
          <w:left w:val="single" w:sz="18" w:space="8" w:color="0891B2"/>
        </w:pBdr>
        <w:shd w:val="clear" w:color="auto" w:fill="EFF6FF"/>
        <w:spacing w:after="80" w:line="300" w:lineRule="auto"/>
      </w:pPr>
      <w:r>
        <w:rPr>
          <w:sz w:val="21"/>
          <w:szCs w:val="21"/>
        </w:rPr>
        <w:t xml:space="preserve">Why it’s in the trust </w:t>
      </w:r>
      <w:proofErr w:type="gramStart"/>
      <w:r>
        <w:rPr>
          <w:sz w:val="21"/>
          <w:szCs w:val="21"/>
        </w:rPr>
        <w:t>layer</w:t>
      </w:r>
      <w:proofErr w:type="gramEnd"/>
      <w:r>
        <w:rPr>
          <w:sz w:val="21"/>
          <w:szCs w:val="21"/>
        </w:rPr>
        <w:t xml:space="preserve"> for us: you can’t govern what you can’t see. If a regulator asks what the agent did on a customer’s case, the trace is your answer — that’s the audit trail. And it’s how you catch </w:t>
      </w:r>
      <w:proofErr w:type="gramStart"/>
      <w:r>
        <w:rPr>
          <w:sz w:val="21"/>
          <w:szCs w:val="21"/>
        </w:rPr>
        <w:t>the silent</w:t>
      </w:r>
      <w:proofErr w:type="gramEnd"/>
      <w:r>
        <w:rPr>
          <w:sz w:val="21"/>
          <w:szCs w:val="21"/>
        </w:rPr>
        <w:t xml:space="preserve"> failures, because an agent rarely throws a loud error. It just degrades quietly — slower, more expensive, drifting off. Telemetry surfaces that before it becomes an incident. One distinction: telemetry is observability, recording what happened. Eval, the other half of layer 8, is testing whether the output was </w:t>
      </w:r>
      <w:proofErr w:type="gramStart"/>
      <w:r>
        <w:rPr>
          <w:sz w:val="21"/>
          <w:szCs w:val="21"/>
        </w:rPr>
        <w:t>actually correct</w:t>
      </w:r>
      <w:proofErr w:type="gramEnd"/>
      <w:r>
        <w:rPr>
          <w:sz w:val="21"/>
          <w:szCs w:val="21"/>
        </w:rPr>
        <w:t>. Different jobs.</w:t>
      </w:r>
    </w:p>
    <w:p w14:paraId="3C0A9317" w14:textId="77777777" w:rsidR="00C53E73" w:rsidRDefault="00000000">
      <w:pPr>
        <w:pStyle w:val="Heading1"/>
        <w:pBdr>
          <w:bottom w:val="single" w:sz="8" w:space="4" w:color="1E40AF"/>
        </w:pBdr>
        <w:spacing w:before="360" w:after="80"/>
      </w:pPr>
      <w:r>
        <w:rPr>
          <w:color w:val="1E40AF"/>
        </w:rPr>
        <w:t xml:space="preserve">Slide 3  —  </w:t>
      </w:r>
      <w:r>
        <w:t>Context Engineering: Feature Engineering for Copilot Agents</w:t>
      </w:r>
    </w:p>
    <w:p w14:paraId="7CB9BBA8" w14:textId="77777777" w:rsidR="00C53E73" w:rsidRDefault="00000000">
      <w:pPr>
        <w:spacing w:after="220"/>
      </w:pPr>
      <w:r>
        <w:rPr>
          <w:b/>
          <w:bCs/>
          <w:i/>
          <w:iCs/>
          <w:color w:val="0891B2"/>
          <w:sz w:val="18"/>
          <w:szCs w:val="18"/>
        </w:rPr>
        <w:t xml:space="preserve">~75 seconds   |   </w:t>
      </w:r>
      <w:r>
        <w:rPr>
          <w:i/>
          <w:iCs/>
          <w:color w:val="64748B"/>
          <w:sz w:val="18"/>
          <w:szCs w:val="18"/>
        </w:rPr>
        <w:t>Translate context engineering. Give them the four moves.</w:t>
      </w:r>
    </w:p>
    <w:p w14:paraId="7C612838" w14:textId="77777777" w:rsidR="00C53E73" w:rsidRDefault="00000000">
      <w:pPr>
        <w:spacing w:after="180" w:line="320" w:lineRule="auto"/>
      </w:pPr>
      <w:r>
        <w:t>Alright. Context engineering. I think of this as the new feature engineering — but for agents.</w:t>
      </w:r>
    </w:p>
    <w:p w14:paraId="3650E6DA" w14:textId="77777777" w:rsidR="00C53E73" w:rsidRDefault="00000000">
      <w:pPr>
        <w:spacing w:after="180" w:line="320" w:lineRule="auto"/>
      </w:pPr>
      <w:r>
        <w:t xml:space="preserve">What does that </w:t>
      </w:r>
      <w:proofErr w:type="gramStart"/>
      <w:r>
        <w:t>actually mean</w:t>
      </w:r>
      <w:proofErr w:type="gramEnd"/>
      <w:r>
        <w:t>? Card one says it: it's how you decide what your agent remembers. What it focuses on. What it forgets. That's the whole job.</w:t>
      </w:r>
    </w:p>
    <w:p w14:paraId="58B5126F" w14:textId="77777777" w:rsidR="00C53E73" w:rsidRDefault="00000000">
      <w:pPr>
        <w:spacing w:after="180" w:line="320" w:lineRule="auto"/>
      </w:pPr>
      <w:r>
        <w:t xml:space="preserve">Card two is what happens when you skip it. Agent forgets the customer ID partway through. </w:t>
      </w:r>
      <w:proofErr w:type="gramStart"/>
      <w:r>
        <w:t>Calls</w:t>
      </w:r>
      <w:proofErr w:type="gramEnd"/>
      <w:r>
        <w:t xml:space="preserve"> the wrong connector. </w:t>
      </w:r>
      <w:proofErr w:type="gramStart"/>
      <w:r>
        <w:t>Tells</w:t>
      </w:r>
      <w:proofErr w:type="gramEnd"/>
      <w:r>
        <w:t xml:space="preserve"> the banker a balance that doesn't exist. Drifts off policy. These aren't model problems. These are </w:t>
      </w:r>
      <w:r>
        <w:rPr>
          <w:i/>
          <w:iCs/>
        </w:rPr>
        <w:t>context</w:t>
      </w:r>
      <w:r>
        <w:t xml:space="preserve"> problems.</w:t>
      </w:r>
    </w:p>
    <w:p w14:paraId="359112FA" w14:textId="77777777" w:rsidR="00C53E73" w:rsidRDefault="00000000">
      <w:pPr>
        <w:spacing w:after="180" w:line="320" w:lineRule="auto"/>
      </w:pPr>
      <w:r>
        <w:t>Card three is the playbook. Four moves. You Write to Dataverse. You Select from your knowledge sources. You Compress with summary flows. You Isolate using sub-agents. Every context decision you'll ever make is one of those four. That's it.</w:t>
      </w:r>
    </w:p>
    <w:p w14:paraId="1991D4D1" w14:textId="77777777" w:rsidR="00C53E73" w:rsidRDefault="00000000">
      <w:pPr>
        <w:spacing w:after="180" w:line="320" w:lineRule="auto"/>
      </w:pPr>
      <w:r>
        <w:t xml:space="preserve">I'll let you read cards five through seven on your own time. Card eight is the one I want you </w:t>
      </w:r>
      <w:proofErr w:type="gramStart"/>
      <w:r>
        <w:t>on</w:t>
      </w:r>
      <w:proofErr w:type="gramEnd"/>
      <w:r>
        <w:t xml:space="preserve"> if </w:t>
      </w:r>
      <w:proofErr w:type="gramStart"/>
      <w:r>
        <w:t>you're building</w:t>
      </w:r>
      <w:proofErr w:type="gramEnd"/>
      <w:r>
        <w:t xml:space="preserve"> your first agent next week. Three steps. Write the topic instructions. Attach one SharePoint knowledge source. Add one Dataverse variable. Test it on something small. Then grow. Don't try to engineer the whole thing on day one. Nobody does that successfully.</w:t>
      </w:r>
    </w:p>
    <w:p w14:paraId="0A9E2128" w14:textId="77777777" w:rsidR="00C53E73" w:rsidRDefault="00000000">
      <w:pPr>
        <w:pBdr>
          <w:left w:val="single" w:sz="18" w:space="8" w:color="0891B2"/>
        </w:pBdr>
        <w:shd w:val="clear" w:color="auto" w:fill="EFF6FF"/>
        <w:spacing w:before="80" w:after="40" w:line="300" w:lineRule="auto"/>
      </w:pPr>
      <w:r>
        <w:rPr>
          <w:b/>
          <w:bCs/>
          <w:color w:val="1E40AF"/>
          <w:sz w:val="20"/>
          <w:szCs w:val="20"/>
        </w:rPr>
        <w:t>If someone asks: “What are the common mistakes on card 5?”  —  ~40 sec</w:t>
      </w:r>
    </w:p>
    <w:p w14:paraId="6F6ABD17" w14:textId="77777777" w:rsidR="00C53E73" w:rsidRDefault="00000000">
      <w:pPr>
        <w:pBdr>
          <w:left w:val="single" w:sz="18" w:space="8" w:color="0891B2"/>
        </w:pBdr>
        <w:shd w:val="clear" w:color="auto" w:fill="EFF6FF"/>
        <w:spacing w:after="80" w:line="300" w:lineRule="auto"/>
      </w:pPr>
      <w:r>
        <w:rPr>
          <w:sz w:val="21"/>
          <w:szCs w:val="21"/>
        </w:rPr>
        <w:t>Four of them, and they’re all the same root cause — piling context up instead of managing it. First, token-stuffing: dumping whole documents into the prompt instead of retrieving just the relevant passage. People assume more context is better, but the window is fixed, so cramming it in dilutes attention, drives up cost, and the agent reasons worse. Second, skipping Dataverse: trying to hold everything in session variables, which vanish when the conversation ends — so the agent forgets the customer the moment they come back. Session facts go in variables; lasting facts go in Dataverse.</w:t>
      </w:r>
    </w:p>
    <w:p w14:paraId="6CE51915" w14:textId="77777777" w:rsidR="00C53E73" w:rsidRDefault="00000000">
      <w:pPr>
        <w:pBdr>
          <w:left w:val="single" w:sz="18" w:space="8" w:color="0891B2"/>
        </w:pBdr>
        <w:shd w:val="clear" w:color="auto" w:fill="EFF6FF"/>
        <w:spacing w:after="80" w:line="300" w:lineRule="auto"/>
      </w:pPr>
      <w:r>
        <w:rPr>
          <w:sz w:val="21"/>
          <w:szCs w:val="21"/>
        </w:rPr>
        <w:lastRenderedPageBreak/>
        <w:t xml:space="preserve">Third, no summarization: letting a long conversation pile up turn after turn until you blow past the token limit or the early instructions get crowded out and the agent drifts. Summarize the older turns periodically. And fourth — this is the one I’d flag hardest — mixing customer scopes across topics. Customer A’s balance </w:t>
      </w:r>
      <w:proofErr w:type="gramStart"/>
      <w:r>
        <w:rPr>
          <w:sz w:val="21"/>
          <w:szCs w:val="21"/>
        </w:rPr>
        <w:t>leaking</w:t>
      </w:r>
      <w:proofErr w:type="gramEnd"/>
      <w:r>
        <w:rPr>
          <w:sz w:val="21"/>
          <w:szCs w:val="21"/>
        </w:rPr>
        <w:t xml:space="preserve"> into Customer B’s session because the variables weren’t isolated. The first three cost </w:t>
      </w:r>
      <w:proofErr w:type="gramStart"/>
      <w:r>
        <w:rPr>
          <w:sz w:val="21"/>
          <w:szCs w:val="21"/>
        </w:rPr>
        <w:t>you</w:t>
      </w:r>
      <w:proofErr w:type="gramEnd"/>
      <w:r>
        <w:rPr>
          <w:sz w:val="21"/>
          <w:szCs w:val="21"/>
        </w:rPr>
        <w:t xml:space="preserve"> money and quality. This one is a data-segregation problem, which in a bank is a privacy and compliance issue, not just an engineering one.</w:t>
      </w:r>
    </w:p>
    <w:p w14:paraId="2C00330A" w14:textId="77777777" w:rsidR="00C53E73" w:rsidRDefault="00000000">
      <w:pPr>
        <w:pBdr>
          <w:left w:val="single" w:sz="18" w:space="8" w:color="0891B2"/>
        </w:pBdr>
        <w:shd w:val="clear" w:color="auto" w:fill="EFF6FF"/>
        <w:spacing w:after="80" w:line="300" w:lineRule="auto"/>
      </w:pPr>
      <w:r>
        <w:rPr>
          <w:sz w:val="21"/>
          <w:szCs w:val="21"/>
        </w:rPr>
        <w:t xml:space="preserve">Nice connection if you </w:t>
      </w:r>
      <w:proofErr w:type="gramStart"/>
      <w:r>
        <w:rPr>
          <w:sz w:val="21"/>
          <w:szCs w:val="21"/>
        </w:rPr>
        <w:t>want it</w:t>
      </w:r>
      <w:proofErr w:type="gramEnd"/>
      <w:r>
        <w:rPr>
          <w:sz w:val="21"/>
          <w:szCs w:val="21"/>
        </w:rPr>
        <w:t>: every mistake on card five is just skipping one of the four moves on card three. Compress fixes token-stuffing and summarization. Write fixes skipping Dataverse. Isolate fixes mixed scopes.</w:t>
      </w:r>
    </w:p>
    <w:p w14:paraId="1EB2DC94" w14:textId="77777777" w:rsidR="00C53E73" w:rsidRDefault="00000000">
      <w:pPr>
        <w:pStyle w:val="Heading1"/>
        <w:pBdr>
          <w:bottom w:val="single" w:sz="8" w:space="4" w:color="1E40AF"/>
        </w:pBdr>
        <w:spacing w:before="360" w:after="80"/>
      </w:pPr>
      <w:r>
        <w:rPr>
          <w:color w:val="1E40AF"/>
        </w:rPr>
        <w:t xml:space="preserve">Slide 4  —  </w:t>
      </w:r>
      <w:r>
        <w:t>Fix Your Copilot Agent Before It Breaks Your Workflow</w:t>
      </w:r>
    </w:p>
    <w:p w14:paraId="4EC4DA5A" w14:textId="77777777" w:rsidR="00C53E73" w:rsidRDefault="00000000">
      <w:pPr>
        <w:spacing w:after="220"/>
      </w:pPr>
      <w:r>
        <w:rPr>
          <w:b/>
          <w:bCs/>
          <w:i/>
          <w:iCs/>
          <w:color w:val="0891B2"/>
          <w:sz w:val="18"/>
          <w:szCs w:val="18"/>
        </w:rPr>
        <w:t xml:space="preserve">~75 seconds   |   </w:t>
      </w:r>
      <w:r>
        <w:rPr>
          <w:i/>
          <w:iCs/>
          <w:color w:val="64748B"/>
          <w:sz w:val="18"/>
          <w:szCs w:val="18"/>
        </w:rPr>
        <w:t>Practical wrap-up. Highlight 3-4 fixes. Close clean.</w:t>
      </w:r>
    </w:p>
    <w:p w14:paraId="70F99E90" w14:textId="77777777" w:rsidR="00C53E73" w:rsidRDefault="00000000">
      <w:pPr>
        <w:spacing w:after="180" w:line="320" w:lineRule="auto"/>
      </w:pPr>
      <w:r>
        <w:t xml:space="preserve">Last slide. This is the troubleshooting cheat sheet. Ten common problems, ten production-grade fixes. I'm not going to walk through </w:t>
      </w:r>
      <w:proofErr w:type="gramStart"/>
      <w:r>
        <w:t>every one</w:t>
      </w:r>
      <w:proofErr w:type="gramEnd"/>
      <w:r>
        <w:t xml:space="preserve"> — you've got the deck. Let me hit the ones that come up the most.</w:t>
      </w:r>
    </w:p>
    <w:p w14:paraId="3344DB6C" w14:textId="77777777" w:rsidR="00C53E73" w:rsidRDefault="00000000">
      <w:pPr>
        <w:spacing w:after="180" w:line="320" w:lineRule="auto"/>
      </w:pPr>
      <w:r>
        <w:t>Number two — framework confusion. Look. Copilot Studio is for business agents you build with low code. M365 Copilot is for productivity — Word, Excel, Outlook. Azure AI Foundry is for pro-code. Pick the wrong one and you'll waste weeks. Pick the right one.</w:t>
      </w:r>
    </w:p>
    <w:p w14:paraId="73A2814B" w14:textId="77777777" w:rsidR="00C53E73" w:rsidRDefault="00000000">
      <w:pPr>
        <w:spacing w:after="180" w:line="320" w:lineRule="auto"/>
      </w:pPr>
      <w:r>
        <w:t>Number five — the agent forgets the customer mid-call. This is a solved problem. Dataverse holds the customer record. Variables hold the session. Sliding-window summarization on top. Use those three together.</w:t>
      </w:r>
    </w:p>
    <w:p w14:paraId="3C4709E4" w14:textId="77777777" w:rsidR="00C53E73" w:rsidRDefault="00000000">
      <w:pPr>
        <w:spacing w:after="180" w:line="320" w:lineRule="auto"/>
      </w:pPr>
      <w:r>
        <w:t xml:space="preserve">Number seven — output is a messy blob. Adaptive Cards. Stop returning raw markdown to bankers. Render </w:t>
      </w:r>
      <w:proofErr w:type="gramStart"/>
      <w:r>
        <w:t>something</w:t>
      </w:r>
      <w:proofErr w:type="gramEnd"/>
      <w:r>
        <w:t xml:space="preserve"> they can read. Something an auditor can sign off on.</w:t>
      </w:r>
    </w:p>
    <w:p w14:paraId="0C533C2F" w14:textId="77777777" w:rsidR="00C53E73" w:rsidRDefault="00000000">
      <w:pPr>
        <w:spacing w:after="180" w:line="320" w:lineRule="auto"/>
      </w:pPr>
      <w:r>
        <w:t>Number nine — you built something great, but it's stuck in dev. Publish it. Teams. SharePoint. Web. Entra ID gives you single sign-on for free.</w:t>
      </w:r>
    </w:p>
    <w:p w14:paraId="70388E12" w14:textId="77777777" w:rsidR="00C53E73" w:rsidRDefault="00000000">
      <w:pPr>
        <w:spacing w:after="180" w:line="320" w:lineRule="auto"/>
      </w:pPr>
      <w:r>
        <w:t xml:space="preserve">To wrap up: start small. Layer the architecture. Monitor from day one. That's how you ship something real. Happy to </w:t>
      </w:r>
      <w:proofErr w:type="gramStart"/>
      <w:r>
        <w:t>take</w:t>
      </w:r>
      <w:proofErr w:type="gramEnd"/>
      <w:r>
        <w:t xml:space="preserve"> questions.</w:t>
      </w:r>
    </w:p>
    <w:sectPr w:rsidR="00C53E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02ECB"/>
    <w:multiLevelType w:val="hybridMultilevel"/>
    <w:tmpl w:val="78A6D99A"/>
    <w:lvl w:ilvl="0" w:tplc="AC7A6FA8">
      <w:start w:val="1"/>
      <w:numFmt w:val="bullet"/>
      <w:lvlText w:val="●"/>
      <w:lvlJc w:val="left"/>
      <w:pPr>
        <w:ind w:left="720" w:hanging="360"/>
      </w:pPr>
    </w:lvl>
    <w:lvl w:ilvl="1" w:tplc="DEFE4534">
      <w:start w:val="1"/>
      <w:numFmt w:val="bullet"/>
      <w:lvlText w:val="○"/>
      <w:lvlJc w:val="left"/>
      <w:pPr>
        <w:ind w:left="1440" w:hanging="360"/>
      </w:pPr>
    </w:lvl>
    <w:lvl w:ilvl="2" w:tplc="6152F754">
      <w:start w:val="1"/>
      <w:numFmt w:val="bullet"/>
      <w:lvlText w:val="■"/>
      <w:lvlJc w:val="left"/>
      <w:pPr>
        <w:ind w:left="2160" w:hanging="360"/>
      </w:pPr>
    </w:lvl>
    <w:lvl w:ilvl="3" w:tplc="FDE4A0C8">
      <w:start w:val="1"/>
      <w:numFmt w:val="bullet"/>
      <w:lvlText w:val="●"/>
      <w:lvlJc w:val="left"/>
      <w:pPr>
        <w:ind w:left="2880" w:hanging="360"/>
      </w:pPr>
    </w:lvl>
    <w:lvl w:ilvl="4" w:tplc="C6E849D6">
      <w:start w:val="1"/>
      <w:numFmt w:val="bullet"/>
      <w:lvlText w:val="○"/>
      <w:lvlJc w:val="left"/>
      <w:pPr>
        <w:ind w:left="3600" w:hanging="360"/>
      </w:pPr>
    </w:lvl>
    <w:lvl w:ilvl="5" w:tplc="205AA2DC">
      <w:start w:val="1"/>
      <w:numFmt w:val="bullet"/>
      <w:lvlText w:val="■"/>
      <w:lvlJc w:val="left"/>
      <w:pPr>
        <w:ind w:left="4320" w:hanging="360"/>
      </w:pPr>
    </w:lvl>
    <w:lvl w:ilvl="6" w:tplc="60144F70">
      <w:start w:val="1"/>
      <w:numFmt w:val="bullet"/>
      <w:lvlText w:val="●"/>
      <w:lvlJc w:val="left"/>
      <w:pPr>
        <w:ind w:left="5040" w:hanging="360"/>
      </w:pPr>
    </w:lvl>
    <w:lvl w:ilvl="7" w:tplc="F402A752">
      <w:start w:val="1"/>
      <w:numFmt w:val="bullet"/>
      <w:lvlText w:val="●"/>
      <w:lvlJc w:val="left"/>
      <w:pPr>
        <w:ind w:left="5760" w:hanging="360"/>
      </w:pPr>
    </w:lvl>
    <w:lvl w:ilvl="8" w:tplc="85E051C2">
      <w:start w:val="1"/>
      <w:numFmt w:val="bullet"/>
      <w:lvlText w:val="●"/>
      <w:lvlJc w:val="left"/>
      <w:pPr>
        <w:ind w:left="6480" w:hanging="360"/>
      </w:pPr>
    </w:lvl>
  </w:abstractNum>
  <w:num w:numId="1" w16cid:durableId="1705322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E73"/>
    <w:rsid w:val="005D0868"/>
    <w:rsid w:val="00C53E73"/>
    <w:rsid w:val="00F15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1B0B"/>
  <w15:docId w15:val="{3A3BD6E1-0EE9-466E-B0D6-4532A1A5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F172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2374</Words>
  <Characters>11471</Characters>
  <Application>Microsoft Office Word</Application>
  <DocSecurity>0</DocSecurity>
  <Lines>171</Lines>
  <Paragraphs>86</Paragraphs>
  <ScaleCrop>false</ScaleCrop>
  <Company/>
  <LinksUpToDate>false</LinksUpToDate>
  <CharactersWithSpaces>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ENGIN TURKMEN</cp:lastModifiedBy>
  <cp:revision>2</cp:revision>
  <dcterms:created xsi:type="dcterms:W3CDTF">2026-05-28T12:58:00Z</dcterms:created>
  <dcterms:modified xsi:type="dcterms:W3CDTF">2026-05-28T13:38:00Z</dcterms:modified>
</cp:coreProperties>
</file>