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40B6D" w14:textId="77777777" w:rsidR="00953DF5" w:rsidRPr="00953DF5" w:rsidRDefault="00953DF5" w:rsidP="00953DF5">
      <w:pPr>
        <w:rPr>
          <w:b/>
          <w:bCs/>
        </w:rPr>
      </w:pPr>
      <w:r w:rsidRPr="00953DF5">
        <w:rPr>
          <w:b/>
          <w:bCs/>
        </w:rPr>
        <w:t>Overview</w:t>
      </w:r>
    </w:p>
    <w:p w14:paraId="7AD721D8" w14:textId="77777777" w:rsidR="00953DF5" w:rsidRPr="00953DF5" w:rsidRDefault="00953DF5" w:rsidP="00953DF5">
      <w:pPr>
        <w:numPr>
          <w:ilvl w:val="0"/>
          <w:numId w:val="1"/>
        </w:numPr>
      </w:pPr>
      <w:r w:rsidRPr="00953DF5">
        <w:t>A long brainstorming and requirements session on the next phase of a pricing review tool, covering statement translation, PNC volume accuracy, benchmark pricing, CPQ integration, rules-based quality checks, and dashboard requirements</w:t>
      </w:r>
    </w:p>
    <w:p w14:paraId="2A3A6616" w14:textId="77777777" w:rsidR="00953DF5" w:rsidRPr="00953DF5" w:rsidRDefault="00953DF5" w:rsidP="00953DF5">
      <w:pPr>
        <w:numPr>
          <w:ilvl w:val="0"/>
          <w:numId w:val="1"/>
        </w:numPr>
      </w:pPr>
      <w:r w:rsidRPr="00953DF5">
        <w:t>Participants included Claire, identified as the product owner for the DSI applications, plus people referenced as Bedell, Ben, Patrick, Pat, Marshall, Jason, and Kevin; most roles were not established on the record</w:t>
      </w:r>
    </w:p>
    <w:p w14:paraId="1D6B3555" w14:textId="77777777" w:rsidR="00953DF5" w:rsidRPr="00953DF5" w:rsidRDefault="00953DF5" w:rsidP="00953DF5">
      <w:pPr>
        <w:numPr>
          <w:ilvl w:val="0"/>
          <w:numId w:val="1"/>
        </w:numPr>
      </w:pPr>
      <w:r w:rsidRPr="00953DF5">
        <w:t>The current tool assumes that the quote and volume are already accurate; the session identified volume accuracy as the larger unresolved problem before price recommendations can be trusted</w:t>
      </w:r>
    </w:p>
    <w:p w14:paraId="34E9C177" w14:textId="77777777" w:rsidR="00953DF5" w:rsidRPr="00953DF5" w:rsidRDefault="00953DF5" w:rsidP="00953DF5">
      <w:pPr>
        <w:numPr>
          <w:ilvl w:val="0"/>
          <w:numId w:val="1"/>
        </w:numPr>
      </w:pPr>
      <w:r w:rsidRPr="00953DF5">
        <w:t>The proposed workflow would move from client or competitor statements to translated PNC activity, validated volumes, benchmark comparisons, and recommended pricing</w:t>
      </w:r>
    </w:p>
    <w:p w14:paraId="06AFC5EE" w14:textId="77777777" w:rsidR="00953DF5" w:rsidRPr="00953DF5" w:rsidRDefault="00953DF5" w:rsidP="00953DF5">
      <w:pPr>
        <w:numPr>
          <w:ilvl w:val="0"/>
          <w:numId w:val="1"/>
        </w:numPr>
      </w:pPr>
      <w:r w:rsidRPr="00953DF5">
        <w:t>A quick-win path is to display relevant TAP and McKinsey price ranges directly in the existing quote view, while a broader statement-to-pricing workflow would require more extensive integration and logic</w:t>
      </w:r>
    </w:p>
    <w:p w14:paraId="2048EAD1" w14:textId="77777777" w:rsidR="00953DF5" w:rsidRPr="00953DF5" w:rsidRDefault="00953DF5" w:rsidP="00953DF5">
      <w:pPr>
        <w:numPr>
          <w:ilvl w:val="0"/>
          <w:numId w:val="1"/>
        </w:numPr>
      </w:pPr>
      <w:r w:rsidRPr="00953DF5">
        <w:t>The team is targeting a dashboard by September, with a requirements document and workflow definition needed before the next roadmap discussion; a larger expansion may require a 2027 budget, while incremental progress may be possible in 2026</w:t>
      </w:r>
    </w:p>
    <w:p w14:paraId="286525F9" w14:textId="77777777" w:rsidR="00953DF5" w:rsidRPr="00953DF5" w:rsidRDefault="00953DF5" w:rsidP="00953DF5">
      <w:pPr>
        <w:numPr>
          <w:ilvl w:val="0"/>
          <w:numId w:val="1"/>
        </w:numPr>
      </w:pPr>
      <w:r w:rsidRPr="00953DF5">
        <w:t>Claire confirmed that the DSI platform can support complex data, logic, administrative functionality, iterative releases every six weeks, and a dedicated developer already assigned to the current application</w:t>
      </w:r>
    </w:p>
    <w:p w14:paraId="4B6E9753" w14:textId="77777777" w:rsidR="00953DF5" w:rsidRPr="00953DF5" w:rsidRDefault="00953DF5" w:rsidP="00953DF5">
      <w:r w:rsidRPr="00953DF5">
        <w:pict w14:anchorId="65809DA3">
          <v:rect id="_x0000_i1037" style="width:0;height:1.5pt" o:hralign="center" o:hrstd="t" o:hr="t" fillcolor="#a0a0a0" stroked="f"/>
        </w:pict>
      </w:r>
    </w:p>
    <w:p w14:paraId="6CB02B22" w14:textId="77777777" w:rsidR="00953DF5" w:rsidRPr="00953DF5" w:rsidRDefault="00953DF5" w:rsidP="00953DF5">
      <w:pPr>
        <w:rPr>
          <w:b/>
          <w:bCs/>
        </w:rPr>
      </w:pPr>
      <w:r w:rsidRPr="00953DF5">
        <w:rPr>
          <w:b/>
          <w:bCs/>
        </w:rPr>
        <w:t>Pricing Review Tool and Deal Context (12:02–13:49 - 1h47m)</w:t>
      </w:r>
    </w:p>
    <w:p w14:paraId="3D73AB57" w14:textId="77777777" w:rsidR="00953DF5" w:rsidRPr="00953DF5" w:rsidRDefault="00953DF5" w:rsidP="00953DF5">
      <w:pPr>
        <w:rPr>
          <w:b/>
          <w:bCs/>
        </w:rPr>
      </w:pPr>
      <w:r w:rsidRPr="00953DF5">
        <w:rPr>
          <w:b/>
          <w:bCs/>
        </w:rPr>
        <w:t>Session scope and the current MVP</w:t>
      </w:r>
    </w:p>
    <w:p w14:paraId="19810957" w14:textId="77777777" w:rsidR="00953DF5" w:rsidRPr="00953DF5" w:rsidRDefault="00953DF5" w:rsidP="00953DF5">
      <w:pPr>
        <w:numPr>
          <w:ilvl w:val="0"/>
          <w:numId w:val="2"/>
        </w:numPr>
      </w:pPr>
      <w:r w:rsidRPr="00953DF5">
        <w:t>The session was framed as an open brainstorming conversation about the next phase of the review tool and how current pricing practices, benchmarks, and tools could inform the new platform</w:t>
      </w:r>
    </w:p>
    <w:p w14:paraId="06501531" w14:textId="77777777" w:rsidR="00953DF5" w:rsidRPr="00953DF5" w:rsidRDefault="00953DF5" w:rsidP="00953DF5">
      <w:pPr>
        <w:numPr>
          <w:ilvl w:val="0"/>
          <w:numId w:val="2"/>
        </w:numPr>
      </w:pPr>
      <w:r w:rsidRPr="00953DF5">
        <w:t>The existing MVP was shown through the quote summary page, with the broader goal of bringing pricing experience and workflow knowledge into the platform</w:t>
      </w:r>
    </w:p>
    <w:p w14:paraId="4949B053" w14:textId="77777777" w:rsidR="00953DF5" w:rsidRPr="00953DF5" w:rsidRDefault="00953DF5" w:rsidP="00953DF5">
      <w:pPr>
        <w:numPr>
          <w:ilvl w:val="0"/>
          <w:numId w:val="2"/>
        </w:numPr>
      </w:pPr>
      <w:r w:rsidRPr="00953DF5">
        <w:lastRenderedPageBreak/>
        <w:t>The initial discussion included uncertainty about whether Bedell would join; the record then moved into the review-tool and pricing workflow</w:t>
      </w:r>
    </w:p>
    <w:p w14:paraId="2AFE2A7C" w14:textId="77777777" w:rsidR="00953DF5" w:rsidRPr="00953DF5" w:rsidRDefault="00953DF5" w:rsidP="00953DF5">
      <w:pPr>
        <w:numPr>
          <w:ilvl w:val="0"/>
          <w:numId w:val="2"/>
        </w:numPr>
      </w:pPr>
      <w:r w:rsidRPr="00953DF5">
        <w:t>A large idle gap separates the opening exchange from the substantive discussion</w:t>
      </w:r>
    </w:p>
    <w:p w14:paraId="73B091B7" w14:textId="77777777" w:rsidR="00953DF5" w:rsidRPr="00953DF5" w:rsidRDefault="00953DF5" w:rsidP="00953DF5">
      <w:pPr>
        <w:rPr>
          <w:b/>
          <w:bCs/>
        </w:rPr>
      </w:pPr>
      <w:r w:rsidRPr="00953DF5">
        <w:rPr>
          <w:b/>
          <w:bCs/>
        </w:rPr>
        <w:t>From opportunity to an accurate quote</w:t>
      </w:r>
    </w:p>
    <w:p w14:paraId="57D2FBEF" w14:textId="77777777" w:rsidR="00953DF5" w:rsidRPr="00953DF5" w:rsidRDefault="00953DF5" w:rsidP="00953DF5">
      <w:pPr>
        <w:numPr>
          <w:ilvl w:val="0"/>
          <w:numId w:val="3"/>
        </w:numPr>
      </w:pPr>
      <w:r w:rsidRPr="00953DF5">
        <w:t>The current deal process begins with an opportunity, high-level volume information, and either existing-client behavior or a competitor statement</w:t>
      </w:r>
    </w:p>
    <w:p w14:paraId="5417F3BD" w14:textId="77777777" w:rsidR="00953DF5" w:rsidRPr="00953DF5" w:rsidRDefault="00953DF5" w:rsidP="00953DF5">
      <w:pPr>
        <w:numPr>
          <w:ilvl w:val="0"/>
          <w:numId w:val="3"/>
        </w:numPr>
      </w:pPr>
      <w:r w:rsidRPr="00953DF5">
        <w:t>Statement translation converts competitor activity into PNC volume and trend codes; the existing statement translator uses OCR to map a line item from a competitor such as JP Morgan to a corresponding PNC line item</w:t>
      </w:r>
    </w:p>
    <w:p w14:paraId="35EE736D" w14:textId="77777777" w:rsidR="00953DF5" w:rsidRPr="00953DF5" w:rsidRDefault="00953DF5" w:rsidP="00953DF5">
      <w:pPr>
        <w:numPr>
          <w:ilvl w:val="0"/>
          <w:numId w:val="3"/>
        </w:numPr>
      </w:pPr>
      <w:r w:rsidRPr="00953DF5">
        <w:t>The quote tool assumes that the trend codes and volumes entering the pricing stage are accurate, even though much of the preceding translation and interpretation remains dependent on institutional knowledge</w:t>
      </w:r>
    </w:p>
    <w:p w14:paraId="17CEE74E" w14:textId="77777777" w:rsidR="00953DF5" w:rsidRPr="00953DF5" w:rsidRDefault="00953DF5" w:rsidP="00953DF5">
      <w:pPr>
        <w:numPr>
          <w:ilvl w:val="0"/>
          <w:numId w:val="3"/>
        </w:numPr>
      </w:pPr>
      <w:r w:rsidRPr="00953DF5">
        <w:t>The Pack tool checks rules for required combinations of trend codes, while Excel documents and written guides provide additional support for pricing and training</w:t>
      </w:r>
    </w:p>
    <w:p w14:paraId="778C527B" w14:textId="77777777" w:rsidR="00953DF5" w:rsidRPr="00953DF5" w:rsidRDefault="00953DF5" w:rsidP="00953DF5">
      <w:pPr>
        <w:rPr>
          <w:b/>
          <w:bCs/>
        </w:rPr>
      </w:pPr>
      <w:r w:rsidRPr="00953DF5">
        <w:rPr>
          <w:b/>
          <w:bCs/>
        </w:rPr>
        <w:t>Zero-balance accounts show the volume problem</w:t>
      </w:r>
    </w:p>
    <w:p w14:paraId="5D452CE5" w14:textId="77777777" w:rsidR="00953DF5" w:rsidRPr="00953DF5" w:rsidRDefault="00953DF5" w:rsidP="00953DF5">
      <w:pPr>
        <w:numPr>
          <w:ilvl w:val="0"/>
          <w:numId w:val="4"/>
        </w:numPr>
      </w:pPr>
      <w:r w:rsidRPr="00953DF5">
        <w:t>A First Bank zero-balance account example illustrates why a competitor statement may not contain enough detail: First Bank charges roughly $125 a month for the solution, while PNC pricing includes $75 per month for a parent account, $25 per month for a child account, and $2 per transaction when money moves</w:t>
      </w:r>
    </w:p>
    <w:p w14:paraId="41D842E7" w14:textId="77777777" w:rsidR="00953DF5" w:rsidRPr="00953DF5" w:rsidRDefault="00953DF5" w:rsidP="00953DF5">
      <w:pPr>
        <w:numPr>
          <w:ilvl w:val="0"/>
          <w:numId w:val="4"/>
        </w:numPr>
      </w:pPr>
      <w:r w:rsidRPr="00953DF5">
        <w:t>A First Bank statement showing a volume of one at $125 a month does not reveal how many accounts are part of the solution; an accurate PNC quote may require volumes such as one, five, and 50</w:t>
      </w:r>
    </w:p>
    <w:p w14:paraId="208B7F79" w14:textId="77777777" w:rsidR="00953DF5" w:rsidRPr="00953DF5" w:rsidRDefault="00953DF5" w:rsidP="00953DF5">
      <w:pPr>
        <w:numPr>
          <w:ilvl w:val="0"/>
          <w:numId w:val="4"/>
        </w:numPr>
      </w:pPr>
      <w:r w:rsidRPr="00953DF5">
        <w:t>The appropriate price point depends on the underlying volume, so price analysis is less useful until the activity and account structure are understood</w:t>
      </w:r>
    </w:p>
    <w:p w14:paraId="22A5F97C" w14:textId="77777777" w:rsidR="00953DF5" w:rsidRPr="00953DF5" w:rsidRDefault="00953DF5" w:rsidP="00953DF5">
      <w:pPr>
        <w:numPr>
          <w:ilvl w:val="0"/>
          <w:numId w:val="4"/>
        </w:numPr>
      </w:pPr>
      <w:r w:rsidRPr="00953DF5">
        <w:t>The stated process gap affects sales officers as well as pricing teams: accurate billing depends on understanding the solution configuration, settings, and resulting activity</w:t>
      </w:r>
    </w:p>
    <w:p w14:paraId="5460CA2F" w14:textId="77777777" w:rsidR="00953DF5" w:rsidRPr="00953DF5" w:rsidRDefault="00953DF5" w:rsidP="00953DF5">
      <w:pPr>
        <w:rPr>
          <w:b/>
          <w:bCs/>
        </w:rPr>
      </w:pPr>
      <w:r w:rsidRPr="00953DF5">
        <w:rPr>
          <w:b/>
          <w:bCs/>
        </w:rPr>
        <w:t>Benchmark pricing by volume, segment, and industry</w:t>
      </w:r>
    </w:p>
    <w:p w14:paraId="2039597F" w14:textId="77777777" w:rsidR="00953DF5" w:rsidRPr="00953DF5" w:rsidRDefault="00953DF5" w:rsidP="00953DF5">
      <w:pPr>
        <w:numPr>
          <w:ilvl w:val="0"/>
          <w:numId w:val="5"/>
        </w:numPr>
      </w:pPr>
      <w:r w:rsidRPr="00953DF5">
        <w:t>Once volume is considered reliable, TAP pricing data, McKinsey data, CPQ wins and losses, and portfolio analysis can provide reference points for a trend code</w:t>
      </w:r>
    </w:p>
    <w:p w14:paraId="532B309B" w14:textId="77777777" w:rsidR="00953DF5" w:rsidRPr="00953DF5" w:rsidRDefault="00953DF5" w:rsidP="00953DF5">
      <w:pPr>
        <w:numPr>
          <w:ilvl w:val="0"/>
          <w:numId w:val="5"/>
        </w:numPr>
      </w:pPr>
      <w:r w:rsidRPr="00953DF5">
        <w:lastRenderedPageBreak/>
        <w:t>The QBR capability can show individual trend-code price points, including CPQ price points for wins and losses; an ACH credit origination example showed three and a half cents at 4.5 million of monthly volume and three cents at 2.5 million of volume</w:t>
      </w:r>
    </w:p>
    <w:p w14:paraId="3AF4917C" w14:textId="77777777" w:rsidR="00953DF5" w:rsidRPr="00953DF5" w:rsidRDefault="00953DF5" w:rsidP="00953DF5">
      <w:pPr>
        <w:numPr>
          <w:ilvl w:val="0"/>
          <w:numId w:val="5"/>
        </w:numPr>
      </w:pPr>
      <w:r w:rsidRPr="00953DF5">
        <w:t>A potential phase-two enhancement would filter a trend code by volume, segment, and industry, then show a range such as $5 and $10 a month from TAP or $3 to $7 from McKinsey</w:t>
      </w:r>
    </w:p>
    <w:p w14:paraId="537E2075" w14:textId="77777777" w:rsidR="00953DF5" w:rsidRPr="00953DF5" w:rsidRDefault="00953DF5" w:rsidP="00953DF5">
      <w:pPr>
        <w:numPr>
          <w:ilvl w:val="0"/>
          <w:numId w:val="5"/>
        </w:numPr>
      </w:pPr>
      <w:r w:rsidRPr="00953DF5">
        <w:t>McKinsey data is organized into volume bins, which may help when a large client falls outside the range of trusted internal data; the discussion also raised choosing the data source according to the competitive situation</w:t>
      </w:r>
    </w:p>
    <w:p w14:paraId="28AFFD40" w14:textId="77777777" w:rsidR="00953DF5" w:rsidRPr="00953DF5" w:rsidRDefault="00953DF5" w:rsidP="00953DF5">
      <w:pPr>
        <w:numPr>
          <w:ilvl w:val="0"/>
          <w:numId w:val="5"/>
        </w:numPr>
      </w:pPr>
      <w:r w:rsidRPr="00953DF5">
        <w:t>A quick win would be to read the volume already present in the quote view and display the relevant TAP and McKinsey ranges beside it, including the example where deposit volume is 312,000 and the TMO input price is 75 cents</w:t>
      </w:r>
    </w:p>
    <w:p w14:paraId="02934470" w14:textId="77777777" w:rsidR="00953DF5" w:rsidRPr="00953DF5" w:rsidRDefault="00953DF5" w:rsidP="00953DF5">
      <w:pPr>
        <w:rPr>
          <w:b/>
          <w:bCs/>
        </w:rPr>
      </w:pPr>
      <w:r w:rsidRPr="00953DF5">
        <w:rPr>
          <w:b/>
          <w:bCs/>
        </w:rPr>
        <w:t>Accuracy, prediction, and human review</w:t>
      </w:r>
    </w:p>
    <w:p w14:paraId="66B53B67" w14:textId="77777777" w:rsidR="00953DF5" w:rsidRPr="00953DF5" w:rsidRDefault="00953DF5" w:rsidP="00953DF5">
      <w:pPr>
        <w:numPr>
          <w:ilvl w:val="0"/>
          <w:numId w:val="6"/>
        </w:numPr>
      </w:pPr>
      <w:r w:rsidRPr="00953DF5">
        <w:t>The longer-term workflow would begin with a client statement, identify translated activity and missing information, compare the result with similar clients by industry and segment, and then move into pricing</w:t>
      </w:r>
    </w:p>
    <w:p w14:paraId="51B4B988" w14:textId="77777777" w:rsidR="00953DF5" w:rsidRPr="00953DF5" w:rsidRDefault="00953DF5" w:rsidP="00953DF5">
      <w:pPr>
        <w:numPr>
          <w:ilvl w:val="0"/>
          <w:numId w:val="6"/>
        </w:numPr>
      </w:pPr>
      <w:r w:rsidRPr="00953DF5">
        <w:t>Predictive models or generative capabilities could provide a best guess for difficult mappings, with a human in the loop able to adjust the result instead of requiring manual work for every competitor</w:t>
      </w:r>
    </w:p>
    <w:p w14:paraId="1D3E8275" w14:textId="77777777" w:rsidR="00953DF5" w:rsidRPr="00953DF5" w:rsidRDefault="00953DF5" w:rsidP="00953DF5">
      <w:pPr>
        <w:numPr>
          <w:ilvl w:val="0"/>
          <w:numId w:val="6"/>
        </w:numPr>
      </w:pPr>
      <w:r w:rsidRPr="00953DF5">
        <w:t>Large or unusual clients, described as “whales,” may fall outside trusted internal volume data; McKinsey benchmarks and post-review learning were discussed as possible ways to handle those cases</w:t>
      </w:r>
    </w:p>
    <w:p w14:paraId="021F7323" w14:textId="77777777" w:rsidR="00953DF5" w:rsidRPr="00953DF5" w:rsidRDefault="00953DF5" w:rsidP="00953DF5">
      <w:pPr>
        <w:numPr>
          <w:ilvl w:val="0"/>
          <w:numId w:val="6"/>
        </w:numPr>
      </w:pPr>
      <w:r w:rsidRPr="00953DF5">
        <w:t>A rules engine could flag common concerns, identify missing PNC price points, and detect combinations where required trend codes are absent or likely to be incomplete</w:t>
      </w:r>
    </w:p>
    <w:p w14:paraId="0B90B4C6" w14:textId="77777777" w:rsidR="00953DF5" w:rsidRPr="00953DF5" w:rsidRDefault="00953DF5" w:rsidP="00953DF5">
      <w:pPr>
        <w:numPr>
          <w:ilvl w:val="0"/>
          <w:numId w:val="6"/>
        </w:numPr>
      </w:pPr>
      <w:r w:rsidRPr="00953DF5">
        <w:t>The group distinguished between adding more price points, which is relatively understood, and building reliable volume analysis, where the requirements and logic are not yet fully documented</w:t>
      </w:r>
    </w:p>
    <w:p w14:paraId="4973C61B" w14:textId="77777777" w:rsidR="00953DF5" w:rsidRPr="00953DF5" w:rsidRDefault="00953DF5" w:rsidP="00953DF5">
      <w:pPr>
        <w:numPr>
          <w:ilvl w:val="0"/>
          <w:numId w:val="6"/>
        </w:numPr>
      </w:pPr>
      <w:r w:rsidRPr="00953DF5">
        <w:t>The current process often assumes that a quote is accurate, although prior analysis indicates that it is not; corrections today rely heavily on individual pricing knowledge</w:t>
      </w:r>
    </w:p>
    <w:p w14:paraId="7983D0CA" w14:textId="77777777" w:rsidR="00953DF5" w:rsidRPr="00953DF5" w:rsidRDefault="00953DF5" w:rsidP="00953DF5">
      <w:pPr>
        <w:rPr>
          <w:b/>
          <w:bCs/>
        </w:rPr>
      </w:pPr>
      <w:r w:rsidRPr="00953DF5">
        <w:rPr>
          <w:b/>
          <w:bCs/>
        </w:rPr>
        <w:t>Scope, budget, and delivery path</w:t>
      </w:r>
    </w:p>
    <w:p w14:paraId="50EDC1E1" w14:textId="77777777" w:rsidR="00953DF5" w:rsidRPr="00953DF5" w:rsidRDefault="00953DF5" w:rsidP="00953DF5">
      <w:pPr>
        <w:numPr>
          <w:ilvl w:val="0"/>
          <w:numId w:val="7"/>
        </w:numPr>
      </w:pPr>
      <w:r w:rsidRPr="00953DF5">
        <w:lastRenderedPageBreak/>
        <w:t>The dashboard team is aiming to have the current dashboard ready by September and wants to understand the pricing workflow well enough to simulate it in the dashboard</w:t>
      </w:r>
    </w:p>
    <w:p w14:paraId="4C33AF2D" w14:textId="77777777" w:rsidR="00953DF5" w:rsidRPr="00953DF5" w:rsidRDefault="00953DF5" w:rsidP="00953DF5">
      <w:pPr>
        <w:numPr>
          <w:ilvl w:val="0"/>
          <w:numId w:val="7"/>
        </w:numPr>
      </w:pPr>
      <w:r w:rsidRPr="00953DF5">
        <w:t>The initial project grew from an Excel-based profitability tool into a broader problem involving statement translation, volume interpretation, pricing, data integration, and quality review</w:t>
      </w:r>
    </w:p>
    <w:p w14:paraId="75D43466" w14:textId="77777777" w:rsidR="00953DF5" w:rsidRPr="00953DF5" w:rsidRDefault="00953DF5" w:rsidP="00953DF5">
      <w:pPr>
        <w:numPr>
          <w:ilvl w:val="0"/>
          <w:numId w:val="7"/>
        </w:numPr>
      </w:pPr>
      <w:r w:rsidRPr="00953DF5">
        <w:t>A larger project may require a 2027 budget, while incremental 2026 work could focus on displaying trusted benchmark prices or analyzing the existing portfolio of 70,000 clients</w:t>
      </w:r>
    </w:p>
    <w:p w14:paraId="68EB3233" w14:textId="77777777" w:rsidR="00953DF5" w:rsidRPr="00953DF5" w:rsidRDefault="00953DF5" w:rsidP="00953DF5">
      <w:pPr>
        <w:numPr>
          <w:ilvl w:val="0"/>
          <w:numId w:val="7"/>
        </w:numPr>
      </w:pPr>
      <w:r w:rsidRPr="00953DF5">
        <w:t>The team agreed that the volume section is the first focus, while also recognizing that portfolio analysis, quoted-versus-realized pricing, and additional data sources could provide alternative paths to better price recommendations</w:t>
      </w:r>
    </w:p>
    <w:p w14:paraId="21F1C631" w14:textId="77777777" w:rsidR="00953DF5" w:rsidRPr="00953DF5" w:rsidRDefault="00953DF5" w:rsidP="00953DF5">
      <w:pPr>
        <w:numPr>
          <w:ilvl w:val="0"/>
          <w:numId w:val="7"/>
        </w:numPr>
      </w:pPr>
      <w:r w:rsidRPr="00953DF5">
        <w:t>The process will need ongoing maintenance as PNC and competitor trend codes change; the end user also needs an interface that exposes the underlying data and rules without becoming overwhelming</w:t>
      </w:r>
    </w:p>
    <w:p w14:paraId="534CFC59" w14:textId="77777777" w:rsidR="00953DF5" w:rsidRPr="00953DF5" w:rsidRDefault="00953DF5" w:rsidP="00953DF5">
      <w:pPr>
        <w:rPr>
          <w:b/>
          <w:bCs/>
        </w:rPr>
      </w:pPr>
      <w:r w:rsidRPr="00953DF5">
        <w:rPr>
          <w:b/>
          <w:bCs/>
        </w:rPr>
        <w:t>DSI platform capabilities and ownership</w:t>
      </w:r>
    </w:p>
    <w:p w14:paraId="4B79C529" w14:textId="77777777" w:rsidR="00953DF5" w:rsidRPr="00953DF5" w:rsidRDefault="00953DF5" w:rsidP="00953DF5">
      <w:pPr>
        <w:numPr>
          <w:ilvl w:val="0"/>
          <w:numId w:val="8"/>
        </w:numPr>
      </w:pPr>
      <w:r w:rsidRPr="00953DF5">
        <w:t>Claire introduced herself as the product owner for the applications under DSI and explained that the platform supports eight different applications across different lines of business</w:t>
      </w:r>
    </w:p>
    <w:p w14:paraId="198DA624" w14:textId="77777777" w:rsidR="00953DF5" w:rsidRPr="00953DF5" w:rsidRDefault="00953DF5" w:rsidP="00953DF5">
      <w:pPr>
        <w:numPr>
          <w:ilvl w:val="0"/>
          <w:numId w:val="8"/>
        </w:numPr>
      </w:pPr>
      <w:r w:rsidRPr="00953DF5">
        <w:t>DSI has combined hundreds of external and internal data sources in other applications and provides administrative functionality so end users can maintain their applications</w:t>
      </w:r>
    </w:p>
    <w:p w14:paraId="6A2B6A4C" w14:textId="77777777" w:rsidR="00953DF5" w:rsidRPr="00953DF5" w:rsidRDefault="00953DF5" w:rsidP="00953DF5">
      <w:pPr>
        <w:numPr>
          <w:ilvl w:val="0"/>
          <w:numId w:val="8"/>
        </w:numPr>
      </w:pPr>
      <w:r w:rsidRPr="00953DF5">
        <w:t>Claire described a four-year application that cost approximately $10 million and continues to evolve through releases every six weeks; the message was that complex data and logic are within the platform’s capabilities</w:t>
      </w:r>
    </w:p>
    <w:p w14:paraId="1E99E0CB" w14:textId="77777777" w:rsidR="00953DF5" w:rsidRPr="00953DF5" w:rsidRDefault="00953DF5" w:rsidP="00953DF5">
      <w:pPr>
        <w:numPr>
          <w:ilvl w:val="0"/>
          <w:numId w:val="8"/>
        </w:numPr>
      </w:pPr>
      <w:r w:rsidRPr="00953DF5">
        <w:t>Requirements, business logic, and data points can be divided into manageable work for the dedicated developer currently assigned to the application</w:t>
      </w:r>
    </w:p>
    <w:p w14:paraId="105196E7" w14:textId="77777777" w:rsidR="00953DF5" w:rsidRPr="00953DF5" w:rsidRDefault="00953DF5" w:rsidP="00953DF5">
      <w:pPr>
        <w:numPr>
          <w:ilvl w:val="0"/>
          <w:numId w:val="8"/>
        </w:numPr>
      </w:pPr>
      <w:r w:rsidRPr="00953DF5">
        <w:t>The available work is constrained by team capacity and prioritization, but the developer can continue with iterative releases if requirements are supplied; otherwise that capacity may be reallocated</w:t>
      </w:r>
    </w:p>
    <w:p w14:paraId="2516D684" w14:textId="77777777" w:rsidR="00953DF5" w:rsidRPr="00953DF5" w:rsidRDefault="00953DF5" w:rsidP="00953DF5">
      <w:pPr>
        <w:rPr>
          <w:b/>
          <w:bCs/>
        </w:rPr>
      </w:pPr>
      <w:r w:rsidRPr="00953DF5">
        <w:rPr>
          <w:b/>
          <w:bCs/>
        </w:rPr>
        <w:t>Connecting the statement translator, dashboard, and CPQ</w:t>
      </w:r>
    </w:p>
    <w:p w14:paraId="78303B13" w14:textId="77777777" w:rsidR="00953DF5" w:rsidRPr="00953DF5" w:rsidRDefault="00953DF5" w:rsidP="00953DF5">
      <w:pPr>
        <w:numPr>
          <w:ilvl w:val="0"/>
          <w:numId w:val="9"/>
        </w:numPr>
      </w:pPr>
      <w:r w:rsidRPr="00953DF5">
        <w:lastRenderedPageBreak/>
        <w:t>A key proposed architecture is to connect the statement translator to the dashboard and then to CPQ, replacing the current sequence of disconnected systems</w:t>
      </w:r>
    </w:p>
    <w:p w14:paraId="6D573FC9" w14:textId="77777777" w:rsidR="00953DF5" w:rsidRPr="00953DF5" w:rsidRDefault="00953DF5" w:rsidP="00953DF5">
      <w:pPr>
        <w:numPr>
          <w:ilvl w:val="0"/>
          <w:numId w:val="9"/>
        </w:numPr>
      </w:pPr>
      <w:r w:rsidRPr="00953DF5">
        <w:t>The integrated workflow could extract information from a statement, populate the dashboard, compare the result with portfolio and McKinsey data, apply a competitiveness or aggressiveness choice, and produce an expected price point</w:t>
      </w:r>
    </w:p>
    <w:p w14:paraId="4736F3D6" w14:textId="77777777" w:rsidR="00953DF5" w:rsidRPr="00953DF5" w:rsidRDefault="00953DF5" w:rsidP="00953DF5">
      <w:pPr>
        <w:numPr>
          <w:ilvl w:val="0"/>
          <w:numId w:val="9"/>
        </w:numPr>
      </w:pPr>
      <w:r w:rsidRPr="00953DF5">
        <w:t>Claire described existing DSI capabilities that read emails and documents, extract structured information from inconsistent attachments, place work into queues, store documentation, and trigger downstream processes</w:t>
      </w:r>
    </w:p>
    <w:p w14:paraId="22352F49" w14:textId="77777777" w:rsidR="00953DF5" w:rsidRPr="00953DF5" w:rsidRDefault="00953DF5" w:rsidP="00953DF5">
      <w:pPr>
        <w:numPr>
          <w:ilvl w:val="0"/>
          <w:numId w:val="9"/>
        </w:numPr>
      </w:pPr>
      <w:r w:rsidRPr="00953DF5">
        <w:t>The same capabilities could support statement ingestion, document visibility, extracted values, alerts, links to PDFs, and automated email actions</w:t>
      </w:r>
    </w:p>
    <w:p w14:paraId="6D63D57D" w14:textId="77777777" w:rsidR="00953DF5" w:rsidRPr="00953DF5" w:rsidRDefault="00953DF5" w:rsidP="00953DF5">
      <w:pPr>
        <w:numPr>
          <w:ilvl w:val="0"/>
          <w:numId w:val="9"/>
        </w:numPr>
      </w:pPr>
      <w:r w:rsidRPr="00953DF5">
        <w:t>The connection to CPQ documents and approvals remains an open implementation question, but integrating the statement translator with the dashboard was described as a way to connect three currently separate systems</w:t>
      </w:r>
    </w:p>
    <w:p w14:paraId="2A0211AD" w14:textId="77777777" w:rsidR="00953DF5" w:rsidRPr="00953DF5" w:rsidRDefault="00953DF5" w:rsidP="00953DF5">
      <w:pPr>
        <w:numPr>
          <w:ilvl w:val="0"/>
          <w:numId w:val="9"/>
        </w:numPr>
      </w:pPr>
      <w:r w:rsidRPr="00953DF5">
        <w:t>The existing statement translator was shared in the chat and identified as being in the production application; Patrick was identified as a source of knowledge about that tool</w:t>
      </w:r>
    </w:p>
    <w:p w14:paraId="2C6CD7AA" w14:textId="77777777" w:rsidR="00953DF5" w:rsidRPr="00953DF5" w:rsidRDefault="00953DF5" w:rsidP="00953DF5">
      <w:pPr>
        <w:rPr>
          <w:b/>
          <w:bCs/>
        </w:rPr>
      </w:pPr>
      <w:r w:rsidRPr="00953DF5">
        <w:rPr>
          <w:b/>
          <w:bCs/>
        </w:rPr>
        <w:t>Requirements and follow-up</w:t>
      </w:r>
    </w:p>
    <w:p w14:paraId="669A68FA" w14:textId="77777777" w:rsidR="00953DF5" w:rsidRPr="00953DF5" w:rsidRDefault="00953DF5" w:rsidP="00953DF5">
      <w:pPr>
        <w:numPr>
          <w:ilvl w:val="0"/>
          <w:numId w:val="10"/>
        </w:numPr>
      </w:pPr>
      <w:r w:rsidRPr="00953DF5">
        <w:t>The next planning step is a requirements document or high-level workflow that starts with the business process and progressively adds detail</w:t>
      </w:r>
    </w:p>
    <w:p w14:paraId="4CBA1EF4" w14:textId="77777777" w:rsidR="00953DF5" w:rsidRPr="00953DF5" w:rsidRDefault="00953DF5" w:rsidP="00953DF5">
      <w:pPr>
        <w:numPr>
          <w:ilvl w:val="0"/>
          <w:numId w:val="10"/>
        </w:numPr>
      </w:pPr>
      <w:r w:rsidRPr="00953DF5">
        <w:t>The requirements should describe the desired logic, example Excel files or mockups, data locations, relevant tools, and the workflow the dashboard should simplify</w:t>
      </w:r>
    </w:p>
    <w:p w14:paraId="1B425235" w14:textId="77777777" w:rsidR="00953DF5" w:rsidRPr="00953DF5" w:rsidRDefault="00953DF5" w:rsidP="00953DF5">
      <w:pPr>
        <w:numPr>
          <w:ilvl w:val="0"/>
          <w:numId w:val="10"/>
        </w:numPr>
      </w:pPr>
      <w:r w:rsidRPr="00953DF5">
        <w:t>Existing examples from other lines of business can help the team understand available platform features before finalizing the design</w:t>
      </w:r>
    </w:p>
    <w:p w14:paraId="5A586D61" w14:textId="77777777" w:rsidR="00953DF5" w:rsidRPr="00953DF5" w:rsidRDefault="00953DF5" w:rsidP="00953DF5">
      <w:pPr>
        <w:numPr>
          <w:ilvl w:val="0"/>
          <w:numId w:val="10"/>
        </w:numPr>
      </w:pPr>
      <w:r w:rsidRPr="00953DF5">
        <w:t>The difficult part is that this is a reimagined process with unknown logic rather than a known process being reproduced in a new interface; the team cannot yet provide a complete mockup for the accuracy component</w:t>
      </w:r>
    </w:p>
    <w:p w14:paraId="0D690FF0" w14:textId="77777777" w:rsidR="00953DF5" w:rsidRPr="00953DF5" w:rsidRDefault="00953DF5" w:rsidP="00953DF5">
      <w:pPr>
        <w:numPr>
          <w:ilvl w:val="0"/>
          <w:numId w:val="10"/>
        </w:numPr>
      </w:pPr>
      <w:r w:rsidRPr="00953DF5">
        <w:t>The next meeting is expected after vacation, following receipt of requirements material or a meeting request; questions can be sent through email or chat in the meantime</w:t>
      </w:r>
    </w:p>
    <w:p w14:paraId="12951AAB" w14:textId="77777777" w:rsidR="00953DF5" w:rsidRPr="00953DF5" w:rsidRDefault="00953DF5" w:rsidP="00953DF5">
      <w:r w:rsidRPr="00953DF5">
        <w:pict w14:anchorId="122C6B7B">
          <v:rect id="_x0000_i1038" style="width:0;height:1.5pt" o:hralign="center" o:hrstd="t" o:hr="t" fillcolor="#a0a0a0" stroked="f"/>
        </w:pict>
      </w:r>
    </w:p>
    <w:p w14:paraId="7D2CD999" w14:textId="77777777" w:rsidR="00953DF5" w:rsidRPr="00953DF5" w:rsidRDefault="00953DF5" w:rsidP="00953DF5">
      <w:pPr>
        <w:rPr>
          <w:b/>
          <w:bCs/>
        </w:rPr>
      </w:pPr>
      <w:r w:rsidRPr="00953DF5">
        <w:rPr>
          <w:b/>
          <w:bCs/>
        </w:rPr>
        <w:t>Action items</w:t>
      </w:r>
    </w:p>
    <w:p w14:paraId="3CA4CDB9" w14:textId="77777777" w:rsidR="00953DF5" w:rsidRPr="00953DF5" w:rsidRDefault="00953DF5" w:rsidP="00953DF5">
      <w:pPr>
        <w:numPr>
          <w:ilvl w:val="0"/>
          <w:numId w:val="11"/>
        </w:numPr>
      </w:pPr>
      <w:r w:rsidRPr="00953DF5">
        <w:rPr>
          <w:b/>
          <w:bCs/>
        </w:rPr>
        <w:lastRenderedPageBreak/>
        <w:t>Prepare the requirements document</w:t>
      </w:r>
      <w:r w:rsidRPr="00953DF5">
        <w:t> — sketch the high-level workflow, then add the detailed business logic, data points, desired dashboard behavior, and the boundaries between statement translation, volume validation, benchmark pricing, quality checks, and CPQ</w:t>
      </w:r>
    </w:p>
    <w:p w14:paraId="197517E3" w14:textId="77777777" w:rsidR="00953DF5" w:rsidRPr="00953DF5" w:rsidRDefault="00953DF5" w:rsidP="00953DF5">
      <w:pPr>
        <w:numPr>
          <w:ilvl w:val="0"/>
          <w:numId w:val="11"/>
        </w:numPr>
      </w:pPr>
      <w:r w:rsidRPr="00953DF5">
        <w:rPr>
          <w:b/>
          <w:bCs/>
        </w:rPr>
        <w:t>Share supporting materials</w:t>
      </w:r>
      <w:r w:rsidRPr="00953DF5">
        <w:t> — provide the relevant documentation, Excel examples, current workflow details, and any pricing or volume references needed for the DSI team to review and prepare</w:t>
      </w:r>
    </w:p>
    <w:p w14:paraId="3C222599" w14:textId="77777777" w:rsidR="00953DF5" w:rsidRPr="00953DF5" w:rsidRDefault="00953DF5" w:rsidP="00953DF5">
      <w:pPr>
        <w:numPr>
          <w:ilvl w:val="0"/>
          <w:numId w:val="11"/>
        </w:numPr>
      </w:pPr>
      <w:r w:rsidRPr="00953DF5">
        <w:rPr>
          <w:b/>
          <w:bCs/>
        </w:rPr>
        <w:t>Define the first release scope</w:t>
      </w:r>
      <w:r w:rsidRPr="00953DF5">
        <w:t> — distinguish the quick-win benchmark display from the larger statement-to-volume-accuracy workflow and identify what can fit into 2026 versus a potential 2027 budget</w:t>
      </w:r>
    </w:p>
    <w:p w14:paraId="05093906" w14:textId="77777777" w:rsidR="00953DF5" w:rsidRPr="00953DF5" w:rsidRDefault="00953DF5" w:rsidP="00953DF5">
      <w:pPr>
        <w:numPr>
          <w:ilvl w:val="0"/>
          <w:numId w:val="11"/>
        </w:numPr>
      </w:pPr>
      <w:r w:rsidRPr="00953DF5">
        <w:rPr>
          <w:b/>
          <w:bCs/>
        </w:rPr>
        <w:t>Schedule the follow-up</w:t>
      </w:r>
      <w:r w:rsidRPr="00953DF5">
        <w:t> — send the requirements material or arrange the next roadmap discussion after vacation</w:t>
      </w:r>
    </w:p>
    <w:p w14:paraId="4DDD57DF" w14:textId="77777777" w:rsidR="00953DF5" w:rsidRPr="00953DF5" w:rsidRDefault="00953DF5" w:rsidP="00953DF5">
      <w:pPr>
        <w:numPr>
          <w:ilvl w:val="0"/>
          <w:numId w:val="11"/>
        </w:numPr>
      </w:pPr>
      <w:r w:rsidRPr="00953DF5">
        <w:rPr>
          <w:b/>
          <w:bCs/>
        </w:rPr>
        <w:t>Send the DSI examples and data-source information</w:t>
      </w:r>
      <w:r w:rsidRPr="00953DF5">
        <w:t> — Claire offered examples from other lines of business and a list of the data sources used by the liquidity application</w:t>
      </w:r>
    </w:p>
    <w:p w14:paraId="3F80E4CC" w14:textId="77777777" w:rsidR="00953DF5" w:rsidRPr="00953DF5" w:rsidRDefault="00953DF5" w:rsidP="00953DF5">
      <w:pPr>
        <w:numPr>
          <w:ilvl w:val="0"/>
          <w:numId w:val="11"/>
        </w:numPr>
      </w:pPr>
      <w:r w:rsidRPr="00953DF5">
        <w:rPr>
          <w:b/>
          <w:bCs/>
        </w:rPr>
        <w:t>Evaluate the statement-translator integration</w:t>
      </w:r>
      <w:r w:rsidRPr="00953DF5">
        <w:t> — determine how extracted statement results could populate the dashboard, trigger missing-data or rules-based alerts, and eventually connect with CPQ</w:t>
      </w:r>
    </w:p>
    <w:p w14:paraId="4ED63755" w14:textId="77777777" w:rsidR="00953DF5" w:rsidRPr="00953DF5" w:rsidRDefault="00953DF5" w:rsidP="00953DF5">
      <w:pPr>
        <w:numPr>
          <w:ilvl w:val="0"/>
          <w:numId w:val="11"/>
        </w:numPr>
      </w:pPr>
      <w:r w:rsidRPr="00953DF5">
        <w:rPr>
          <w:b/>
          <w:bCs/>
        </w:rPr>
        <w:t>Document accuracy rules</w:t>
      </w:r>
      <w:r w:rsidRPr="00953DF5">
        <w:t> — capture known missing-price-point cases, required trend-code combinations, common mapping concerns, and the areas where human review must remain in the loop</w:t>
      </w:r>
    </w:p>
    <w:p w14:paraId="17B71AC3" w14:textId="77777777" w:rsidR="00B81AD0" w:rsidRDefault="00B81AD0"/>
    <w:sectPr w:rsidR="00B81A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2CE9"/>
    <w:multiLevelType w:val="multilevel"/>
    <w:tmpl w:val="5FE2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70722"/>
    <w:multiLevelType w:val="multilevel"/>
    <w:tmpl w:val="BFB6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B7EFA"/>
    <w:multiLevelType w:val="multilevel"/>
    <w:tmpl w:val="1F40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162BA"/>
    <w:multiLevelType w:val="multilevel"/>
    <w:tmpl w:val="A2D4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25E1F"/>
    <w:multiLevelType w:val="multilevel"/>
    <w:tmpl w:val="50CC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30A04"/>
    <w:multiLevelType w:val="multilevel"/>
    <w:tmpl w:val="CC60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5B77AA"/>
    <w:multiLevelType w:val="multilevel"/>
    <w:tmpl w:val="0812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480CA2"/>
    <w:multiLevelType w:val="multilevel"/>
    <w:tmpl w:val="B4D4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E8635C"/>
    <w:multiLevelType w:val="multilevel"/>
    <w:tmpl w:val="0914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B915D2"/>
    <w:multiLevelType w:val="multilevel"/>
    <w:tmpl w:val="8714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ED0C72"/>
    <w:multiLevelType w:val="multilevel"/>
    <w:tmpl w:val="6AAE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951358">
    <w:abstractNumId w:val="8"/>
  </w:num>
  <w:num w:numId="2" w16cid:durableId="1393041412">
    <w:abstractNumId w:val="5"/>
  </w:num>
  <w:num w:numId="3" w16cid:durableId="1705406745">
    <w:abstractNumId w:val="0"/>
  </w:num>
  <w:num w:numId="4" w16cid:durableId="1836602936">
    <w:abstractNumId w:val="4"/>
  </w:num>
  <w:num w:numId="5" w16cid:durableId="1229457316">
    <w:abstractNumId w:val="10"/>
  </w:num>
  <w:num w:numId="6" w16cid:durableId="535578053">
    <w:abstractNumId w:val="6"/>
  </w:num>
  <w:num w:numId="7" w16cid:durableId="1232690911">
    <w:abstractNumId w:val="7"/>
  </w:num>
  <w:num w:numId="8" w16cid:durableId="1310742690">
    <w:abstractNumId w:val="9"/>
  </w:num>
  <w:num w:numId="9" w16cid:durableId="354623322">
    <w:abstractNumId w:val="3"/>
  </w:num>
  <w:num w:numId="10" w16cid:durableId="756753536">
    <w:abstractNumId w:val="1"/>
  </w:num>
  <w:num w:numId="11" w16cid:durableId="965962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51C"/>
    <w:rsid w:val="0089651C"/>
    <w:rsid w:val="00953DF5"/>
    <w:rsid w:val="009D7BDE"/>
    <w:rsid w:val="00B24331"/>
    <w:rsid w:val="00B81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EC130"/>
  <w15:chartTrackingRefBased/>
  <w15:docId w15:val="{E9989B69-1FB5-4A27-BCC7-A0E096540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5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5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5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5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5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5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5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5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5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5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5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51C"/>
    <w:rPr>
      <w:rFonts w:eastAsiaTheme="majorEastAsia" w:cstheme="majorBidi"/>
      <w:color w:val="272727" w:themeColor="text1" w:themeTint="D8"/>
    </w:rPr>
  </w:style>
  <w:style w:type="paragraph" w:styleId="Title">
    <w:name w:val="Title"/>
    <w:basedOn w:val="Normal"/>
    <w:next w:val="Normal"/>
    <w:link w:val="TitleChar"/>
    <w:uiPriority w:val="10"/>
    <w:qFormat/>
    <w:rsid w:val="00896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51C"/>
    <w:pPr>
      <w:spacing w:before="160"/>
      <w:jc w:val="center"/>
    </w:pPr>
    <w:rPr>
      <w:i/>
      <w:iCs/>
      <w:color w:val="404040" w:themeColor="text1" w:themeTint="BF"/>
    </w:rPr>
  </w:style>
  <w:style w:type="character" w:customStyle="1" w:styleId="QuoteChar">
    <w:name w:val="Quote Char"/>
    <w:basedOn w:val="DefaultParagraphFont"/>
    <w:link w:val="Quote"/>
    <w:uiPriority w:val="29"/>
    <w:rsid w:val="0089651C"/>
    <w:rPr>
      <w:i/>
      <w:iCs/>
      <w:color w:val="404040" w:themeColor="text1" w:themeTint="BF"/>
    </w:rPr>
  </w:style>
  <w:style w:type="paragraph" w:styleId="ListParagraph">
    <w:name w:val="List Paragraph"/>
    <w:basedOn w:val="Normal"/>
    <w:uiPriority w:val="34"/>
    <w:qFormat/>
    <w:rsid w:val="0089651C"/>
    <w:pPr>
      <w:ind w:left="720"/>
      <w:contextualSpacing/>
    </w:pPr>
  </w:style>
  <w:style w:type="character" w:styleId="IntenseEmphasis">
    <w:name w:val="Intense Emphasis"/>
    <w:basedOn w:val="DefaultParagraphFont"/>
    <w:uiPriority w:val="21"/>
    <w:qFormat/>
    <w:rsid w:val="0089651C"/>
    <w:rPr>
      <w:i/>
      <w:iCs/>
      <w:color w:val="0F4761" w:themeColor="accent1" w:themeShade="BF"/>
    </w:rPr>
  </w:style>
  <w:style w:type="paragraph" w:styleId="IntenseQuote">
    <w:name w:val="Intense Quote"/>
    <w:basedOn w:val="Normal"/>
    <w:next w:val="Normal"/>
    <w:link w:val="IntenseQuoteChar"/>
    <w:uiPriority w:val="30"/>
    <w:qFormat/>
    <w:rsid w:val="00896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51C"/>
    <w:rPr>
      <w:i/>
      <w:iCs/>
      <w:color w:val="0F4761" w:themeColor="accent1" w:themeShade="BF"/>
    </w:rPr>
  </w:style>
  <w:style w:type="character" w:styleId="IntenseReference">
    <w:name w:val="Intense Reference"/>
    <w:basedOn w:val="DefaultParagraphFont"/>
    <w:uiPriority w:val="32"/>
    <w:qFormat/>
    <w:rsid w:val="008965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1691</Words>
  <Characters>9639</Characters>
  <Application>Microsoft Office Word</Application>
  <DocSecurity>0</DocSecurity>
  <Lines>80</Lines>
  <Paragraphs>22</Paragraphs>
  <ScaleCrop>false</ScaleCrop>
  <Company/>
  <LinksUpToDate>false</LinksUpToDate>
  <CharactersWithSpaces>11308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ENGIN TURKMEN</dc:creator>
  <cp:keywords/>
  <dc:description/>
  <cp:lastModifiedBy>ENGIN TURKMEN</cp:lastModifiedBy>
  <cp:revision>2</cp:revision>
  <dcterms:created xsi:type="dcterms:W3CDTF">2026-07-14T18:56:00Z</dcterms:created>
  <dcterms:modified xsi:type="dcterms:W3CDTF">2026-07-14T18:56:00Z</dcterms:modified>
</cp:coreProperties>
</file>