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3 of 8: Risk Reduced - Predictive Weather Exposure Monitor</w:t>
      </w:r>
    </w:p>
    <w:p>
      <w:r>
        <w:rPr>
          <w:b/>
        </w:rPr>
        <w:t xml:space="preserve">Challenge: </w:t>
      </w:r>
      <w:r>
        <w:t>How might we accelerate PNC's response to weather events and natural disasters to determine exposure in our real-estate portfolio and establish a priority for responses?</w:t>
      </w:r>
      <w:r>
        <w:rPr>
          <w:b/>
        </w:rPr>
        <w:br/>
        <w:t xml:space="preserve">Sponsor: </w:t>
      </w:r>
      <w:r>
        <w:t>Commercial Real-Estate Servicing / David Harrison</w:t>
      </w:r>
    </w:p>
    <w:p/>
    <w:p>
      <w:pPr>
        <w:pStyle w:val="Heading2"/>
      </w:pPr>
      <w:r>
        <w:rPr>
          <w:color w:val="003A70"/>
        </w:rPr>
        <w:t>WeatherRisk: Predictive Portfolio Exposure &amp; Concentration Monitor</w:t>
      </w:r>
    </w:p>
    <w:p>
      <w:r>
        <w:rPr>
          <w:i/>
        </w:rPr>
        <w:t>Prompting Technique Used: ReAct (Reasoning + Acting)</w:t>
      </w:r>
    </w:p>
    <w:p>
      <w:r>
        <w:rPr>
          <w:b/>
          <w:sz w:val="22"/>
        </w:rPr>
        <w:t xml:space="preserve">1. Idea Name: </w:t>
      </w:r>
      <w:r>
        <w:rPr>
          <w:sz w:val="22"/>
        </w:rPr>
        <w:t>WeatherRisk: Predictive Portfolio Exposure &amp; Concentration Monitor</w:t>
      </w:r>
    </w:p>
    <w:p>
      <w:r>
        <w:rPr>
          <w:b/>
          <w:sz w:val="22"/>
        </w:rPr>
        <w:t xml:space="preserve">2. Challenge Area: </w:t>
      </w:r>
      <w:r>
        <w:rPr>
          <w:sz w:val="22"/>
        </w:rPr>
        <w:t>Commercial Servicing / David Harrison</w:t>
      </w:r>
    </w:p>
    <w:p/>
    <w:p>
      <w:r>
        <w:rPr>
          <w:b/>
        </w:rPr>
        <w:t>4. Idea Description &amp; Value:</w:t>
      </w:r>
    </w:p>
    <w:p>
      <w:pPr>
        <w:pStyle w:val="ListBullet"/>
      </w:pPr>
      <w:r>
        <w:t>WHO: CRE risk management, portfolio analytics, and executive risk committees. PROBLEM: PNC's disaster response is REACTIVE — the bank waits for an event then scrambles to assess impact. But disaster risk is predictable: hurricane season is June-November, wildfire season peaks in late summer, flood plains are mapped, and earthquake zones are known. PNC's CRE portfolio may have dangerous geographic concentrations — too many loans in hurricane-prone coastal Florida or wildfire-prone California — but nobody synthesizes this view proactively. BETTER: WeatherRisk uses a ReAct approach to continuously monitor seasonal forecasts, NOAA predictions, climate risk data, and FEMA flood maps — reasoning about how upcoming threats map to PNC's current CRE portfolio concentrations, and acting by generating proactive risk alerts before events hit.</w:t>
      </w:r>
    </w:p>
    <w:p/>
    <w:p>
      <w:r>
        <w:rPr>
          <w:b/>
        </w:rPr>
        <w:t>5. Draft Prompt:</w:t>
      </w:r>
    </w:p>
    <w:p>
      <w:pPr>
        <w:spacing w:before="120" w:after="120"/>
        <w:ind w:left="360" w:right="360"/>
      </w:pPr>
      <w:r>
        <w:rPr>
          <w:rFonts w:ascii="Consolas" w:hAnsi="Consolas"/>
          <w:sz w:val="18"/>
        </w:rPr>
        <w:t>You are PNC Bank's chief climate risk strategist for the commercial real-estate portfolio, reporting to the CRE Risk Committee. You have expertise in meteorology, climate science, NOAA seasonal outlooks, FEMA flood plain mapping, wildfire risk modeling, and seismic hazard zones. You operate using a ReAct (Reasoning + Acting) framework — thinking through problems step by step, taking information-gathering actions, observing results, and iterating.</w:t>
        <w:br/>
        <w:br/>
        <w:t>You will receive PNC CRE PORTFOLIO DATA containing for each loan: property address (city, state, zip, county), property type, UPB, LTV, DSCR, insurance status (flood, wind, earthquake, wildfire coverage), maturity date, and borrower ID. You will also receive the CURRENT DATE for seasonal context.</w:t>
        <w:br/>
        <w:br/>
        <w:t>Execute the following ReAct cycles:</w:t>
        <w:br/>
        <w:br/>
        <w:t>CYCLE 1 — ASSESS CURRENT SEASONAL WEATHER THREATS</w:t>
        <w:br/>
        <w:t>Thought: Determine which natural disaster threats are active or approaching based on date and historical patterns. Key seasons: Atlantic hurricane (June-November, peak Aug-Oct), tornado (March-June, secondary Oct-Nov in Southeast), wildfire (peak June-October in Western US), flood (spring snowmelt March-May, monsoon July-September), winter storm (November-March). Earthquake risk is persistent in known seismic zones.</w:t>
        <w:br/>
        <w:t>Action: Identify top 3-5 threats relevant to PNC's portfolio geography within 90 days. For each: threat type, geographic areas at risk, estimated likelihood, potential severity range.</w:t>
        <w:br/>
        <w:t>Observation: [Document findings]</w:t>
        <w:br/>
        <w:br/>
        <w:t>CYCLE 2 — MAP PORTFOLIO CONCENTRATIONS BY GEOGRAPHY AND HAZARD ZONE</w:t>
        <w:br/>
        <w:t>Thought: Understand where PNC's CRE portfolio is geographically concentrated and how those concentrations overlap with hazard zones.</w:t>
        <w:br/>
        <w:t>Action: Produce: (a) geographic concentration by state, metro area, county with loan count and UPB; (b) overlay with FEMA flood zones, hurricane wind zones, wildfire WUI areas, seismic zones, tornado corridors; (c) identify concentration 'hot spots' where high portfolio exposure AND high hazard risk converge.</w:t>
        <w:br/>
        <w:t>Observation: [Document with specific numbers]</w:t>
        <w:br/>
        <w:br/>
        <w:t>CYCLE 3 — IDENTIFY VULNERABLE CONCENTRATIONS</w:t>
        <w:br/>
        <w:t>Thought: Determine which hot spots are most vulnerable considering hazard exposure, insurance gaps, high-LTV loans, weak borrowers (low DSCR), and approaching maturities.</w:t>
        <w:br/>
        <w:t>Action: For each hot spot calculate: total UPB at risk, percentage with adequate hazard-specific insurance, average LTV and DSCR, loans maturing within 12 months, and a Vulnerability Index (0-100) combining hazard likelihood, concentration, insurance gaps, and loan weakness. Flag any hot spot with Vulnerability Index above 60 as PRIORITY RISK CONCENTRATION.</w:t>
        <w:br/>
        <w:t>Observation: [Document vulnerability assessment]</w:t>
        <w:br/>
        <w:br/>
        <w:t>CYCLE 4 — STRESS SCENARIO MODELING</w:t>
        <w:br/>
        <w:t>Thought: Model financial impact if worst-case scenarios hit each hot spot.</w:t>
        <w:br/>
        <w:t>Action: For each PRIORITY RISK CONCENTRATION, model three scenarios: MILD (5-15% impairment), MODERATE (15-35% impairment), SEVERE (35-60% impairment). Calculate: estimated property value loss, expected insurance recovery, net PNC exposure, potential reserve requirement, portfolio LTV impact.</w:t>
        <w:br/>
        <w:t>Observation: [Document stress results]</w:t>
        <w:br/>
        <w:br/>
        <w:t>OUTPUT FORMAT:</w:t>
        <w:br/>
        <w:t>SECTION 1: THREAT LANDSCAPE — Current and 90-day threats with likelihood/severity.</w:t>
        <w:br/>
        <w:t>SECTION 2: CONCENTRATION HEAT MAP DATA — Geographic concentrations with hazard overlays.</w:t>
        <w:br/>
        <w:t>SECTION 3: VULNERABILITY ASSESSMENT — Per hot spot: index score, insurance gaps, risk factors.</w:t>
        <w:br/>
        <w:t>SECTION 4: STRESS TEST RESULTS — Mild/Moderate/Severe outcomes with loss estimates.</w:t>
        <w:br/>
        <w:t>SECTION 5: PROACTIVE RECOMMENDATIONS — Actions NOW: require missing insurance, order updated appraisals, pre-position inspection vendors, establish forbearance frameworks, brief risk committee.</w:t>
        <w:br/>
        <w:br/>
        <w:t>GUARDRAILS:</w:t>
        <w:br/>
        <w:t>- Use only authoritative sources (NOAA, NWS, FEMA, USGS). Never cite speculative predictions.</w:t>
        <w:br/>
        <w:t>- Include confidence levels: HIGH/MEDIUM/LOW. Weather is probabilistic, not deterministic.</w:t>
        <w:br/>
        <w:t>- Separate FACTUAL portfolio analysis from MODELED risk projections.</w:t>
        <w:br/>
        <w:t>- Stress test estimates must be ranges, not point estimates.</w:t>
        <w:br/>
        <w:t>- Never recommend reducing insurance requirements.</w:t>
        <w:br/>
        <w:t>- Include analysis date; note threat assessments must be refreshed weekly during active seasons.</w:t>
      </w:r>
    </w:p>
    <w:p/>
    <w:p>
      <w:r>
        <w:rPr>
          <w:b/>
          <w:sz w:val="22"/>
        </w:rPr>
        <w:t xml:space="preserve">6. Usage Frequency: </w:t>
      </w:r>
      <w:r>
        <w:rPr>
          <w:sz w:val="22"/>
        </w:rPr>
        <w:t>Weekly</w:t>
      </w:r>
    </w:p>
    <w:p>
      <w:r>
        <w:rPr>
          <w:b/>
          <w:sz w:val="22"/>
        </w:rPr>
        <w:t xml:space="preserve">7. Who Benefits: </w:t>
      </w:r>
      <w:r>
        <w:rPr>
          <w:sz w:val="22"/>
        </w:rPr>
        <w:t>A line of business (AMG, Retail, C&amp;IB)</w:t>
      </w:r>
    </w:p>
    <w:p>
      <w:r>
        <w:rPr>
          <w:b/>
          <w:sz w:val="22"/>
        </w:rPr>
        <w:t xml:space="preserve">8. Primary Benefit: </w:t>
      </w:r>
      <w:r>
        <w:rPr>
          <w:sz w:val="22"/>
        </w:rPr>
        <w:t>Risk reduced - lowers errors or compliance risk</w:t>
      </w:r>
    </w:p>
    <w:p>
      <w:r>
        <w:rPr>
          <w:b/>
          <w:sz w:val="22"/>
        </w:rPr>
        <w:t xml:space="preserve">9. Secondary Benefit: </w:t>
      </w:r>
      <w:r>
        <w:rPr>
          <w:sz w:val="22"/>
        </w:rPr>
        <w:t>Faster decisions - helps people act more quickly</w:t>
      </w:r>
    </w:p>
    <w:p>
      <w:r>
        <w:rPr>
          <w:b/>
          <w:sz w:val="22"/>
        </w:rPr>
        <w:t xml:space="preserve">10. Third Benefit: </w:t>
      </w:r>
      <w:r>
        <w:rPr>
          <w:sz w:val="22"/>
        </w:rPr>
        <w:t>Scalability - works across teams or grows easily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