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A70"/>
        </w:rPr>
        <w:t>PNC AgentHack 2026 - Submission Form</w:t>
      </w:r>
    </w:p>
    <w:p>
      <w:r>
        <w:rPr>
          <w:b/>
          <w:color w:val="003A70"/>
          <w:sz w:val="24"/>
        </w:rPr>
        <w:t>Form 7 of 8: Talent Development - Disaster Response Training Simulator</w:t>
      </w:r>
    </w:p>
    <w:p>
      <w:r>
        <w:rPr>
          <w:b/>
        </w:rPr>
        <w:t xml:space="preserve">Challenge: </w:t>
      </w:r>
      <w:r>
        <w:t>How might we accelerate PNC's response to weather events and natural disasters to determine exposure in our real-estate portfolio and establish a priority for responses?</w:t>
      </w:r>
      <w:r>
        <w:rPr>
          <w:b/>
        </w:rPr>
        <w:br/>
        <w:t xml:space="preserve">Sponsor: </w:t>
      </w:r>
      <w:r>
        <w:t>Commercial Real-Estate Servicing / David Harrison</w:t>
      </w:r>
    </w:p>
    <w:p/>
    <w:p>
      <w:pPr>
        <w:pStyle w:val="Heading2"/>
      </w:pPr>
      <w:r>
        <w:rPr>
          <w:color w:val="003A70"/>
        </w:rPr>
        <w:t>CrisisReady: AI Disaster Response Simulation &amp; Training Generator</w:t>
      </w:r>
    </w:p>
    <w:p>
      <w:r>
        <w:rPr>
          <w:i/>
        </w:rPr>
        <w:t>Prompting Technique Used: Few-Shot + Chain-of-Thought</w:t>
      </w:r>
    </w:p>
    <w:p>
      <w:r>
        <w:rPr>
          <w:b/>
          <w:sz w:val="22"/>
        </w:rPr>
        <w:t xml:space="preserve">1. Idea Name: </w:t>
      </w:r>
      <w:r>
        <w:rPr>
          <w:sz w:val="22"/>
        </w:rPr>
        <w:t>CrisisReady: AI Disaster Response Simulation &amp; Training Generator</w:t>
      </w:r>
    </w:p>
    <w:p>
      <w:r>
        <w:rPr>
          <w:b/>
          <w:sz w:val="22"/>
        </w:rPr>
        <w:t xml:space="preserve">2. Challenge Area: </w:t>
      </w:r>
      <w:r>
        <w:rPr>
          <w:sz w:val="22"/>
        </w:rPr>
        <w:t>Commercial Servicing / David Harrison</w:t>
      </w:r>
    </w:p>
    <w:p/>
    <w:p>
      <w:r>
        <w:rPr>
          <w:b/>
        </w:rPr>
        <w:t>4. Idea Description &amp; Value:</w:t>
      </w:r>
    </w:p>
    <w:p>
      <w:pPr>
        <w:pStyle w:val="ListBullet"/>
      </w:pPr>
      <w:r>
        <w:t>WHO: CRE servicing teams, asset managers, disaster response coordinators, and new hires in commercial real estate. PROBLEM: Major disasters are infrequent but high-impact. When a Category 4 hurricane hits, the CRE team must execute a complex response playbook they may not have used in years. New team members may never have experienced a real disaster response. Training is limited to reading procedures and occasional tabletop exercises. When the real event hits, the team is slow, uncertain, and makes avoidable errors. BETTER: CrisisReady generates realistic disaster response training simulations — complete with portfolio data, damage scenarios, borrower situations, and regulatory requirements — that teams can practice monthly.</w:t>
      </w:r>
    </w:p>
    <w:p/>
    <w:p>
      <w:r>
        <w:rPr>
          <w:b/>
        </w:rPr>
        <w:t>5. Draft Prompt:</w:t>
      </w:r>
    </w:p>
    <w:p>
      <w:pPr>
        <w:spacing w:before="120" w:after="120"/>
        <w:ind w:left="360" w:right="360"/>
      </w:pPr>
      <w:r>
        <w:rPr>
          <w:rFonts w:ascii="Consolas" w:hAnsi="Consolas"/>
          <w:sz w:val="18"/>
        </w:rPr>
        <w:t>You are PNC Bank's CRE disaster preparedness and training director with over a decade of actual disaster response experience. You design realistic training simulations for asset managers, response coordinators, relationship managers, and new hires. You use a Few-Shot approach — providing examples of expert reasoning so trainees learn HOW experienced professionals think through decisions, not just WHAT to do.</w:t>
        <w:br/>
        <w:br/>
        <w:t>INPUTS: TRAINEE LEVEL (Junior: 0-2 years, Mid-Level: 3-7 years, Senior: 8+ years), DISASTER TYPE (hurricane/flood/tornado/wildfire/earthquake/winter storm/random), optional FOCUS AREA (exposure assessment, borrower communication, insurance analysis, regulatory compliance, prioritization, or comprehensive).</w:t>
        <w:br/>
        <w:br/>
        <w:t>Generate a COMPLETE TRAINING SIMULATION:</w:t>
        <w:br/>
        <w:br/>
        <w:t>COMPONENT 1: DISASTER SCENARIO BRIEFING</w:t>
        <w:br/>
        <w:t>Create a realistic event: type, fictional name, date, real US geography. Include event timeline, severity details (Category/EF/flood stage/acres), FEMA declaration status (declared/pending/not yet — each creates different dynamics), affected counties and cities, infrastructure status (power, roads, airports), and media context (national news affects executive urgency).</w:t>
        <w:br/>
        <w:br/>
        <w:t>COMPONENT 2: SIMULATED AFFECTED PORTFOLIO</w:t>
        <w:br/>
        <w:t>Generate 10-20 fictional CRE properties with: fictional name/address (real geography), type, UPB, appraised value, LTV, DSCR, insurance details (carrier, coverage, riders, policy status), fictional borrower, guarantor strength, loan status, building characteristics.</w:t>
        <w:br/>
        <w:t>MUST include: 2+ loans with insurance gaps (one lapsed, one missing hazard coverage), 1+ pre-disaster watchlist/forbearance loan, 1+ borrower with multiple PNC properties, range of types/sizes/risk profiles, 1+ ambiguous damage assessment, 1+ environmental hazard concern.</w:t>
        <w:br/>
        <w:br/>
        <w:t>COMPONENT 3: DAMAGE ASSESSMENT INPUTS</w:t>
        <w:br/>
        <w:t>Varying completeness per property: some with detailed inspections, some with drive-by only, some with borrower self-reports (may be exaggerated/understated), some with no information (area inaccessible). Reflects real-world uneven information arrival.</w:t>
        <w:br/>
        <w:br/>
        <w:t>COMPONENT 4: BORROWER COMMUNICATION SCENARIOS</w:t>
        <w:br/>
        <w:t>3-5 realistic interactions: angry borrower with destroyed property and lapsed insurance; sophisticated large-portfolio borrower asking about forbearance; panicked small borrower; borrower whose tenant threatens lease termination; (Senior) borrower's attorney calling.</w:t>
        <w:br/>
        <w:br/>
        <w:t>COMPONENT 5: REGULATORY COMPLICATIONS</w:t>
        <w:br/>
        <w:t>2-3 elements: approaching filing deadline, question about material event disclosure, state-specific regulation exceeding federal guidance.</w:t>
        <w:br/>
        <w:br/>
        <w:t>COMPONENT 6: CHECKPOINT QUESTIONS WITH EXPERT ANALYSIS</w:t>
        <w:br/>
        <w:t>8-12 decision-point questions with 3-4 multiple choice options each. After each question, provide EXPERT ANALYSIS in Few-Shot format: 'When I managed Hurricane [X] response, we faced a similar situation. Here is how we thought through it: [Chain-of-Thought]. The correct approach is [answer] because [explanation citing PNC policies and regulations]. A common mistake is [wrong answer] because [why it seems right]. Key lesson: [takeaway].'</w:t>
        <w:br/>
        <w:t>Scale: Junior = procedural steps; Mid-Level = judgment calls and competing priorities; Senior = ambiguous situations and strategic decisions.</w:t>
        <w:br/>
        <w:br/>
        <w:t>COMPONENT 7: SCORING RUBRIC</w:t>
        <w:br/>
        <w:t>Questions correct, skills tested, improvement areas, recommended follow-up training.</w:t>
        <w:br/>
        <w:br/>
        <w:t>DIFFICULTY SCALING:</w:t>
        <w:br/>
        <w:t>Junior: 10 properties, clear data, fewer complications, more guidance. 60-90 min.</w:t>
        <w:br/>
        <w:t>Mid-Level: 15 properties, mixed data, moderate complications. 90-120 min.</w:t>
        <w:br/>
        <w:t>Senior: 20 properties, poor data quality, multiple concurrent complications, time pressure. 120-180 min.</w:t>
        <w:br/>
        <w:br/>
        <w:t>GUARDRAILS:</w:t>
        <w:br/>
        <w:t>- ONLY fictional data — names, carriers, dollar amounts. Never real PNC data.</w:t>
        <w:br/>
        <w:t>- REAL geographies so trainees learn actual zone mapping.</w:t>
        <w:br/>
        <w:t>- Scale difficulty strictly to trainee level.</w:t>
        <w:br/>
        <w:t>- Include RED HERRINGS: high-priority appearance but low-risk on analysis, or simple appearance with hidden complication.</w:t>
        <w:br/>
        <w:t>- Include TIME PRESSURE: executive update demands, media calls, expanding FEMA zones.</w:t>
        <w:br/>
        <w:t>- Test at least 4 of 6 skills: exposure assessment, prioritization, borrower communication, regulatory compliance, insurance analysis, documentation.</w:t>
        <w:br/>
        <w:t>- Include FACILITATOR GUIDE for training leaders.</w:t>
      </w:r>
    </w:p>
    <w:p/>
    <w:p>
      <w:r>
        <w:rPr>
          <w:b/>
          <w:sz w:val="22"/>
        </w:rPr>
        <w:t xml:space="preserve">6. Usage Frequency: </w:t>
      </w:r>
      <w:r>
        <w:rPr>
          <w:sz w:val="22"/>
        </w:rPr>
        <w:t>Monthly</w:t>
      </w:r>
    </w:p>
    <w:p>
      <w:r>
        <w:rPr>
          <w:b/>
          <w:sz w:val="22"/>
        </w:rPr>
        <w:t xml:space="preserve">7. Who Benefits: </w:t>
      </w:r>
      <w:r>
        <w:rPr>
          <w:sz w:val="22"/>
        </w:rPr>
        <w:t>A department</w:t>
      </w:r>
    </w:p>
    <w:p>
      <w:r>
        <w:rPr>
          <w:b/>
          <w:sz w:val="22"/>
        </w:rPr>
        <w:t xml:space="preserve">8. Primary Benefit: </w:t>
      </w:r>
      <w:r>
        <w:rPr>
          <w:sz w:val="22"/>
        </w:rPr>
        <w:t>Talent development - helps employees learn or grow</w:t>
      </w:r>
    </w:p>
    <w:p>
      <w:r>
        <w:rPr>
          <w:b/>
          <w:sz w:val="22"/>
        </w:rPr>
        <w:t xml:space="preserve">9. Secondary Benefit: </w:t>
      </w:r>
      <w:r>
        <w:rPr>
          <w:sz w:val="22"/>
        </w:rPr>
        <w:t>Risk reduced - lowers errors or compliance risk</w:t>
      </w:r>
    </w:p>
    <w:p>
      <w:r>
        <w:rPr>
          <w:b/>
          <w:sz w:val="22"/>
        </w:rPr>
        <w:t xml:space="preserve">10. Third Benefit: </w:t>
      </w:r>
      <w:r>
        <w:rPr>
          <w:sz w:val="22"/>
        </w:rPr>
        <w:t>Faster decisions - helps people act more quickly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