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03A70"/>
        </w:rPr>
        <w:t>PNC AgentHack 2026 — Submission Form</w:t>
      </w:r>
    </w:p>
    <w:p>
      <w:r>
        <w:rPr>
          <w:b/>
          <w:color w:val="003A70"/>
          <w:sz w:val="24"/>
        </w:rPr>
        <w:t>Form 5 of 8: Scalability — Enterprise KYC Refresh Pipeline</w:t>
      </w:r>
    </w:p>
    <w:p>
      <w:r>
        <w:rPr>
          <w:b/>
        </w:rPr>
        <w:t xml:space="preserve">Challenge: </w:t>
      </w:r>
      <w:r>
        <w:t>How might we consistently gather and summarize internal and external signals — like transactions, news or public information — to help investigation teams better understand customer risk?</w:t>
      </w:r>
      <w:r>
        <w:rPr>
          <w:b/>
        </w:rPr>
        <w:br/>
        <w:t xml:space="preserve">Sponsor: </w:t>
      </w:r>
      <w:r>
        <w:t>KYC AML Fraud / Jim Candelmo</w:t>
      </w:r>
    </w:p>
    <w:p/>
    <w:p>
      <w:pPr>
        <w:pStyle w:val="Heading2"/>
      </w:pPr>
      <w:r>
        <w:rPr>
          <w:color w:val="003A70"/>
        </w:rPr>
        <w:t>KYCRefresh: Automated Enterprise-Wide Customer Due Diligence Pipeline</w:t>
      </w:r>
    </w:p>
    <w:p>
      <w:r>
        <w:rPr>
          <w:i/>
        </w:rPr>
        <w:t>Prompting Technique Used: Prompt Chaining (4-step pipeline)</w:t>
      </w:r>
    </w:p>
    <w:p>
      <w:r>
        <w:rPr>
          <w:b/>
          <w:sz w:val="22"/>
        </w:rPr>
        <w:t xml:space="preserve">1. Idea Name: </w:t>
      </w:r>
      <w:r>
        <w:rPr>
          <w:sz w:val="22"/>
        </w:rPr>
        <w:t>KYCRefresh: Automated Enterprise-Wide Customer Due Diligence Pipeline</w:t>
      </w:r>
    </w:p>
    <w:p>
      <w:r>
        <w:rPr>
          <w:b/>
          <w:sz w:val="22"/>
        </w:rPr>
        <w:t xml:space="preserve">2. Challenge Area: </w:t>
      </w:r>
      <w:r>
        <w:rPr>
          <w:sz w:val="22"/>
        </w:rPr>
        <w:t>KYC AML Fraud / Jim Candelmo</w:t>
      </w:r>
    </w:p>
    <w:p/>
    <w:p>
      <w:r>
        <w:rPr>
          <w:b/>
        </w:rPr>
        <w:t>4. Idea Description &amp; Value:</w:t>
      </w:r>
    </w:p>
    <w:p>
      <w:pPr>
        <w:pStyle w:val="ListBullet"/>
      </w:pPr>
      <w:r>
        <w:t>WHO WOULD USE THIS: KYC analysts, EDD reviewers, relationship managers, and BSA/AML program leadership across all of PNC.</w:t>
      </w:r>
    </w:p>
    <w:p>
      <w:pPr>
        <w:pStyle w:val="ListBullet"/>
      </w:pPr>
      <w:r>
        <w:t>WHAT PROBLEM DOES IT SOLVE: Regulators require banks to periodically refresh KYC (Know Your Customer) information — verifying that customer data is current, risk ratings remain accurate, and no new risk factors have emerged. PNC's customer base includes millions of accounts. High-risk customers require annual refreshes, medium-risk every 2-3 years, and low-risk every 3-5 years. Each refresh requires an analyst to re-pull customer data, verify identity documents, re-screen sanctions and media, compare current activity to profile, update the risk assessment, and document findings. This is a massive, recurring workload that scales linearly with customer count. As PNC grows — through organic acquisition or bank mergers — the refresh burden grows identically. Backlogs of overdue KYC refreshes are a top regulatory finding across the industry.</w:t>
      </w:r>
    </w:p>
    <w:p>
      <w:pPr>
        <w:pStyle w:val="ListBullet"/>
      </w:pPr>
      <w:r>
        <w:t>WHAT WOULD BE BETTER: KYCRefresh is a 4-step Prompt Chaining pipeline that automates the data gathering, screening, comparison, and documentation steps of the KYC refresh process. It processes any customer — individual or entity, simple or complex — through a standardized pipeline that produces a review-ready KYC refresh package. Analysts review and approve rather than build from scratch. The same pipeline works whether PNC is refreshing 100 customers or 100,000.</w:t>
      </w:r>
    </w:p>
    <w:p/>
    <w:p>
      <w:r>
        <w:rPr>
          <w:b/>
        </w:rPr>
        <w:t>5. Draft Prompt:</w:t>
      </w:r>
    </w:p>
    <w:p>
      <w:pPr>
        <w:spacing w:before="120" w:after="120"/>
        <w:ind w:left="360" w:right="360"/>
      </w:pPr>
      <w:r>
        <w:rPr>
          <w:rFonts w:ascii="Consolas" w:hAnsi="Consolas"/>
          <w:sz w:val="18"/>
        </w:rPr>
        <w:t>This is a 4-step prompt chain. Execute each step sequentially — output of each step feeds the next.</w:t>
        <w:br/>
        <w:br/>
        <w:t>=== STEP 1 OF 4: CURRENT DATA GATHERING &amp; REFRESH COMPARISON ===</w:t>
        <w:br/>
        <w:br/>
        <w:t>You are a KYC Refresh Analyst at PNC Bank. For the customer identified below, gather all current data and compare it against the information on file from the last KYC review.</w:t>
        <w:br/>
        <w:br/>
        <w:t>Customer Identifier: [Name, Account Number(s), TIN/SSN last 4, Entity Type]</w:t>
        <w:br/>
        <w:t>Last KYC Review Date: [DATE]</w:t>
        <w:br/>
        <w:t>Current Risk Rating: [LOW / MEDIUM / HIGH]</w:t>
        <w:br/>
        <w:br/>
        <w:t>[PASTE CURRENT DATA FROM PNC SYSTEMS AND LAST KYC FILE HERE]</w:t>
        <w:br/>
        <w:br/>
        <w:t>Instructions:</w:t>
        <w:br/>
        <w:t>Compare the current data to the prior review across every KYC element and flag all changes.</w:t>
        <w:br/>
        <w:br/>
        <w:t>Output Format:</w:t>
        <w:br/>
        <w:t>{</w:t>
        <w:br/>
        <w:t xml:space="preserve">  "customer_id": "[ID]",</w:t>
        <w:br/>
        <w:t xml:space="preserve">  "last_review_date": "YYYY-MM-DD",</w:t>
        <w:br/>
        <w:t xml:space="preserve">  "current_risk_rating": "[rating]",</w:t>
        <w:br/>
        <w:t xml:space="preserve">  "refresh_type": "periodic | trigger-based | regulatory-exam-driven",</w:t>
        <w:br/>
        <w:t xml:space="preserve">  "data_comparison": [</w:t>
        <w:br/>
        <w:t xml:space="preserve">    {</w:t>
        <w:br/>
        <w:t xml:space="preserve">      "element": "[e.g., Address, Occupation, Beneficial Owner, Industry, Transaction Volume]",</w:t>
        <w:br/>
        <w:t xml:space="preserve">      "prior_value": "[from last KYC]",</w:t>
        <w:br/>
        <w:t xml:space="preserve">      "current_value": "[current data]",</w:t>
        <w:br/>
        <w:t xml:space="preserve">      "change_detected": true/false,</w:t>
        <w:br/>
        <w:t xml:space="preserve">      "significance": "material | minor | no_change",</w:t>
        <w:br/>
        <w:t xml:space="preserve">      "risk_implication": "[how this change might affect risk rating, if at all]"</w:t>
        <w:br/>
        <w:t xml:space="preserve">    }</w:t>
        <w:br/>
        <w:t xml:space="preserve">  ],</w:t>
        <w:br/>
        <w:t xml:space="preserve">  "new_products_since_last_review": ["[any new accounts or products opened]"],</w:t>
        <w:br/>
        <w:t xml:space="preserve">  "transaction_volume_comparison": {</w:t>
        <w:br/>
        <w:t xml:space="preserve">    "prior_period_avg_monthly": "$X",</w:t>
        <w:br/>
        <w:t xml:space="preserve">    "current_period_avg_monthly": "$Y",</w:t>
        <w:br/>
        <w:t xml:space="preserve">    "change_percentage": "X%",</w:t>
        <w:br/>
        <w:t xml:space="preserve">    "significant_deviation": true/false</w:t>
        <w:br/>
        <w:t xml:space="preserve">  },</w:t>
        <w:br/>
        <w:t xml:space="preserve">  "data_gaps": ["[any KYC elements that are missing or expired — e.g., expired ID document, missing beneficial ownership update]"]</w:t>
        <w:br/>
        <w:t>}</w:t>
        <w:br/>
        <w:br/>
        <w:t>=== STEP 2 OF 4: EXTERNAL SCREENING &amp; INTELLIGENCE UPDATE ===</w:t>
        <w:br/>
        <w:br/>
        <w:t>Using the customer identity from Step 1, perform updated external screenings:</w:t>
        <w:br/>
        <w:br/>
        <w:t>1. OFAC/SANCTIONS RE-SCREENING:</w:t>
        <w:br/>
        <w:t xml:space="preserve">   - Screen against current SDN list, Consolidated Sanctions list, and non-SDN lists</w:t>
        <w:br/>
        <w:t xml:space="preserve">   - Result: [Clear / Potential Match / Confirmed Match]</w:t>
        <w:br/>
        <w:t xml:space="preserve">   - If match: [match details with confidence score]</w:t>
        <w:br/>
        <w:br/>
        <w:t>2. ADVERSE MEDIA SEARCH (since last review date):</w:t>
        <w:br/>
        <w:t xml:space="preserve">   - Search news sources, court records, and regulatory databases for customer name and known aliases</w:t>
        <w:br/>
        <w:t xml:space="preserve">   - For each hit: source, date, summary, relevance to financial crime (High/Med/Low), verification status</w:t>
        <w:br/>
        <w:t xml:space="preserve">   - If entity: also search beneficial owners and key control persons</w:t>
        <w:br/>
        <w:br/>
        <w:t>3. PEP SCREENING UPDATE:</w:t>
        <w:br/>
        <w:t xml:space="preserve">   - Current PEP status: [Yes / No / Former / Related to PEP]</w:t>
        <w:br/>
        <w:t xml:space="preserve">   - Changes since last review: [any new appointments, departures, or associations]</w:t>
        <w:br/>
        <w:br/>
        <w:t>4. INDUSTRY/GEOGRAPHIC RISK UPDATE:</w:t>
        <w:br/>
        <w:t xml:space="preserve">   - Has the customer's industry risk classification changed? (e.g., industry added to FinCEN advisory)</w:t>
        <w:br/>
        <w:t xml:space="preserve">   - Have any jurisdictions involved in the customer's activity been added to FATF grey/black lists?</w:t>
        <w:br/>
        <w:br/>
        <w:t>Output: Structured screening results for each category with clear CHANGED / UNCHANGED flags.</w:t>
        <w:br/>
        <w:br/>
        <w:t>=== STEP 3 OF 4: RISK ASSESSMENT RECALCULATION ===</w:t>
        <w:br/>
        <w:br/>
        <w:t>Using data from Steps 1 and 2, recalculate the customer's risk rating:</w:t>
        <w:br/>
        <w:br/>
        <w:t>Risk Factor Scorecard:</w:t>
        <w:br/>
        <w:t>| Factor | Weight | Prior Score | Current Score | Change | Evidence |</w:t>
        <w:br/>
        <w:t>|--------|--------|-------------|---------------|--------|----------|</w:t>
        <w:br/>
        <w:t>| Customer Type (individual/entity/trust) | 10% | | | | |</w:t>
        <w:br/>
        <w:t>| Geographic Risk | 15% | | | | |</w:t>
        <w:br/>
        <w:t>| Product Risk | 10% | | | | |</w:t>
        <w:br/>
        <w:t>| Transaction Volume &amp; Patterns | 20% | | | | |</w:t>
        <w:br/>
        <w:t>| Industry/Occupation Risk | 15% | | | | |</w:t>
        <w:br/>
        <w:t>| Adverse Information | 15% | | | | |</w:t>
        <w:br/>
        <w:t>| Prior SARs / Investigation History | 15% | | | | |</w:t>
        <w:br/>
        <w:br/>
        <w:t>Composite Score: [calculated]</w:t>
        <w:br/>
        <w:t>Prior Rating: [from records] → Recommended Rating: [recalculated]</w:t>
        <w:br/>
        <w:t>Rating Change: [UPGRADE (higher risk) / DOWNGRADE (lower risk) / UNCHANGED]</w:t>
        <w:br/>
        <w:br/>
        <w:t>If rating change recommended:</w:t>
        <w:br/>
        <w:t>- Justification: [specific factors driving the change]</w:t>
        <w:br/>
        <w:t>- Implications: [change in refresh cycle, monitoring level, EDD requirement]</w:t>
        <w:br/>
        <w:t>- Approval needed: [BSA Officer / L2 Reviewer / Auto-approve if within parameters]</w:t>
        <w:br/>
        <w:br/>
        <w:t>=== STEP 4 OF 4: KYC REFRESH DOCUMENTATION PACKAGE ===</w:t>
        <w:br/>
        <w:br/>
        <w:t>Assemble the complete KYC refresh file:</w:t>
        <w:br/>
        <w:br/>
        <w:t>**KYC REFRESH SUMMARY:**</w:t>
        <w:br/>
        <w:t>- Customer: [name] | Risk Rating: [prior] → [recommended] | Review Type: [periodic/triggered]</w:t>
        <w:br/>
        <w:t>- Analyst: [AI-generated — pending human review and approval]</w:t>
        <w:br/>
        <w:t>- Date Generated: [timestamp]</w:t>
        <w:br/>
        <w:br/>
        <w:t>**Section 1: Customer Profile Update**</w:t>
        <w:br/>
        <w:t>[Updated CDD information incorporating all changes from Step 1]</w:t>
        <w:br/>
        <w:br/>
        <w:t>**Section 2: Screening Results**</w:t>
        <w:br/>
        <w:t>[All screening outcomes from Step 2 with clear disposition]</w:t>
        <w:br/>
        <w:br/>
        <w:t>**Section 3: Risk Assessment**</w:t>
        <w:br/>
        <w:t>[Completed risk scorecard from Step 3 with narrative justification]</w:t>
        <w:br/>
        <w:br/>
        <w:t>**Section 4: Transaction Activity Review**</w:t>
        <w:br/>
        <w:t>[Summary of transaction patterns since last review — notable changes, volume trends, new counterparties]</w:t>
        <w:br/>
        <w:br/>
        <w:t>**Section 5: Recommended Actions**</w:t>
        <w:br/>
        <w:t>| # | Action | Reason | Priority | Owner |</w:t>
        <w:br/>
        <w:t>|---|--------|--------|----------|-------|</w:t>
        <w:br/>
        <w:t>| | [e.g., Update expired ID — request current government-issued photo ID] | [requirement] | [High/Med] | [RM / KYC analyst] |</w:t>
        <w:br/>
        <w:t>| | [e.g., Obtain updated beneficial ownership certification] | [CDD Rule requirement] | | |</w:t>
        <w:br/>
        <w:t>| | [e.g., Submit for EDD review] | [risk rating upgrade to HIGH] | | |</w:t>
        <w:br/>
        <w:br/>
        <w:t>**Section 6: Approval Record**</w:t>
        <w:br/>
        <w:t>- AI Risk Assessment: [rating recommendation]</w:t>
        <w:br/>
        <w:t>- Human Reviewer: [PENDING — requires analyst sign-off]</w:t>
        <w:br/>
        <w:t>- Reviewer Action Required: [APPROVE / MODIFY / ESCALATE]</w:t>
        <w:br/>
        <w:t>- Next scheduled refresh: [date based on recommended risk rating]</w:t>
        <w:br/>
        <w:br/>
        <w:t>GUARDRAILS (apply to ALL steps):</w:t>
        <w:br/>
        <w:t>- KYC refreshes MUST be performed even if "no changes" are found — the documentation of "no material changes" is itself a regulatory requirement.</w:t>
        <w:br/>
        <w:t>- Beneficial ownership information for entities MUST be verified against the current CDD Rule requirements (25% ownership threshold, one control person minimum).</w:t>
        <w:br/>
        <w:t>- If OFAC screening returns a potential match, the refresh CANNOT be completed until the match is resolved — flag for immediate sanctions compliance review.</w:t>
        <w:br/>
        <w:t>- Risk rating downgrades (from HIGH to MEDIUM) require enhanced justification and BSA Officer approval — regulators scrutinize downgrades more than upgrades.</w:t>
        <w:br/>
        <w:t>- Expired identity documents must be flagged as a data gap requiring remediation — do not complete the refresh as "satisfactory" with expired documents.</w:t>
        <w:br/>
        <w:t>- Transaction volume deviations exceeding 50% from prior period must be explicitly explained — even if the change is toward lower volume (sudden drops can indicate account avoidance behavior).</w:t>
        <w:br/>
        <w:t>- The pipeline must process consistently regardless of customer complexity — a multinational corporate entity goes through the same 4 steps as an individual retail customer, with appropriate depth at each step.</w:t>
        <w:br/>
      </w:r>
    </w:p>
    <w:p/>
    <w:p>
      <w:r>
        <w:rPr>
          <w:b/>
          <w:sz w:val="22"/>
        </w:rPr>
        <w:t xml:space="preserve">6. Usage Frequency: </w:t>
      </w:r>
      <w:r>
        <w:rPr>
          <w:sz w:val="22"/>
        </w:rPr>
        <w:t>Daily</w:t>
      </w:r>
    </w:p>
    <w:p>
      <w:r>
        <w:rPr>
          <w:b/>
          <w:sz w:val="22"/>
        </w:rPr>
        <w:t xml:space="preserve">7. Who Benefits: </w:t>
      </w:r>
      <w:r>
        <w:rPr>
          <w:sz w:val="22"/>
        </w:rPr>
        <w:t>A line of business (AMG, Retail, C&amp;IB)</w:t>
      </w:r>
    </w:p>
    <w:p>
      <w:r>
        <w:rPr>
          <w:b/>
          <w:sz w:val="22"/>
        </w:rPr>
        <w:t xml:space="preserve">8. Primary Benefit: </w:t>
      </w:r>
      <w:r>
        <w:rPr>
          <w:sz w:val="22"/>
        </w:rPr>
        <w:t>Scalability - works across teams or grows easily</w:t>
      </w:r>
    </w:p>
    <w:p>
      <w:r>
        <w:rPr>
          <w:b/>
          <w:sz w:val="22"/>
        </w:rPr>
        <w:t xml:space="preserve">9. Secondary Benefit: </w:t>
      </w:r>
      <w:r>
        <w:rPr>
          <w:sz w:val="22"/>
        </w:rPr>
        <w:t>Time saved - reduces manual or repetitive work</w:t>
      </w:r>
    </w:p>
    <w:p>
      <w:r>
        <w:rPr>
          <w:b/>
          <w:sz w:val="22"/>
        </w:rPr>
        <w:t xml:space="preserve">10. Third Benefit: </w:t>
      </w:r>
      <w:r>
        <w:rPr>
          <w:sz w:val="22"/>
        </w:rPr>
        <w:t>Increased quality - improves accuracy or consistency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