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7AF8" w:rsidP="00C723BF" w:rsidRDefault="00C723BF" w14:paraId="6ED16710" w14:textId="2ECB25FF">
      <w:pPr>
        <w:jc w:val="center"/>
      </w:pPr>
      <w:r>
        <w:rPr>
          <w:rFonts w:hint="cs"/>
          <w:cs/>
        </w:rPr>
        <w:t>แบบเสนอหัวข้อและโครงร่างการทำโครงงานทางวิศวกรรม</w:t>
      </w:r>
    </w:p>
    <w:p w:rsidR="00C723BF" w:rsidP="00C723BF" w:rsidRDefault="00C723BF" w14:paraId="648F2EF9" w14:textId="756DDF92">
      <w:pPr>
        <w:jc w:val="center"/>
      </w:pPr>
      <w:r>
        <w:rPr>
          <w:rFonts w:hint="cs"/>
          <w:cs/>
        </w:rPr>
        <w:t>ประจำภา</w:t>
      </w:r>
      <w:r w:rsidR="003B036B">
        <w:rPr>
          <w:rFonts w:hint="cs"/>
          <w:cs/>
        </w:rPr>
        <w:t xml:space="preserve">คการศึกษาที่ </w:t>
      </w:r>
      <w:r w:rsidR="003B036B">
        <w:t xml:space="preserve">2 </w:t>
      </w:r>
      <w:r w:rsidR="003B036B">
        <w:rPr>
          <w:rFonts w:hint="cs"/>
          <w:cs/>
        </w:rPr>
        <w:t xml:space="preserve">ปีการศึกษา </w:t>
      </w:r>
      <w:r w:rsidR="003B036B">
        <w:t>2568</w:t>
      </w:r>
    </w:p>
    <w:p w:rsidR="003B036B" w:rsidP="003B036B" w:rsidRDefault="003B036B" w14:paraId="530C92EE" w14:textId="625396DD">
      <w:pPr>
        <w:pStyle w:val="ListParagraph"/>
        <w:numPr>
          <w:ilvl w:val="0"/>
          <w:numId w:val="7"/>
        </w:numPr>
      </w:pPr>
      <w:r>
        <w:rPr>
          <w:rFonts w:hint="cs"/>
          <w:cs/>
        </w:rPr>
        <w:t xml:space="preserve">หัวข้อโครงร่าง </w:t>
      </w:r>
      <w:r>
        <w:t>(Thesis Title)</w:t>
      </w:r>
    </w:p>
    <w:p w:rsidR="000978A4" w:rsidP="000978A4" w:rsidRDefault="000E1B01" w14:paraId="78518960" w14:textId="402BB49D">
      <w:pPr>
        <w:ind w:left="1440"/>
      </w:pPr>
      <w:r>
        <w:rPr>
          <w:rFonts w:hint="cs"/>
          <w:cs/>
        </w:rPr>
        <w:t xml:space="preserve">ภาษาไทย </w:t>
      </w:r>
      <w:r>
        <w:t>(</w:t>
      </w:r>
      <w:r>
        <w:rPr>
          <w:rFonts w:hint="cs"/>
          <w:cs/>
        </w:rPr>
        <w:t>ไทย</w:t>
      </w:r>
      <w:r>
        <w:t xml:space="preserve">) </w:t>
      </w:r>
      <w:r w:rsidR="000978A4">
        <w:rPr>
          <w:rFonts w:hint="cs" w:cs="Cordia New"/>
          <w:cs/>
        </w:rPr>
        <w:t>การประยุกต์ใช้จมูกอิเล็กทรอนิกส์ร่วมกับการเรียนรู้ของเครื่องในการประเมินปริมาณก๊าซมีเทนในนาข้าว</w:t>
      </w:r>
    </w:p>
    <w:p w:rsidRPr="00B55BB3" w:rsidR="00B55BB3" w:rsidP="000978A4" w:rsidRDefault="000E1B01" w14:paraId="09CF77B0" w14:textId="4147938B">
      <w:pPr>
        <w:ind w:left="1440"/>
      </w:pPr>
      <w:r>
        <w:rPr>
          <w:rFonts w:hint="cs"/>
          <w:cs/>
        </w:rPr>
        <w:t xml:space="preserve">ภาษาอังกฤษ </w:t>
      </w:r>
      <w:r>
        <w:t>(English)</w:t>
      </w:r>
      <w:r w:rsidR="00B55BB3">
        <w:t xml:space="preserve"> </w:t>
      </w:r>
      <w:r w:rsidRPr="000978A4" w:rsidR="000978A4">
        <w:t>Application of Electronic Nose Coupled with Machine Learning for Estimating Methane Emissions in Rice Paddies</w:t>
      </w:r>
    </w:p>
    <w:p w:rsidR="000E1B01" w:rsidP="00B55BB3" w:rsidRDefault="000E1B01" w14:paraId="2F259B2C" w14:textId="772F5E4C"/>
    <w:p w:rsidR="000E1B01" w:rsidP="000E1B01" w:rsidRDefault="000E1B01" w14:paraId="1B1DF086" w14:textId="1AEA3E68">
      <w:pPr>
        <w:pStyle w:val="ListParagraph"/>
        <w:numPr>
          <w:ilvl w:val="0"/>
          <w:numId w:val="7"/>
        </w:numPr>
      </w:pPr>
      <w:r>
        <w:rPr>
          <w:rFonts w:hint="cs"/>
          <w:cs/>
        </w:rPr>
        <w:t>ชื่อและ</w:t>
      </w:r>
      <w:r w:rsidR="000B7C25">
        <w:rPr>
          <w:rFonts w:hint="cs"/>
          <w:cs/>
        </w:rPr>
        <w:t xml:space="preserve">รหัสนักศึกษา </w:t>
      </w:r>
      <w:r w:rsidR="000B7C25">
        <w:t>(Student name and  code)</w:t>
      </w:r>
    </w:p>
    <w:p w:rsidRPr="00B55BB3" w:rsidR="00B55BB3" w:rsidP="00B55BB3" w:rsidRDefault="00B55BB3" w14:paraId="3DDE27F0" w14:textId="645309D8">
      <w:pPr>
        <w:ind w:left="1440"/>
        <w:rPr>
          <w:cs/>
        </w:rPr>
      </w:pPr>
      <w:r w:rsidRPr="00B55BB3">
        <w:rPr>
          <w:cs/>
        </w:rPr>
        <w:t xml:space="preserve">นาย </w:t>
      </w:r>
      <w:proofErr w:type="spellStart"/>
      <w:r w:rsidRPr="00B55BB3">
        <w:rPr>
          <w:cs/>
        </w:rPr>
        <w:t>ปัญจ</w:t>
      </w:r>
      <w:proofErr w:type="spellEnd"/>
      <w:r w:rsidRPr="00B55BB3">
        <w:rPr>
          <w:cs/>
        </w:rPr>
        <w:t>กุล พง</w:t>
      </w:r>
      <w:proofErr w:type="spellStart"/>
      <w:r w:rsidRPr="00B55BB3">
        <w:rPr>
          <w:cs/>
        </w:rPr>
        <w:t>ษ์</w:t>
      </w:r>
      <w:proofErr w:type="spellEnd"/>
      <w:r w:rsidRPr="00B55BB3">
        <w:rPr>
          <w:cs/>
        </w:rPr>
        <w:t>พาน</w:t>
      </w:r>
      <w:proofErr w:type="spellStart"/>
      <w:r w:rsidRPr="00B55BB3">
        <w:rPr>
          <w:cs/>
        </w:rPr>
        <w:t>ิช</w:t>
      </w:r>
      <w:proofErr w:type="spellEnd"/>
      <w:r w:rsidRPr="00B55BB3">
        <w:rPr>
          <w:cs/>
        </w:rPr>
        <w:t xml:space="preserve"> — รหัส </w:t>
      </w:r>
      <w:r w:rsidRPr="00B55BB3">
        <w:t>680631040</w:t>
      </w:r>
      <w:r w:rsidRPr="00B55BB3">
        <w:br/>
      </w:r>
      <w:r w:rsidR="000B71CC">
        <w:rPr>
          <w:rFonts w:hint="cs"/>
          <w:cs/>
        </w:rPr>
        <w:t>วิศวกรรม</w:t>
      </w:r>
      <w:proofErr w:type="spellStart"/>
      <w:r w:rsidR="000B71CC">
        <w:rPr>
          <w:rFonts w:hint="cs"/>
          <w:cs/>
        </w:rPr>
        <w:t>ศา</w:t>
      </w:r>
      <w:proofErr w:type="spellEnd"/>
      <w:r w:rsidR="000B71CC">
        <w:rPr>
          <w:rFonts w:hint="cs"/>
          <w:cs/>
        </w:rPr>
        <w:t>สตรมหาบ</w:t>
      </w:r>
      <w:proofErr w:type="spellStart"/>
      <w:r w:rsidR="000B71CC">
        <w:rPr>
          <w:rFonts w:hint="cs"/>
          <w:cs/>
        </w:rPr>
        <w:t>บั</w:t>
      </w:r>
      <w:proofErr w:type="spellEnd"/>
      <w:r w:rsidR="000B71CC">
        <w:rPr>
          <w:rFonts w:hint="cs"/>
          <w:cs/>
        </w:rPr>
        <w:t>ณทิต วิศวกรรมเกษตร</w:t>
      </w:r>
    </w:p>
    <w:p w:rsidR="000B7C25" w:rsidP="00B55BB3" w:rsidRDefault="000B7C25" w14:paraId="7DC0E7AB" w14:textId="77777777">
      <w:pPr>
        <w:ind w:left="720"/>
      </w:pPr>
    </w:p>
    <w:p w:rsidR="000B7C25" w:rsidP="000B7C25" w:rsidRDefault="000B7C25" w14:paraId="7FECFA2F" w14:textId="5DA4EA9A">
      <w:pPr>
        <w:pStyle w:val="ListParagraph"/>
        <w:numPr>
          <w:ilvl w:val="0"/>
          <w:numId w:val="7"/>
        </w:numPr>
      </w:pPr>
      <w:r>
        <w:rPr>
          <w:rFonts w:hint="cs"/>
          <w:cs/>
        </w:rPr>
        <w:t>อาจารย์</w:t>
      </w:r>
      <w:r w:rsidR="004358E1">
        <w:rPr>
          <w:rFonts w:hint="cs"/>
          <w:cs/>
        </w:rPr>
        <w:t xml:space="preserve">ที่ปรึกษา </w:t>
      </w:r>
      <w:r w:rsidR="004358E1">
        <w:t>(Advisor)</w:t>
      </w:r>
    </w:p>
    <w:p w:rsidR="004358E1" w:rsidP="00B55BB3" w:rsidRDefault="00B55BB3" w14:paraId="2D6C781C" w14:textId="6ABAD103">
      <w:pPr>
        <w:ind w:left="1440"/>
      </w:pPr>
      <w:r w:rsidRPr="00B55BB3">
        <w:rPr>
          <w:cs/>
        </w:rPr>
        <w:t>ผศ.ดร. ณัฐวุฒิ เนียมสอน</w:t>
      </w:r>
      <w:r w:rsidRPr="00B55BB3">
        <w:br/>
      </w:r>
      <w:r w:rsidRPr="00B55BB3">
        <w:rPr>
          <w:cs/>
        </w:rPr>
        <w:t>ภาควิชาวิศวกรรมเครื่องกล มหาวิทยาลัยเชียงใหม่</w:t>
      </w:r>
    </w:p>
    <w:p w:rsidR="00B83E1E" w:rsidP="00B83E1E" w:rsidRDefault="004358E1" w14:paraId="3EADA50D" w14:textId="77777777">
      <w:pPr>
        <w:pStyle w:val="ListParagraph"/>
        <w:numPr>
          <w:ilvl w:val="0"/>
          <w:numId w:val="7"/>
        </w:numPr>
      </w:pPr>
      <w:r>
        <w:rPr>
          <w:rFonts w:hint="cs"/>
          <w:cs/>
        </w:rPr>
        <w:t xml:space="preserve">บททำ </w:t>
      </w:r>
      <w:r>
        <w:t>(Introduction)</w:t>
      </w:r>
    </w:p>
    <w:p w:rsidR="004358E1" w:rsidP="00B83E1E" w:rsidRDefault="00B83E1E" w14:paraId="19667A99" w14:textId="7DA1AE6E">
      <w:pPr>
        <w:pStyle w:val="ListParagraph"/>
        <w:numPr>
          <w:ilvl w:val="1"/>
          <w:numId w:val="7"/>
        </w:numPr>
      </w:pPr>
      <w:r>
        <w:t xml:space="preserve"> </w:t>
      </w:r>
      <w:r w:rsidR="004358E1">
        <w:rPr>
          <w:rFonts w:hint="cs"/>
          <w:cs/>
        </w:rPr>
        <w:t xml:space="preserve">ที่มาและความสำคัญ </w:t>
      </w:r>
      <w:r w:rsidR="004358E1">
        <w:t>(Overviews)</w:t>
      </w:r>
    </w:p>
    <w:p w:rsidRPr="00292E28" w:rsidR="00292E28" w:rsidP="00292E28" w:rsidRDefault="00292E28" w14:paraId="733B8D83" w14:textId="7FECFA6B">
      <w:pPr>
        <w:spacing w:before="100" w:beforeAutospacing="1" w:after="100" w:afterAutospacing="1"/>
        <w:ind w:left="360"/>
      </w:pPr>
      <w:r w:rsidRPr="00292E28">
        <w:rPr>
          <w:cs/>
        </w:rPr>
        <w:t xml:space="preserve">ข้าวเป็นพืชเศรษฐกิจหลักของประเทศไทย ทั้งในด้านการส่งออกและรายได้ของเกษตรกร ในปี พ.ศ. </w:t>
      </w:r>
      <w:r w:rsidRPr="00292E28">
        <w:t xml:space="preserve">2567 </w:t>
      </w:r>
      <w:r w:rsidRPr="00292E28">
        <w:rPr>
          <w:cs/>
        </w:rPr>
        <w:t xml:space="preserve">ไทยส่งออกข้าวได้ประมาณ </w:t>
      </w:r>
      <w:r w:rsidRPr="00292E28">
        <w:t xml:space="preserve">10 </w:t>
      </w:r>
      <w:r w:rsidRPr="00292E28">
        <w:rPr>
          <w:cs/>
        </w:rPr>
        <w:t xml:space="preserve">ล้านตัน สร้างรายได้ราว </w:t>
      </w:r>
      <w:r w:rsidRPr="00292E28">
        <w:t xml:space="preserve">6.5 พันล้านดอลลาร์สหรัฐ [1, 2, 3] </w:t>
      </w:r>
      <w:r w:rsidRPr="00292E28">
        <w:rPr>
          <w:cs/>
        </w:rPr>
        <w:t xml:space="preserve">และมีครัวเรือนเกษตรกรทำนาปลูกข้าวกว่า </w:t>
      </w:r>
      <w:r w:rsidRPr="00292E28">
        <w:t xml:space="preserve">4.6 </w:t>
      </w:r>
      <w:r w:rsidRPr="00292E28">
        <w:rPr>
          <w:cs/>
        </w:rPr>
        <w:t xml:space="preserve">ล้านครัวเรือน ครอบคลุมพื้นที่มากกว่า </w:t>
      </w:r>
      <w:r w:rsidRPr="00292E28">
        <w:t xml:space="preserve">115,000 </w:t>
      </w:r>
      <w:r w:rsidRPr="00292E28">
        <w:rPr>
          <w:cs/>
        </w:rPr>
        <w:t>ตารางกิโลเมตร [</w:t>
      </w:r>
      <w:r w:rsidRPr="00292E28">
        <w:t xml:space="preserve">1, 2] </w:t>
      </w:r>
      <w:r w:rsidRPr="00292E28">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sidR="00F841D1">
        <w:rPr>
          <w:rFonts w:hint="cs"/>
          <w:cs/>
        </w:rPr>
        <w:t>ใน</w:t>
      </w:r>
      <w:r w:rsidRPr="00292E28">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rsidRPr="00292E28" w:rsidR="00292E28" w:rsidP="00292E28" w:rsidRDefault="00292E28" w14:paraId="4EB0E030" w14:textId="77777777">
      <w:pPr>
        <w:spacing w:before="100" w:beforeAutospacing="1" w:after="100" w:afterAutospacing="1"/>
        <w:ind w:left="360"/>
      </w:pPr>
      <w:r w:rsidRPr="00292E28">
        <w:rPr>
          <w:cs/>
        </w:rPr>
        <w:t>การปลูกข้าวในไทยส่วนใหญ่เป็นแบบน้ำขัง ทั้งนาปีและนาปรัง [</w:t>
      </w:r>
      <w:r w:rsidRPr="00292E28">
        <w:t xml:space="preserve">4] </w:t>
      </w:r>
      <w:r w:rsidRPr="00292E28">
        <w:rPr>
          <w:cs/>
        </w:rPr>
        <w:t>เมื่อมีน้ำขังในนาอย่างต่อเนื่อง สภาวะดินจะขาดออกซิเจน จุลินทรีย์กลุ่มสร้างก๊าซมีเทน (</w:t>
      </w:r>
      <w:r w:rsidRPr="00292E28">
        <w:t xml:space="preserve">methanogens) </w:t>
      </w:r>
      <w:r w:rsidRPr="00292E28">
        <w:rPr>
          <w:cs/>
        </w:rPr>
        <w:t>จึงย่อยสลายอินทรียวัตถุและปล่อยก๊าซมีเทน (</w:t>
      </w:r>
      <w:r w:rsidRPr="00292E28">
        <w:t xml:space="preserve">CH₄) </w:t>
      </w:r>
      <w:r w:rsidRPr="00292E28">
        <w:rPr>
          <w:cs/>
        </w:rPr>
        <w:t>ออกสู่บรรยากาศ ทั้งทางผิวน้ำและทางรากหรือลำต้นข้าว [</w:t>
      </w:r>
      <w:r w:rsidRPr="00292E28">
        <w:t xml:space="preserve">4] </w:t>
      </w:r>
      <w:r w:rsidRPr="00292E28">
        <w:rPr>
          <w:cs/>
        </w:rPr>
        <w:t xml:space="preserve">ก๊าซมีเทนเป็นก๊าซเรือนกระจกที่มีศักยภาพในการกักเก็บความร้อนสูง นาข้าวจึงเป็นหนึ่งในแหล่งปล่อย </w:t>
      </w:r>
      <w:r w:rsidRPr="00292E28">
        <w:t xml:space="preserve">CH₄ </w:t>
      </w:r>
      <w:r w:rsidRPr="00292E28">
        <w:rPr>
          <w:cs/>
        </w:rPr>
        <w:t>สำคัญของภาคเกษตร โดยมี</w:t>
      </w:r>
      <w:r w:rsidRPr="00292E28">
        <w:rPr>
          <w:cs/>
        </w:rPr>
        <w:lastRenderedPageBreak/>
        <w:t xml:space="preserve">รายงานว่าสัดส่วนการปล่อยจากนาข้าวอยู่ในช่วงร้อยละ </w:t>
      </w:r>
      <w:r w:rsidRPr="00292E28">
        <w:t xml:space="preserve">12–26 </w:t>
      </w:r>
      <w:r w:rsidRPr="00292E28">
        <w:rPr>
          <w:cs/>
        </w:rPr>
        <w:t>ของก๊าซเรือนกระจกจากพื้นที่เกษตร [</w:t>
      </w:r>
      <w:r w:rsidRPr="00292E28">
        <w:t xml:space="preserve">4] </w:t>
      </w:r>
      <w:r w:rsidRPr="00292E28">
        <w:rPr>
          <w:cs/>
        </w:rPr>
        <w:t>อย่างไรก็ตาม ปริมาณที่ปล่อยจริงเปลี่ยนแปลงตามฤดูกาล การจัดการน้ำ พันธุ์ข้าว และสภาพดิน หากต้องการลดการปล่อยหรือติดตามผลของมาตรการลดก๊าซ จำเป็นต้องมีข้อมูลการวัดที่เชื่อถือได้ในระดับแปลงนา ไม่ใช่เพียงค่าเฉลี่ยที่ในระดับภูมิภาค</w:t>
      </w:r>
    </w:p>
    <w:p w:rsidRPr="00292E28" w:rsidR="00292E28" w:rsidP="00292E28" w:rsidRDefault="00292E28" w14:paraId="7295662E" w14:textId="0E172CBC">
      <w:pPr>
        <w:spacing w:before="100" w:beforeAutospacing="1" w:after="100" w:afterAutospacing="1"/>
        <w:ind w:left="360"/>
      </w:pPr>
      <w:r w:rsidRPr="00292E28">
        <w:rPr>
          <w:cs/>
        </w:rPr>
        <w:t>ปัจจุบันมีหลายวิธีสำหรับการวัดก๊าซมีเทนจากนาข้าว โดยแต่ละวิธีเหมาะกับบริบทการใช้งานที่ต่างกัน เช่น (</w:t>
      </w:r>
      <w:r w:rsidRPr="00292E28">
        <w:t xml:space="preserve">1) </w:t>
      </w:r>
      <w:r w:rsidRPr="00292E28">
        <w:rPr>
          <w:cs/>
        </w:rPr>
        <w:t>การใช้ห้องเก็บตัวอย่าง (</w:t>
      </w:r>
      <w:r w:rsidRPr="00292E28">
        <w:t xml:space="preserve">static chamber) </w:t>
      </w:r>
      <w:r w:rsidRPr="00292E28">
        <w:rPr>
          <w:cs/>
        </w:rPr>
        <w:t>ร่วมกับก๊าซโครมาโทกรา</w:t>
      </w:r>
      <w:proofErr w:type="spellStart"/>
      <w:r w:rsidRPr="00292E28">
        <w:rPr>
          <w:cs/>
        </w:rPr>
        <w:t>ฟี</w:t>
      </w:r>
      <w:proofErr w:type="spellEnd"/>
      <w:r w:rsidRPr="00292E28">
        <w:rPr>
          <w:cs/>
        </w:rPr>
        <w:t xml:space="preserve"> (</w:t>
      </w:r>
      <w:r w:rsidRPr="00292E28">
        <w:t xml:space="preserve">GC) </w:t>
      </w:r>
      <w:r w:rsidRPr="00292E28">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rsidRPr="00292E28">
        <w:t xml:space="preserve">flux) </w:t>
      </w:r>
      <w:r w:rsidRPr="00292E28">
        <w:rPr>
          <w:cs/>
        </w:rPr>
        <w:t>ซึ่งวิธีที่ยอมรับกันอย่างกว้างขวาง [</w:t>
      </w:r>
      <w:r w:rsidRPr="00292E28">
        <w:t xml:space="preserve">6, 7] </w:t>
      </w:r>
      <w:r w:rsidRPr="00292E28">
        <w:rPr>
          <w:cs/>
        </w:rPr>
        <w:t>แต่ต้องใช้แรงงานและต้นทุนมาก การเก็บข้อมูลทำได้ไม่บ่อย จึงติดตามการเปลี่ยนแปลงตลอดฤดูปลูกได้ยาก [</w:t>
      </w:r>
      <w:r w:rsidRPr="00292E28">
        <w:t xml:space="preserve">6, 7] (2) </w:t>
      </w:r>
      <w:r w:rsidRPr="00292E28">
        <w:rPr>
          <w:cs/>
        </w:rPr>
        <w:t>เทคนิคสเปกโทรสโกปีและการสังเกตจากดาวเทียม ให้ข้อมูลในระดับภูมิภาคหรือระดับความละเอียด</w:t>
      </w:r>
      <w:r w:rsidR="00F841D1">
        <w:rPr>
          <w:rFonts w:hint="cs"/>
          <w:cs/>
        </w:rPr>
        <w:t>ในระดับนึง</w:t>
      </w:r>
      <w:r w:rsidRPr="00292E28">
        <w:rPr>
          <w:cs/>
        </w:rPr>
        <w:t xml:space="preserve"> แต่มีต้นทุนสูงและความละเอียดเชิงพื้นที่มักไม่ระเอียดพอถึงระดับรายแปลงนา [</w:t>
      </w:r>
      <w:r w:rsidRPr="00292E28">
        <w:t xml:space="preserve">8, 22] </w:t>
      </w:r>
      <w:r w:rsidRPr="00292E28">
        <w:rPr>
          <w:cs/>
        </w:rPr>
        <w:t>ทางเลือกที่ต้นทุนต่ำกว่าคือเซ็นเซอร์ก๊าซราคาประหยัดและจมูกอิเล็กทรอนิกส์ (</w:t>
      </w:r>
      <w:r w:rsidRPr="00292E28">
        <w:t xml:space="preserve">electronic nose </w:t>
      </w:r>
      <w:r w:rsidRPr="00292E28">
        <w:rPr>
          <w:cs/>
        </w:rPr>
        <w:t xml:space="preserve">หรือ </w:t>
      </w:r>
      <w:r w:rsidRPr="00292E28">
        <w:t xml:space="preserve">eNose) </w:t>
      </w:r>
      <w:r w:rsidRPr="00292E28">
        <w:rPr>
          <w:cs/>
        </w:rPr>
        <w:t xml:space="preserve">ซึ่งเป็นอาเรย์เซ็นเซอร์หลายตัวที่นำไปใช้ร่วมกับ </w:t>
      </w:r>
      <w:r w:rsidRPr="00292E28">
        <w:t xml:space="preserve">machine learning (ML) </w:t>
      </w:r>
      <w:r w:rsidRPr="00292E28">
        <w:rPr>
          <w:cs/>
        </w:rPr>
        <w:t>ในการประเมินความเข้มข้นของก๊าซ [</w:t>
      </w:r>
      <w:r w:rsidRPr="00292E28">
        <w:t>5, 12]</w:t>
      </w:r>
    </w:p>
    <w:p w:rsidRPr="00292E28" w:rsidR="00292E28" w:rsidP="00292E28" w:rsidRDefault="00292E28" w14:paraId="687DDD42" w14:textId="2A1BE6DD">
      <w:pPr>
        <w:spacing w:before="100" w:beforeAutospacing="1" w:after="100" w:afterAutospacing="1"/>
        <w:ind w:left="360"/>
      </w:pPr>
      <w:r w:rsidRPr="00292E28">
        <w:rPr>
          <w:cs/>
        </w:rPr>
        <w:t xml:space="preserve">แนวทาง </w:t>
      </w:r>
      <w:proofErr w:type="spellStart"/>
      <w:r w:rsidRPr="00292E28">
        <w:t>eNose</w:t>
      </w:r>
      <w:proofErr w:type="spellEnd"/>
      <w:r w:rsidRPr="00292E28">
        <w:t xml:space="preserve"> </w:t>
      </w:r>
      <w:r w:rsidRPr="00292E28">
        <w:rPr>
          <w:cs/>
        </w:rPr>
        <w:t xml:space="preserve">ร่วมกับ </w:t>
      </w:r>
      <w:r w:rsidRPr="00292E28">
        <w:t xml:space="preserve">ML </w:t>
      </w:r>
      <w:r w:rsidRPr="00292E28">
        <w:rPr>
          <w:cs/>
        </w:rPr>
        <w:t xml:space="preserve">มีศักยภาพสำหรับการประเมินความเข้มข้น </w:t>
      </w:r>
      <w:r w:rsidRPr="00292E28">
        <w:t xml:space="preserve">CH₄ </w:t>
      </w:r>
      <w:r w:rsidRPr="00292E28">
        <w:rPr>
          <w:cs/>
        </w:rPr>
        <w:t>ในการใช้ในภาคสนาม โดยเฉพาะเมื่อนำค่าอุณหภูมิ และ ความชื้น รวมเข้าในแบบจำลองเพื่อชดเชยผลกระทบจากสภาพแวดล้อม [</w:t>
      </w:r>
      <w:r w:rsidRPr="00292E28">
        <w:t xml:space="preserve">10] </w:t>
      </w:r>
      <w:r w:rsidRPr="00292E28">
        <w:rPr>
          <w:cs/>
        </w:rPr>
        <w:t>อย่างไรก็ตาม งานวิจัยก่อนหน้ายังเน้นการพิสูจน์แนวคิดหรือการทดลองในห้อง</w:t>
      </w:r>
      <w:proofErr w:type="spellStart"/>
      <w:r w:rsidRPr="00292E28">
        <w:rPr>
          <w:cs/>
        </w:rPr>
        <w:t>แล็บ</w:t>
      </w:r>
      <w:proofErr w:type="spellEnd"/>
      <w:r w:rsidRPr="00292E28">
        <w:rPr>
          <w:cs/>
        </w:rPr>
        <w:t xml:space="preserve"> มากกว่าการสร้างแบบจำลอง </w:t>
      </w:r>
      <w:r w:rsidRPr="00292E28">
        <w:t xml:space="preserve">regression </w:t>
      </w:r>
      <w:r w:rsidRPr="00292E28">
        <w:rPr>
          <w:cs/>
        </w:rPr>
        <w:t xml:space="preserve">ที่ให้ค่าความเข้มข้น </w:t>
      </w:r>
      <w:r w:rsidRPr="00292E28">
        <w:t>CH₄ (</w:t>
      </w:r>
      <w:r w:rsidRPr="00292E28">
        <w:rPr>
          <w:cs/>
        </w:rPr>
        <w:t xml:space="preserve">หน่วย </w:t>
      </w:r>
      <w:r w:rsidRPr="00292E28">
        <w:t xml:space="preserve">ppm) </w:t>
      </w:r>
      <w:r w:rsidRPr="00292E28">
        <w:rPr>
          <w:cs/>
        </w:rPr>
        <w:t>บนฮาร์ดแวร์ที่นำไปใช้ในแปลงจริงได้ [</w:t>
      </w:r>
      <w:r w:rsidRPr="00292E28">
        <w:t xml:space="preserve">11, 12] </w:t>
      </w:r>
      <w:r w:rsidRPr="00292E28">
        <w:rPr>
          <w:cs/>
        </w:rPr>
        <w:t xml:space="preserve">ขณะที่บริบทนาข้าวไทยมีความชื้นสูง การเปลี่ยนแปลงตามฤดูกาล และสภาพแวดล้อมที่ซับซ้อน จึงยังจำเป็นต้องพัฒนาและตรวจสอบแบบจำลองใหม่ภายใต้เงื่อนไขที่เกี่ยวข้องกับแปลงนา โดยอ้างอิงกับวิธี </w:t>
      </w:r>
      <w:r w:rsidRPr="00292E28">
        <w:t>chamber–GC [6, 7]</w:t>
      </w:r>
    </w:p>
    <w:p w:rsidRPr="00292E28" w:rsidR="00292E28" w:rsidP="00292E28" w:rsidRDefault="00292E28" w14:paraId="3F9E1234" w14:textId="5BEF70C9">
      <w:pPr>
        <w:spacing w:before="100" w:beforeAutospacing="1" w:after="100" w:afterAutospacing="1"/>
        <w:ind w:left="360"/>
      </w:pPr>
      <w:r w:rsidRPr="00292E28">
        <w:rPr>
          <w:cs/>
        </w:rPr>
        <w:t>ดังนั้นงานวิจัยนี้จึงมุ่งพัฒนาเครื่องและแบบจำลอง จากสัญญาณ</w:t>
      </w:r>
      <w:r w:rsidR="00F841D1">
        <w:rPr>
          <w:rFonts w:hint="cs"/>
          <w:cs/>
        </w:rPr>
        <w:t>เครื่อง</w:t>
      </w:r>
      <w:r w:rsidRPr="00292E28">
        <w:rPr>
          <w:cs/>
        </w:rPr>
        <w:t xml:space="preserve"> </w:t>
      </w:r>
      <w:proofErr w:type="spellStart"/>
      <w:r w:rsidRPr="00292E28">
        <w:t>eNose</w:t>
      </w:r>
      <w:proofErr w:type="spellEnd"/>
      <w:r w:rsidRPr="00292E28">
        <w:t xml:space="preserve"> </w:t>
      </w:r>
      <w:r w:rsidR="00F841D1">
        <w:rPr>
          <w:rFonts w:hint="cs"/>
          <w:cs/>
        </w:rPr>
        <w:t>ที่พัฒนาขึ้นและบันทึกค่า</w:t>
      </w:r>
      <w:r w:rsidRPr="00292E28">
        <w:rPr>
          <w:cs/>
        </w:rPr>
        <w:t xml:space="preserve">ค่าอุณหภูมิ และ ความชื้น </w:t>
      </w:r>
      <w:r w:rsidR="00F841D1">
        <w:rPr>
          <w:rFonts w:hint="cs"/>
          <w:cs/>
        </w:rPr>
        <w:t>และ</w:t>
      </w:r>
      <w:r w:rsidRPr="00292E28">
        <w:rPr>
          <w:cs/>
        </w:rPr>
        <w:t xml:space="preserve">เปรียบเทียบความสอดคล้องของค่าความเข้มข้น </w:t>
      </w:r>
      <w:r w:rsidRPr="00292E28">
        <w:t xml:space="preserve">CH₄ (ppm) </w:t>
      </w:r>
      <w:r w:rsidR="00F841D1">
        <w:t xml:space="preserve"> </w:t>
      </w:r>
      <w:r w:rsidR="00F841D1">
        <w:rPr>
          <w:rFonts w:hint="cs"/>
          <w:cs/>
        </w:rPr>
        <w:t>ที่ทำนายได้</w:t>
      </w:r>
      <w:r w:rsidRPr="00292E28">
        <w:rPr>
          <w:cs/>
        </w:rPr>
        <w:t xml:space="preserve">กับค่าที่ได้จากเครื่อง </w:t>
      </w:r>
      <w:r w:rsidRPr="00292E28">
        <w:t xml:space="preserve">GC </w:t>
      </w:r>
      <w:r w:rsidRPr="00292E28">
        <w:rPr>
          <w:cs/>
        </w:rPr>
        <w:t>ภายใต้ขอบเขตการศึกษา</w:t>
      </w:r>
      <w:r w:rsidRPr="00292E28">
        <w:t xml:space="preserve"> </w:t>
      </w:r>
    </w:p>
    <w:p w:rsidRPr="00292E28" w:rsidR="00B83E1E" w:rsidP="00B83E1E" w:rsidRDefault="00B83E1E" w14:paraId="223C4B4C" w14:textId="77777777">
      <w:pPr>
        <w:pStyle w:val="ListParagraph"/>
        <w:ind w:left="792"/>
      </w:pPr>
    </w:p>
    <w:p w:rsidRPr="002D32DF" w:rsidR="003573F9" w:rsidP="002239D5" w:rsidRDefault="00B83E1E" w14:paraId="514166F2" w14:textId="64DFC1C7">
      <w:pPr>
        <w:pStyle w:val="ListParagraph"/>
        <w:numPr>
          <w:ilvl w:val="1"/>
          <w:numId w:val="7"/>
        </w:numPr>
      </w:pPr>
      <w:r>
        <w:t xml:space="preserve"> </w:t>
      </w:r>
      <w:r>
        <w:rPr>
          <w:rFonts w:hint="cs"/>
          <w:cs/>
        </w:rPr>
        <w:t xml:space="preserve">สรุปสาระสำคัญจากงานวิจัยที่เกี่ยวข้อง </w:t>
      </w:r>
      <w:r>
        <w:t>(Literature reviews)</w:t>
      </w:r>
      <w:r w:rsidR="00FE6974">
        <w:br/>
      </w:r>
    </w:p>
    <w:p w:rsidRPr="002239D5" w:rsidR="002239D5" w:rsidP="001464F1" w:rsidRDefault="002239D5" w14:paraId="471A4480" w14:textId="5DED6E56">
      <w:pPr>
        <w:pStyle w:val="ListParagraph"/>
        <w:numPr>
          <w:ilvl w:val="2"/>
          <w:numId w:val="12"/>
        </w:numPr>
      </w:pPr>
      <w:r w:rsidRPr="002239D5">
        <w:rPr>
          <w:cs/>
        </w:rPr>
        <w:t>การปล่อยก๊าซมีเทนจากนาข้าวและปัจจัยควบคุม</w:t>
      </w:r>
    </w:p>
    <w:p w:rsidRPr="00552583" w:rsidR="00552583" w:rsidP="00552583" w:rsidRDefault="00552583" w14:paraId="7983DE14" w14:textId="7FECFA32">
      <w:pPr>
        <w:spacing w:before="100" w:beforeAutospacing="1" w:after="100" w:afterAutospacing="1"/>
        <w:ind w:left="720"/>
      </w:pPr>
      <w:r w:rsidRPr="00552583">
        <w:rPr>
          <w:cs/>
        </w:rPr>
        <w:t>การปลูกข้าวแบบน้ำขังทำให้ดินอยู่ในสภาวะขาดออกซิเจน (</w:t>
      </w:r>
      <w:r w:rsidRPr="00552583">
        <w:t xml:space="preserve">anaerobic) </w:t>
      </w:r>
      <w:r w:rsidRPr="00552583">
        <w:rPr>
          <w:cs/>
        </w:rPr>
        <w:t>ซึ่งเอื้อต่อ</w:t>
      </w:r>
      <w:r w:rsidR="009B45D0">
        <w:rPr>
          <w:rFonts w:hint="cs"/>
          <w:cs/>
        </w:rPr>
        <w:t>การเจริญเติบโตของ</w:t>
      </w:r>
      <w:r w:rsidRPr="00552583">
        <w:rPr>
          <w:cs/>
        </w:rPr>
        <w:t>จุลินทรีย์กลุ่มสร้างมีเทน (</w:t>
      </w:r>
      <w:r w:rsidRPr="00552583">
        <w:t xml:space="preserve">methanogens) </w:t>
      </w:r>
      <w:r w:rsidRPr="00552583">
        <w:rPr>
          <w:cs/>
        </w:rPr>
        <w:t>ในการย่อยสลายอินทรียวัตถุและปล่อยก๊าซมีเทน (</w:t>
      </w:r>
      <w:r w:rsidRPr="00552583">
        <w:t xml:space="preserve">CH₄) </w:t>
      </w:r>
      <w:r w:rsidRPr="00552583">
        <w:rPr>
          <w:cs/>
        </w:rPr>
        <w:t>ออกสู่บรรยากาศ ทั้งผ่านผิวน้ำ ฟองอากาศ และผ่านท่อลำเลียงอากาศในต้นข้าว [4]</w:t>
      </w:r>
      <w:r w:rsidRPr="00552583">
        <w:t xml:space="preserve"> </w:t>
      </w:r>
      <w:r w:rsidRPr="00552583">
        <w:rPr>
          <w:cs/>
        </w:rPr>
        <w:t xml:space="preserve">ด้วยเหตุนี้นาข้าวจึงกลายเป็นหนึ่งในแหล่งปล่อย </w:t>
      </w:r>
      <w:r w:rsidRPr="00552583">
        <w:t xml:space="preserve">CH₄ </w:t>
      </w:r>
      <w:r w:rsidRPr="00552583">
        <w:rPr>
          <w:cs/>
        </w:rPr>
        <w:t xml:space="preserve">ที่สำคัญ </w:t>
      </w:r>
      <w:r w:rsidR="00F841D1">
        <w:rPr>
          <w:rFonts w:hint="cs"/>
          <w:cs/>
        </w:rPr>
        <w:t>จากการศึกษาพบว่า</w:t>
      </w:r>
      <w:r w:rsidRPr="00552583">
        <w:rPr>
          <w:cs/>
        </w:rPr>
        <w:t xml:space="preserve">การปลูกข้าวปล่อย </w:t>
      </w:r>
      <w:r w:rsidRPr="00552583">
        <w:t xml:space="preserve">CH₄ </w:t>
      </w:r>
      <w:r w:rsidRPr="00552583">
        <w:rPr>
          <w:cs/>
        </w:rPr>
        <w:t>คิดเป็น</w:t>
      </w:r>
      <w:r w:rsidRPr="00552583">
        <w:rPr>
          <w:cs/>
        </w:rPr>
        <w:lastRenderedPageBreak/>
        <w:t>ประมาณ</w:t>
      </w:r>
      <w:r w:rsidRPr="00552583">
        <w:t xml:space="preserve"> </w:t>
      </w:r>
      <w:r w:rsidRPr="00552583">
        <w:rPr>
          <w:cs/>
        </w:rPr>
        <w:t xml:space="preserve">ร้อยละ </w:t>
      </w:r>
      <w:r w:rsidRPr="00552583">
        <w:t xml:space="preserve">10–12 </w:t>
      </w:r>
      <w:r w:rsidRPr="00552583">
        <w:rPr>
          <w:cs/>
        </w:rPr>
        <w:t>ของการปล่อยมีเทนทั่วโลก</w:t>
      </w:r>
      <w:r w:rsidRPr="00552583">
        <w:t xml:space="preserve"> [13] </w:t>
      </w:r>
      <w:r w:rsidRPr="00552583">
        <w:rPr>
          <w:cs/>
        </w:rPr>
        <w:t xml:space="preserve">หรือราวร้อยละ </w:t>
      </w:r>
      <w:r w:rsidRPr="00552583">
        <w:t xml:space="preserve">11 </w:t>
      </w:r>
      <w:r w:rsidRPr="00552583">
        <w:rPr>
          <w:cs/>
        </w:rPr>
        <w:t xml:space="preserve">ของการปล่อยมีเทนทั้งหมดที่ระดับ </w:t>
      </w:r>
      <w:r w:rsidRPr="00552583">
        <w:t>308</w:t>
      </w:r>
      <w:r w:rsidR="009B45D0">
        <w:t>*10</w:t>
      </w:r>
      <w:r w:rsidR="009B45D0">
        <w:rPr>
          <w:vertAlign w:val="superscript"/>
        </w:rPr>
        <w:t>12</w:t>
      </w:r>
      <w:r w:rsidR="009B45D0">
        <w:t xml:space="preserve"> </w:t>
      </w:r>
      <w:r w:rsidRPr="00552583">
        <w:t xml:space="preserve">g </w:t>
      </w:r>
      <w:r w:rsidRPr="00552583">
        <w:rPr>
          <w:cs/>
        </w:rPr>
        <w:t>ต่อปี [14]</w:t>
      </w:r>
      <w:r w:rsidRPr="00552583">
        <w:t xml:space="preserve"> </w:t>
      </w:r>
      <w:r w:rsidRPr="00552583">
        <w:rPr>
          <w:cs/>
        </w:rPr>
        <w:t xml:space="preserve">เมื่อพิจารณาว่าประมาณร้อยละ </w:t>
      </w:r>
      <w:r w:rsidRPr="00552583">
        <w:t xml:space="preserve">90 </w:t>
      </w:r>
      <w:r w:rsidRPr="00552583">
        <w:rPr>
          <w:cs/>
        </w:rPr>
        <w:t>ของข้าวถูกผลิตและบริโภคในทวีปเอเชีย จึงเป็นภูมิภาคที่มีความสำคัญเชิงยุทธศาสตร์ต่อการลดการปล่อยก๊าซ [13]</w:t>
      </w:r>
    </w:p>
    <w:p w14:paraId="7FECFA6E" w14:textId="7FECFA92">
      <w:pPr>
        <w:jc w:val="center"/>
      </w:pPr>
      <w:r>
        <w:rPr/>
        <w:drawing>
          <wp:inline distT="0" distB="0" distL="0" distR="0">
            <wp:extent cx="5040000" cy="2788800"/>
            <wp:effectExtent l="0" t="0" r="0" b="0"/>
            <wp:docPr id="1" name="Conceptual CH4 pathway in flooded rice" descr="CH4 production and emission pathways in paddy fields from Ji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ptual CH4 pathway in flooded rice"/>
                    <pic:cNvPicPr/>
                  </pic:nvPicPr>
                  <pic:blipFill>
                    <a:blip r:embed="Rd9e021c86e114eac" cstate="print"/>
                    <a:stretch>
                      <a:fillRect/>
                    </a:stretch>
                  </pic:blipFill>
                  <pic:spPr>
                    <a:xfrm>
                      <a:off x="0" y="0"/>
                      <a:ext cx="5040000" cy="2788800"/>
                    </a:xfrm>
                    <a:prstGeom prst="rect">
                      <a:avLst/>
                    </a:prstGeom>
                  </pic:spPr>
                </pic:pic>
              </a:graphicData>
            </a:graphic>
          </wp:inline>
        </w:drawing>
      </w:r>
    </w:p>
    <w:p w14:paraId="7FECFA70" w14:textId="7FECFA98">
      <w:pPr>
        <w:pStyle w:val="Caption"/>
        <w:jc w:val="center"/>
      </w:pPr>
      <w:r>
        <w:rPr>
          <w:i/>
          <w:sz w:val="20"/>
        </w:rPr>
        <w:t xml:space="preserve">รูปที่ </w:t>
      </w:r>
      <w:r>
        <w:fldChar w:fldCharType="begin"/>
      </w:r>
      <w:r>
        <w:instrText xml:space="preserve"> SEQ Figure </w:instrText>
      </w:r>
      <w:r>
        <w:fldChar w:fldCharType="separate"/>
      </w:r>
      <w:r>
        <w:t xml:space="preserve">1</w:t>
      </w:r>
      <w:r>
        <w:fldChar w:fldCharType="end"/>
      </w:r>
      <w:r>
        <w:rPr>
          <w:i/>
          <w:sz w:val="20"/>
        </w:rPr>
        <w:t xml:space="preserve">: กระบวนการเกิดและเส้นทางปล่อย CH₄ ในนาข้าว (ดัดแปลงจาก Ji et al., Front. Sustain. Food Syst., 2024, FIGURE 1)</w:t>
      </w:r>
    </w:p>
    <w:p w14:paraId="7FECFA6C" w14:textId="7FECFA6D">
      <w:pPr>
        <w:jc w:val="center"/>
      </w:pPr>
    </w:p>
    <w:p w:rsidRPr="00552583" w:rsidR="00552583" w:rsidP="00552583" w:rsidRDefault="00552583" w14:paraId="52EBA3E5" w14:textId="4B3B224B">
      <w:pPr>
        <w:spacing w:before="100" w:beforeAutospacing="1" w:after="100" w:afterAutospacing="1"/>
        <w:ind w:left="720"/>
      </w:pPr>
      <w:r w:rsidRPr="00552583">
        <w:rPr>
          <w:cs/>
        </w:rPr>
        <w:t xml:space="preserve">อย่างไรก็ตาม ปริมาณการปล่อย </w:t>
      </w:r>
      <w:r w:rsidRPr="00552583">
        <w:t xml:space="preserve">CH₄ </w:t>
      </w:r>
      <w:r w:rsidRPr="00552583">
        <w:rPr>
          <w:cs/>
        </w:rPr>
        <w:t>จากนาข้าวไม่ใช่ค่าคงที่ แต่ผันแปรสูงตามการจัดการน้ำ</w:t>
      </w:r>
      <w:r w:rsidR="00ED6D69">
        <w:t>,</w:t>
      </w:r>
      <w:r w:rsidRPr="00552583">
        <w:rPr>
          <w:cs/>
        </w:rPr>
        <w:t xml:space="preserve"> พันธุ์ข้าว</w:t>
      </w:r>
      <w:r w:rsidR="00ED6D69">
        <w:t>,</w:t>
      </w:r>
      <w:r w:rsidRPr="00552583">
        <w:rPr>
          <w:cs/>
        </w:rPr>
        <w:t xml:space="preserve"> คุณสมบัติดิน และฤดูกาล </w:t>
      </w:r>
      <w:r w:rsidR="00C7788C">
        <w:rPr>
          <w:rFonts w:hint="cs"/>
          <w:cs/>
        </w:rPr>
        <w:t xml:space="preserve">จากการศึกษาของ </w:t>
      </w:r>
      <w:r w:rsidRPr="00552583">
        <w:t xml:space="preserve">Nguyen et al. [4] </w:t>
      </w:r>
      <w:r w:rsidRPr="00552583">
        <w:rPr>
          <w:cs/>
        </w:rPr>
        <w:t>สรุป</w:t>
      </w:r>
      <w:r w:rsidR="00ED6D69">
        <w:rPr>
          <w:rFonts w:hint="cs"/>
          <w:cs/>
        </w:rPr>
        <w:t>ไว้</w:t>
      </w:r>
      <w:r w:rsidRPr="00552583">
        <w:rPr>
          <w:cs/>
        </w:rPr>
        <w:t xml:space="preserve">ว่าการปล่อย </w:t>
      </w:r>
      <w:r w:rsidRPr="00552583">
        <w:t xml:space="preserve">CH₄ </w:t>
      </w:r>
      <w:r w:rsidRPr="00552583">
        <w:rPr>
          <w:cs/>
        </w:rPr>
        <w:t>และไนตรัสออกไซด์ (</w:t>
      </w:r>
      <w:r w:rsidRPr="00552583">
        <w:t xml:space="preserve">N₂O) </w:t>
      </w:r>
      <w:r w:rsidRPr="00552583">
        <w:rPr>
          <w:cs/>
        </w:rPr>
        <w:t>จากพื้นที่นาขึ้นอยู่กับรูปแบบการจัดการ</w:t>
      </w:r>
      <w:r w:rsidR="00ED6D69">
        <w:rPr>
          <w:rFonts w:hint="cs"/>
          <w:cs/>
        </w:rPr>
        <w:t>แปลงปลูก</w:t>
      </w:r>
      <w:r w:rsidRPr="00552583">
        <w:rPr>
          <w:cs/>
        </w:rPr>
        <w:t>เป็นหลัก</w:t>
      </w:r>
      <w:r w:rsidR="009B45D0">
        <w:rPr>
          <w:rFonts w:hint="cs"/>
          <w:cs/>
        </w:rPr>
        <w:t xml:space="preserve"> </w:t>
      </w:r>
      <w:r w:rsidRPr="00552583">
        <w:rPr>
          <w:cs/>
        </w:rPr>
        <w:t>ในบรรดาปัจจัยเหล่านี้</w:t>
      </w:r>
      <w:r w:rsidRPr="00552583">
        <w:t xml:space="preserve"> </w:t>
      </w:r>
      <w:r w:rsidRPr="00552583">
        <w:rPr>
          <w:cs/>
        </w:rPr>
        <w:t>การจัดการน้ำ</w:t>
      </w:r>
      <w:r w:rsidRPr="00552583">
        <w:t xml:space="preserve"> </w:t>
      </w:r>
      <w:r w:rsidRPr="00552583">
        <w:rPr>
          <w:cs/>
        </w:rPr>
        <w:t xml:space="preserve">ให้ผลชัดเจนที่สุด </w:t>
      </w:r>
      <w:r w:rsidR="00ED6D69">
        <w:rPr>
          <w:rFonts w:hint="cs"/>
          <w:cs/>
        </w:rPr>
        <w:t>จาก</w:t>
      </w:r>
      <w:r w:rsidRPr="00552583">
        <w:rPr>
          <w:cs/>
        </w:rPr>
        <w:t>งานวิเคราะห</w:t>
      </w:r>
      <w:r w:rsidR="009B45D0">
        <w:rPr>
          <w:rFonts w:hint="cs"/>
          <w:cs/>
        </w:rPr>
        <w:t>์ภาพรวม</w:t>
      </w:r>
      <w:r w:rsidRPr="00552583">
        <w:rPr>
          <w:cs/>
        </w:rPr>
        <w:t>จาก</w:t>
      </w:r>
      <w:r w:rsidR="00ED6D69">
        <w:rPr>
          <w:rFonts w:hint="cs"/>
          <w:cs/>
        </w:rPr>
        <w:t>จากการเก็บข้อมูล</w:t>
      </w:r>
      <w:r w:rsidRPr="00552583">
        <w:rPr>
          <w:cs/>
        </w:rPr>
        <w:t xml:space="preserve"> </w:t>
      </w:r>
      <w:r w:rsidRPr="00552583">
        <w:t xml:space="preserve">47 </w:t>
      </w:r>
      <w:r w:rsidR="009B45D0">
        <w:rPr>
          <w:rFonts w:hint="cs"/>
          <w:cs/>
        </w:rPr>
        <w:t>ที่</w:t>
      </w:r>
      <w:r w:rsidR="00152445">
        <w:rPr>
          <w:rFonts w:hint="cs"/>
          <w:cs/>
        </w:rPr>
        <w:t xml:space="preserve"> </w:t>
      </w:r>
      <w:r w:rsidRPr="00552583">
        <w:rPr>
          <w:cs/>
        </w:rPr>
        <w:t>พบว่าการจัดการน้ำแบบเปียกสลับแห้ง (</w:t>
      </w:r>
      <w:r w:rsidRPr="00552583">
        <w:t xml:space="preserve">alternate wetting and drying, AWD) </w:t>
      </w:r>
      <w:r w:rsidR="00ED6D69">
        <w:rPr>
          <w:rFonts w:hint="cs"/>
          <w:cs/>
        </w:rPr>
        <w:t>สามารถ</w:t>
      </w:r>
      <w:r w:rsidRPr="00552583">
        <w:rPr>
          <w:cs/>
        </w:rPr>
        <w:t xml:space="preserve">ลดการปล่อย </w:t>
      </w:r>
      <w:r w:rsidRPr="00552583">
        <w:t xml:space="preserve">CH₄ </w:t>
      </w:r>
      <w:r w:rsidRPr="00552583">
        <w:rPr>
          <w:cs/>
        </w:rPr>
        <w:t>ได้เฉลี่ย</w:t>
      </w:r>
      <w:r w:rsidRPr="00552583">
        <w:t xml:space="preserve"> </w:t>
      </w:r>
      <w:r w:rsidRPr="00552583">
        <w:rPr>
          <w:cs/>
        </w:rPr>
        <w:t xml:space="preserve">ร้อยละ </w:t>
      </w:r>
      <w:r w:rsidRPr="00552583">
        <w:t xml:space="preserve">64.5 ± 12.3 </w:t>
      </w:r>
      <w:r w:rsidRPr="00552583">
        <w:rPr>
          <w:cs/>
        </w:rPr>
        <w:t xml:space="preserve">เมื่อเทียบกับการขังน้ำต่อเนื่อง </w:t>
      </w:r>
      <w:r w:rsidRPr="00DD7CBE">
        <w:rPr>
          <w:color w:val="EE0000"/>
          <w:cs/>
        </w:rPr>
        <w:t xml:space="preserve">โดยลดได้มากกว่าในเขตร้อน </w:t>
      </w:r>
      <w:r w:rsidRPr="00552583">
        <w:rPr>
          <w:cs/>
        </w:rPr>
        <w:t xml:space="preserve">(ร้อยละ </w:t>
      </w:r>
      <w:r w:rsidRPr="00552583">
        <w:t xml:space="preserve">68.2) </w:t>
      </w:r>
      <w:r w:rsidRPr="00DD7CBE">
        <w:rPr>
          <w:color w:val="EE0000"/>
          <w:cs/>
        </w:rPr>
        <w:t>และใน</w:t>
      </w:r>
      <w:r w:rsidR="009D6FAD">
        <w:rPr>
          <w:rFonts w:hint="cs"/>
          <w:color w:val="EE0000"/>
          <w:cs/>
        </w:rPr>
        <w:t>พื้นที่ปลูกลักษณะ</w:t>
      </w:r>
      <w:r w:rsidRPr="00DD7CBE">
        <w:rPr>
          <w:color w:val="EE0000"/>
          <w:cs/>
        </w:rPr>
        <w:t xml:space="preserve">ดินเหนียว </w:t>
      </w:r>
      <w:r w:rsidRPr="00552583">
        <w:rPr>
          <w:cs/>
        </w:rPr>
        <w:t xml:space="preserve">(ร้อยละ </w:t>
      </w:r>
      <w:r w:rsidRPr="00552583">
        <w:t xml:space="preserve">71.3) </w:t>
      </w:r>
      <w:r w:rsidRPr="00552583">
        <w:rPr>
          <w:cs/>
        </w:rPr>
        <w:t xml:space="preserve">แต่ทำให้ </w:t>
      </w:r>
      <w:r w:rsidRPr="00552583">
        <w:t xml:space="preserve">N₂O </w:t>
      </w:r>
      <w:r w:rsidRPr="00552583">
        <w:rPr>
          <w:cs/>
        </w:rPr>
        <w:t xml:space="preserve">เพิ่มขึ้นราวร้อยละ </w:t>
      </w:r>
      <w:r w:rsidRPr="00552583">
        <w:t xml:space="preserve">18.7 </w:t>
      </w:r>
      <w:r w:rsidRPr="00552583">
        <w:rPr>
          <w:cs/>
        </w:rPr>
        <w:t>ส่งผลให้ศักยภาพภาวะโลกร้อนโดยรวม (</w:t>
      </w:r>
      <w:r w:rsidRPr="00552583">
        <w:t xml:space="preserve">GWP) </w:t>
      </w:r>
      <w:r w:rsidRPr="00552583">
        <w:rPr>
          <w:cs/>
        </w:rPr>
        <w:t xml:space="preserve">ลดลงประมาณร้อยละ </w:t>
      </w:r>
      <w:r w:rsidRPr="00552583">
        <w:t xml:space="preserve">42.1 [15] </w:t>
      </w:r>
      <w:r w:rsidRPr="00552583">
        <w:rPr>
          <w:cs/>
        </w:rPr>
        <w:t>ผลในทิศทางเดียวกันนี้</w:t>
      </w:r>
      <w:r w:rsidR="00087C9B">
        <w:t>โ</w:t>
      </w:r>
      <w:r w:rsidR="00D0793A">
        <w:rPr>
          <w:rFonts w:hint="cs"/>
          <w:cs/>
        </w:rPr>
        <w:t>ดย</w:t>
      </w:r>
      <w:r w:rsidR="009B45D0">
        <w:rPr>
          <w:rFonts w:hint="cs"/>
          <w:cs/>
        </w:rPr>
        <w:t>เปรียบเทียบ</w:t>
      </w:r>
      <w:r w:rsidRPr="00552583">
        <w:rPr>
          <w:cs/>
        </w:rPr>
        <w:t xml:space="preserve">จากการวัดด้วยเทคนิค </w:t>
      </w:r>
      <w:r w:rsidRPr="00552583">
        <w:t xml:space="preserve">eddy covariance </w:t>
      </w:r>
      <w:r w:rsidRPr="00552583">
        <w:rPr>
          <w:cs/>
        </w:rPr>
        <w:t xml:space="preserve">ที่รายงานว่า </w:t>
      </w:r>
      <w:r w:rsidRPr="00552583">
        <w:t xml:space="preserve">AWD </w:t>
      </w:r>
      <w:r w:rsidRPr="00552583">
        <w:rPr>
          <w:cs/>
        </w:rPr>
        <w:t xml:space="preserve">ลด </w:t>
      </w:r>
      <w:r w:rsidRPr="00552583">
        <w:t xml:space="preserve">CH₄ </w:t>
      </w:r>
      <w:r w:rsidRPr="00552583">
        <w:rPr>
          <w:cs/>
        </w:rPr>
        <w:t>ได้อย่างมีนัยสำคัญเมื่อเทียบกับการขังน้ำ [16]</w:t>
      </w:r>
    </w:p>
    <w:p w14:paraId="7FECFA74" w14:textId="7FECFA93">
      <w:pPr>
        <w:jc w:val="center"/>
      </w:pPr>
      <w:r>
        <w:rPr/>
        <w:drawing>
          <wp:inline distT="0" distB="0" distL="0" distR="0">
            <wp:extent cx="5040000" cy="3658200"/>
            <wp:effectExtent l="0" t="0" r="0" b="0"/>
            <wp:docPr id="2" name="AWD vs CF methane eddy covariance Anapalli" descr="Half-hourly CH4 flux AWD vs CF from Anapalli et al. 2023 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WD vs CF methane eddy covariance Anapalli"/>
                    <pic:cNvPicPr/>
                  </pic:nvPicPr>
                  <pic:blipFill>
                    <a:blip r:embed="R1d81fb87ae1540ec" cstate="print"/>
                    <a:stretch>
                      <a:fillRect/>
                    </a:stretch>
                  </pic:blipFill>
                  <pic:spPr>
                    <a:xfrm>
                      <a:off x="0" y="0"/>
                      <a:ext cx="5040000" cy="3658200"/>
                    </a:xfrm>
                    <a:prstGeom prst="rect">
                      <a:avLst/>
                    </a:prstGeom>
                  </pic:spPr>
                </pic:pic>
              </a:graphicData>
            </a:graphic>
          </wp:inline>
        </w:drawing>
      </w:r>
    </w:p>
    <w:p w14:paraId="7FECFA76" w14:textId="7FECFA99">
      <w:pPr>
        <w:pStyle w:val="Caption"/>
        <w:jc w:val="center"/>
      </w:pPr>
      <w:r>
        <w:rPr>
          <w:i/>
          <w:sz w:val="20"/>
        </w:rPr>
        <w:t xml:space="preserve">รูปที่ </w:t>
      </w:r>
      <w:r>
        <w:fldChar w:fldCharType="begin"/>
      </w:r>
      <w:r>
        <w:instrText xml:space="preserve"> SEQ Figure </w:instrText>
      </w:r>
      <w:r>
        <w:fldChar w:fldCharType="separate"/>
      </w:r>
      <w:r>
        <w:t xml:space="preserve">2</w:t>
      </w:r>
      <w:r>
        <w:fldChar w:fldCharType="end"/>
      </w:r>
      <w:r>
        <w:rPr>
          <w:i/>
          <w:sz w:val="20"/>
        </w:rPr>
        <w:t xml:space="preserve">: อนุกรมเวลาฟลักซ์ CH₄ แบบ half-hourly ภายใต้ AWD เทียบกับ continuous flooding (ดัดแปลงจาก Anapalli et al. [16], Fig. 4)</w:t>
      </w:r>
    </w:p>
    <w:p w:rsidRPr="00552583" w:rsidR="00B22AD8" w:rsidP="00D0793A" w:rsidRDefault="00552583" w14:paraId="51F0E1AD" w14:textId="72793688">
      <w:pPr>
        <w:spacing w:before="100" w:beforeAutospacing="1" w:after="100" w:afterAutospacing="1"/>
        <w:ind w:left="720"/>
      </w:pPr>
      <w:r w:rsidRPr="00552583">
        <w:rPr>
          <w:cs/>
        </w:rPr>
        <w:t>นอกจากการจัดการน้ำแล้ว ปัจจัยทางดินและชีวภาพก็มีบทบาทเช่นกัน งานวิจัย</w:t>
      </w:r>
      <w:r w:rsidR="009B45D0">
        <w:rPr>
          <w:rFonts w:hint="cs"/>
          <w:cs/>
        </w:rPr>
        <w:t>ที่ศึกษาเกี่ยวกับรากของต้นข้าว</w:t>
      </w:r>
      <w:r w:rsidRPr="00552583">
        <w:rPr>
          <w:cs/>
        </w:rPr>
        <w:t xml:space="preserve">ชี้ว่าการพัฒนารากข้าวและสภาพดินรอบรากส่งผลต่ออัตราการปล่อย </w:t>
      </w:r>
      <w:r w:rsidRPr="00552583">
        <w:t xml:space="preserve">CH₄ [17] </w:t>
      </w:r>
      <w:r w:rsidRPr="00552583">
        <w:rPr>
          <w:cs/>
        </w:rPr>
        <w:t>ขณะที่ปริมาณคาร์บอนที่ใช้ได้ (</w:t>
      </w:r>
      <w:r w:rsidRPr="00552583">
        <w:t xml:space="preserve">carbon availability) </w:t>
      </w:r>
      <w:r w:rsidRPr="00552583">
        <w:rPr>
          <w:cs/>
        </w:rPr>
        <w:t xml:space="preserve">และค่า </w:t>
      </w:r>
      <w:r w:rsidRPr="00552583">
        <w:t xml:space="preserve">pH </w:t>
      </w:r>
      <w:r w:rsidRPr="00552583">
        <w:rPr>
          <w:cs/>
        </w:rPr>
        <w:t xml:space="preserve">ของดินเป็นตัวควบคุมสำคัญของการปล่อยตาม </w:t>
      </w:r>
      <w:r w:rsidR="009B45D0">
        <w:rPr>
          <w:rFonts w:hint="cs"/>
          <w:cs/>
        </w:rPr>
        <w:t>การเพิ่มขึ้น</w:t>
      </w:r>
      <w:r w:rsidR="009B45D0">
        <w:t>/</w:t>
      </w:r>
      <w:r w:rsidR="009B45D0">
        <w:rPr>
          <w:rFonts w:hint="cs"/>
          <w:cs/>
        </w:rPr>
        <w:t>ลดลงตาม</w:t>
      </w:r>
      <w:r w:rsidRPr="00552583">
        <w:rPr>
          <w:cs/>
        </w:rPr>
        <w:t>อุณหภูมิเฉลี่ยรายปี [18]</w:t>
      </w:r>
      <w:r w:rsidRPr="00552583">
        <w:t xml:space="preserve"> </w:t>
      </w:r>
      <w:r w:rsidRPr="00552583">
        <w:rPr>
          <w:cs/>
        </w:rPr>
        <w:t xml:space="preserve">ในอีกมิติหนึ่ง </w:t>
      </w:r>
      <w:r w:rsidRPr="00552583">
        <w:t xml:space="preserve">Yang et al. [19] </w:t>
      </w:r>
      <w:r w:rsidRPr="00552583">
        <w:rPr>
          <w:cs/>
        </w:rPr>
        <w:t>ซึ่งวิเคราะห์</w:t>
      </w:r>
      <w:r w:rsidR="009B45D0">
        <w:rPr>
          <w:rFonts w:hint="cs"/>
          <w:cs/>
        </w:rPr>
        <w:t>ภาพรวม</w:t>
      </w:r>
      <w:r w:rsidRPr="00552583">
        <w:rPr>
          <w:cs/>
        </w:rPr>
        <w:t xml:space="preserve">จาก </w:t>
      </w:r>
      <w:r w:rsidR="009B45D0">
        <w:rPr>
          <w:rFonts w:hint="cs"/>
          <w:cs/>
        </w:rPr>
        <w:t xml:space="preserve">การเก็บข้อมูลใน </w:t>
      </w:r>
      <w:r w:rsidRPr="00552583">
        <w:t xml:space="preserve">46 </w:t>
      </w:r>
      <w:r w:rsidR="009B45D0">
        <w:rPr>
          <w:rFonts w:hint="cs"/>
          <w:cs/>
        </w:rPr>
        <w:t>ที่</w:t>
      </w:r>
      <w:r w:rsidRPr="00552583">
        <w:rPr>
          <w:cs/>
        </w:rPr>
        <w:t xml:space="preserve"> พบว่าประสิทธิผลของปุ๋ยไนโตรเจนแบบ </w:t>
      </w:r>
      <w:r w:rsidRPr="00552583">
        <w:t xml:space="preserve">enhanced-efficiency (EENF) </w:t>
      </w:r>
      <w:r w:rsidRPr="00552583">
        <w:rPr>
          <w:cs/>
        </w:rPr>
        <w:t xml:space="preserve">ต่อการลด </w:t>
      </w:r>
      <w:r w:rsidRPr="00552583">
        <w:t xml:space="preserve">CH₄ </w:t>
      </w:r>
      <w:r w:rsidR="00D0793A">
        <w:rPr>
          <w:rFonts w:hint="cs"/>
          <w:cs/>
        </w:rPr>
        <w:t>โดย</w:t>
      </w:r>
      <w:r w:rsidRPr="00552583">
        <w:rPr>
          <w:cs/>
        </w:rPr>
        <w:t>ขึ้นกับพันธุ์ข้าวและ</w:t>
      </w:r>
      <w:r w:rsidR="00B22AD8">
        <w:rPr>
          <w:rFonts w:hint="cs"/>
          <w:cs/>
        </w:rPr>
        <w:t>ขั้นตอนการปลูก</w:t>
      </w:r>
      <w:r w:rsidRPr="00552583">
        <w:rPr>
          <w:cs/>
        </w:rPr>
        <w:t xml:space="preserve"> เช่น การใช้</w:t>
      </w:r>
      <w:r w:rsidR="00D0793A">
        <w:rPr>
          <w:rFonts w:hint="cs"/>
          <w:cs/>
        </w:rPr>
        <w:t>สาร</w:t>
      </w:r>
      <w:r w:rsidRPr="00552583">
        <w:rPr>
          <w:cs/>
        </w:rPr>
        <w:t xml:space="preserve"> </w:t>
      </w:r>
      <w:r w:rsidRPr="00552583">
        <w:t xml:space="preserve">inhibitor </w:t>
      </w:r>
      <w:r w:rsidR="00D0793A">
        <w:rPr>
          <w:rFonts w:hint="cs"/>
          <w:cs/>
        </w:rPr>
        <w:t>ควบคู่ไปด้วย สามารถ</w:t>
      </w:r>
      <w:r w:rsidRPr="00552583">
        <w:rPr>
          <w:cs/>
        </w:rPr>
        <w:t xml:space="preserve">ลด </w:t>
      </w:r>
      <w:r w:rsidRPr="00552583">
        <w:t xml:space="preserve">CH₄ </w:t>
      </w:r>
      <w:r w:rsidRPr="00552583">
        <w:rPr>
          <w:cs/>
        </w:rPr>
        <w:t>ได้</w:t>
      </w:r>
      <w:r w:rsidRPr="00552583">
        <w:t xml:space="preserve"> </w:t>
      </w:r>
      <w:r w:rsidRPr="00552583">
        <w:rPr>
          <w:cs/>
        </w:rPr>
        <w:t xml:space="preserve">ร้อยละ </w:t>
      </w:r>
      <w:r w:rsidRPr="00552583">
        <w:t xml:space="preserve">23.6 </w:t>
      </w:r>
      <w:r w:rsidRPr="00552583">
        <w:rPr>
          <w:cs/>
        </w:rPr>
        <w:t>ในพันธุ์ไฮบริด</w:t>
      </w:r>
      <w:r w:rsidRPr="00552583">
        <w:t xml:space="preserve"> </w:t>
      </w:r>
      <w:r w:rsidRPr="00552583">
        <w:rPr>
          <w:cs/>
        </w:rPr>
        <w:t>เทียบกับเพียง</w:t>
      </w:r>
      <w:r w:rsidRPr="00552583">
        <w:t xml:space="preserve"> </w:t>
      </w:r>
      <w:r w:rsidRPr="00552583">
        <w:rPr>
          <w:cs/>
        </w:rPr>
        <w:t xml:space="preserve">ร้อยละ </w:t>
      </w:r>
      <w:r w:rsidRPr="00552583">
        <w:t xml:space="preserve">8.2 </w:t>
      </w:r>
      <w:r w:rsidRPr="00552583">
        <w:rPr>
          <w:cs/>
        </w:rPr>
        <w:t>ในพันธุ์อิน</w:t>
      </w:r>
      <w:proofErr w:type="spellStart"/>
      <w:r w:rsidRPr="00552583">
        <w:rPr>
          <w:cs/>
        </w:rPr>
        <w:t>เบ</w:t>
      </w:r>
      <w:proofErr w:type="spellEnd"/>
      <w:r w:rsidRPr="00552583">
        <w:rPr>
          <w:cs/>
        </w:rPr>
        <w:t>รด</w:t>
      </w:r>
      <w:r w:rsidRPr="00552583">
        <w:t xml:space="preserve"> </w:t>
      </w:r>
      <w:r w:rsidRPr="00552583">
        <w:rPr>
          <w:cs/>
        </w:rPr>
        <w:t xml:space="preserve">และลดได้สูงสุดถึงร้อยละ </w:t>
      </w:r>
      <w:r w:rsidRPr="00552583">
        <w:t xml:space="preserve">40.6 </w:t>
      </w:r>
      <w:r w:rsidRPr="009B6C0F">
        <w:rPr>
          <w:cs/>
        </w:rPr>
        <w:t>ใน</w:t>
      </w:r>
      <w:r w:rsidRPr="009B6C0F" w:rsidR="009B6C0F">
        <w:rPr>
          <w:cs/>
        </w:rPr>
        <w:t>รอบที่สอง หลังเกี่ยวข้าว</w:t>
      </w:r>
      <w:r w:rsidRPr="00552583">
        <w:rPr>
          <w:cs/>
        </w:rPr>
        <w:t>นอกจากนี้ภายใต้การขังน้ำเป็นช่วง (</w:t>
      </w:r>
      <w:r w:rsidRPr="00552583">
        <w:t xml:space="preserve">intermittent flooding) inhibitor </w:t>
      </w:r>
      <w:r w:rsidRPr="00552583">
        <w:rPr>
          <w:cs/>
        </w:rPr>
        <w:t xml:space="preserve">ลด </w:t>
      </w:r>
      <w:r w:rsidRPr="00552583">
        <w:t xml:space="preserve">CH₄ </w:t>
      </w:r>
      <w:r w:rsidRPr="00552583">
        <w:rPr>
          <w:cs/>
        </w:rPr>
        <w:t xml:space="preserve">ได้ร้อยละ </w:t>
      </w:r>
      <w:r w:rsidRPr="00552583">
        <w:t xml:space="preserve">24.9 </w:t>
      </w:r>
      <w:r w:rsidRPr="00552583">
        <w:rPr>
          <w:cs/>
        </w:rPr>
        <w:t>ในขณะที่ภายใต้การขังน้ำต่อเนื่องผลลดลงจนไม่มีนัยสำคัญทางสถิติ [19]</w:t>
      </w:r>
      <w:r w:rsidRPr="00552583">
        <w:t xml:space="preserve"> </w:t>
      </w:r>
      <w:r w:rsidRPr="00552583">
        <w:rPr>
          <w:cs/>
        </w:rPr>
        <w:t>ตัวเลขเหล่านี้ยืนยันว่าพันธุ์ข้าวและ</w:t>
      </w:r>
      <w:r w:rsidR="00D0793A">
        <w:rPr>
          <w:rFonts w:hint="cs"/>
          <w:cs/>
        </w:rPr>
        <w:t>วิธีการจัดการก่อนการปลูก</w:t>
      </w:r>
    </w:p>
    <w:p w:rsidRPr="00552583" w:rsidR="00C61B46" w:rsidP="002239D5" w:rsidRDefault="00C61B46" w14:paraId="1ACBB857" w14:textId="7F8509D0">
      <w:pPr>
        <w:pStyle w:val="ListParagraph"/>
        <w:ind w:left="1440"/>
        <w:rPr>
          <w:b/>
          <w:bCs/>
        </w:rPr>
      </w:pPr>
    </w:p>
    <w:p w:rsidR="002239D5" w:rsidP="001464F1" w:rsidRDefault="002239D5" w14:paraId="1F9D7D4C" w14:textId="77777777">
      <w:pPr>
        <w:pStyle w:val="ListParagraph"/>
        <w:numPr>
          <w:ilvl w:val="2"/>
          <w:numId w:val="12"/>
        </w:numPr>
      </w:pPr>
      <w:r w:rsidRPr="002239D5">
        <w:rPr>
          <w:cs/>
        </w:rPr>
        <w:t>วิธีการวัดปริมาณก๊าซมีเทนแบบมาตรฐาน (</w:t>
      </w:r>
      <w:r w:rsidRPr="002239D5">
        <w:t xml:space="preserve">Static Chamber </w:t>
      </w:r>
      <w:r w:rsidRPr="002239D5">
        <w:rPr>
          <w:cs/>
        </w:rPr>
        <w:t xml:space="preserve">ร่วมกับ </w:t>
      </w:r>
      <w:r w:rsidRPr="002239D5">
        <w:t>GC)</w:t>
      </w:r>
    </w:p>
    <w:p w:rsidRPr="00552583" w:rsidR="00552583" w:rsidP="00D0793A" w:rsidRDefault="00152445" w14:paraId="5B355158" w14:textId="29EF1C78">
      <w:pPr>
        <w:spacing w:before="100" w:beforeAutospacing="1" w:after="100" w:afterAutospacing="1"/>
        <w:ind w:left="720"/>
      </w:pPr>
      <w:r>
        <w:rPr>
          <w:rFonts w:hint="cs"/>
          <w:cs/>
        </w:rPr>
        <w:t>จาก</w:t>
      </w:r>
      <w:r w:rsidRPr="00552583" w:rsidR="00552583">
        <w:rPr>
          <w:cs/>
        </w:rPr>
        <w:t>ความต้องการข้อมูลระดับแปลงนาข้างต้น การใช้</w:t>
      </w:r>
      <w:r w:rsidRPr="00552583" w:rsidR="00552583">
        <w:t xml:space="preserve"> </w:t>
      </w:r>
      <w:r w:rsidRPr="00552583" w:rsidR="00552583">
        <w:rPr>
          <w:cs/>
        </w:rPr>
        <w:t>ห้องเก็บตัวอย่างแบบปิด (</w:t>
      </w:r>
      <w:r w:rsidRPr="00552583" w:rsidR="00552583">
        <w:t xml:space="preserve">static chamber) </w:t>
      </w:r>
      <w:r w:rsidRPr="00552583" w:rsidR="00552583">
        <w:rPr>
          <w:cs/>
        </w:rPr>
        <w:t>ร่วมกับ</w:t>
      </w:r>
      <w:r w:rsidRPr="00552583" w:rsidR="00552583">
        <w:t xml:space="preserve"> </w:t>
      </w:r>
      <w:r w:rsidRPr="00552583" w:rsidR="00552583">
        <w:rPr>
          <w:cs/>
        </w:rPr>
        <w:t>ก๊าซโครมาโทกรา</w:t>
      </w:r>
      <w:proofErr w:type="spellStart"/>
      <w:r w:rsidRPr="00552583" w:rsidR="00552583">
        <w:rPr>
          <w:cs/>
        </w:rPr>
        <w:t>ฟี</w:t>
      </w:r>
      <w:proofErr w:type="spellEnd"/>
      <w:r w:rsidRPr="00552583" w:rsidR="00552583">
        <w:t xml:space="preserve"> (G</w:t>
      </w:r>
      <w:r w:rsidR="00B22AD8">
        <w:t>C</w:t>
      </w:r>
      <w:r w:rsidRPr="00552583" w:rsidR="00552583">
        <w:t xml:space="preserve">) </w:t>
      </w:r>
      <w:r w:rsidRPr="00552583" w:rsidR="00552583">
        <w:rPr>
          <w:cs/>
        </w:rPr>
        <w:t>ยังคงเป็น</w:t>
      </w:r>
      <w:r w:rsidRPr="00552583" w:rsidR="00552583">
        <w:t xml:space="preserve"> </w:t>
      </w:r>
      <w:r w:rsidRPr="00552583" w:rsidR="00552583">
        <w:rPr>
          <w:cs/>
        </w:rPr>
        <w:t>วิธีอ้างอิง (</w:t>
      </w:r>
      <w:r w:rsidRPr="00552583" w:rsidR="00552583">
        <w:t xml:space="preserve">reference method / ground truth) </w:t>
      </w:r>
      <w:r w:rsidRPr="00552583" w:rsidR="00552583">
        <w:rPr>
          <w:cs/>
        </w:rPr>
        <w:t>ที่ได้รับการยอมรับกว้างขวางที่สุดสำหรับการวัดฟลัก</w:t>
      </w:r>
      <w:proofErr w:type="spellStart"/>
      <w:r w:rsidRPr="00552583" w:rsidR="00552583">
        <w:rPr>
          <w:cs/>
        </w:rPr>
        <w:t>ซ์</w:t>
      </w:r>
      <w:proofErr w:type="spellEnd"/>
      <w:r w:rsidRPr="00552583" w:rsidR="00552583">
        <w:rPr>
          <w:cs/>
        </w:rPr>
        <w:t xml:space="preserve"> (</w:t>
      </w:r>
      <w:r w:rsidRPr="00552583" w:rsidR="00552583">
        <w:t xml:space="preserve">flux) </w:t>
      </w:r>
      <w:r w:rsidRPr="00552583" w:rsidR="00552583">
        <w:rPr>
          <w:cs/>
        </w:rPr>
        <w:t>ของก๊าซเรือนกระจกจากดินเกษตรกรรม [6]</w:t>
      </w:r>
      <w:r w:rsidRPr="00552583" w:rsidR="00552583">
        <w:t xml:space="preserve"> </w:t>
      </w:r>
      <w:r w:rsidRPr="00552583" w:rsidR="00552583">
        <w:rPr>
          <w:cs/>
        </w:rPr>
        <w:t>หลักการ</w:t>
      </w:r>
      <w:r w:rsidR="00D0793A">
        <w:rPr>
          <w:rFonts w:hint="cs"/>
          <w:cs/>
        </w:rPr>
        <w:t>วัด</w:t>
      </w:r>
      <w:r w:rsidRPr="00552583" w:rsidR="00552583">
        <w:rPr>
          <w:cs/>
        </w:rPr>
        <w:t xml:space="preserve">คือครอบ </w:t>
      </w:r>
      <w:r w:rsidRPr="00552583" w:rsidR="00552583">
        <w:t xml:space="preserve">chamber </w:t>
      </w:r>
      <w:r w:rsidRPr="00552583" w:rsidR="00552583">
        <w:rPr>
          <w:cs/>
        </w:rPr>
        <w:t xml:space="preserve">ลงบนผิวดินหรือผิวน้ำเป็นระยะเวลาหนึ่ง แล้วเก็บตัวอย่างอากาศภายในตามช่วงเวลา เพื่อคำนวณอัตราการสะสมความเข้มข้นของ </w:t>
      </w:r>
      <w:r w:rsidRPr="00552583" w:rsidR="00552583">
        <w:t xml:space="preserve">CH₄ </w:t>
      </w:r>
      <w:r w:rsidRPr="00552583" w:rsidR="00552583">
        <w:rPr>
          <w:cs/>
        </w:rPr>
        <w:t xml:space="preserve">ต่อหน่วยพื้นที่ต่อเวลา (เช่น </w:t>
      </w:r>
      <w:r w:rsidRPr="00552583" w:rsidR="00552583">
        <w:t>mg m</w:t>
      </w:r>
      <w:r w:rsidRPr="00552583" w:rsidR="00552583">
        <w:rPr>
          <w:rFonts w:ascii="Cambria Math" w:hAnsi="Cambria Math" w:cs="Cambria Math"/>
        </w:rPr>
        <w:t>⁻</w:t>
      </w:r>
      <w:r w:rsidRPr="00552583" w:rsidR="00552583">
        <w:t>² h</w:t>
      </w:r>
      <w:r w:rsidRPr="00552583" w:rsidR="00552583">
        <w:rPr>
          <w:rFonts w:ascii="Cambria Math" w:hAnsi="Cambria Math" w:cs="Cambria Math"/>
        </w:rPr>
        <w:t>⁻</w:t>
      </w:r>
      <w:r w:rsidRPr="00552583" w:rsidR="00552583">
        <w:t xml:space="preserve">¹) </w:t>
      </w:r>
      <w:r w:rsidRPr="00552583" w:rsidR="00552583">
        <w:rPr>
          <w:cs/>
        </w:rPr>
        <w:t xml:space="preserve">ก่อนนำไปวิเคราะห์ด้วย </w:t>
      </w:r>
      <w:r w:rsidRPr="00552583" w:rsidR="00552583">
        <w:t xml:space="preserve">GC </w:t>
      </w:r>
      <w:r w:rsidRPr="00552583" w:rsidR="00552583">
        <w:rPr>
          <w:cs/>
        </w:rPr>
        <w:t>ในห้องปฏิบัติการ</w:t>
      </w:r>
      <w:r w:rsidR="00D0793A">
        <w:rPr>
          <w:rFonts w:hint="cs"/>
          <w:cs/>
        </w:rPr>
        <w:t xml:space="preserve"> </w:t>
      </w:r>
      <w:r w:rsidRPr="00552583" w:rsidR="00D0793A">
        <w:t xml:space="preserve">[6] </w:t>
      </w:r>
      <w:r w:rsidRPr="00552583" w:rsidR="00552583">
        <w:rPr>
          <w:cs/>
        </w:rPr>
        <w:t xml:space="preserve"> </w:t>
      </w:r>
    </w:p>
    <w:p w14:paraId="7FECFA7A" w14:textId="7FECFA94">
      <w:pPr>
        <w:jc w:val="center"/>
      </w:pPr>
      <w:r>
        <w:rPr/>
        <w:drawing>
          <wp:inline distT="0" distB="0" distL="0" distR="0">
            <wp:extent cx="4320000" cy="2713200"/>
            <wp:effectExtent l="0" t="0" r="0" b="0"/>
            <wp:docPr id="3" name="Static chamber concentration to flux concept" descr="Flux chamber CH4 ppm and sensor output from Bastviken et al. 2020 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atic chamber concentration to flux concept"/>
                    <pic:cNvPicPr/>
                  </pic:nvPicPr>
                  <pic:blipFill>
                    <a:blip r:embed="Rb53a4567b7654fe9" cstate="print"/>
                    <a:stretch>
                      <a:fillRect/>
                    </a:stretch>
                  </pic:blipFill>
                  <pic:spPr>
                    <a:xfrm>
                      <a:off x="0" y="0"/>
                      <a:ext cx="4320000" cy="2713200"/>
                    </a:xfrm>
                    <a:prstGeom prst="rect">
                      <a:avLst/>
                    </a:prstGeom>
                  </pic:spPr>
                </pic:pic>
              </a:graphicData>
            </a:graphic>
          </wp:inline>
        </w:drawing>
      </w:r>
    </w:p>
    <w:p w14:paraId="7FECFA7C" w14:textId="7FECFA9A">
      <w:pPr>
        <w:pStyle w:val="Caption"/>
        <w:jc w:val="center"/>
      </w:pPr>
      <w:r>
        <w:rPr>
          <w:i/>
          <w:sz w:val="20"/>
        </w:rPr>
        <w:t xml:space="preserve">รูปที่ </w:t>
      </w:r>
      <w:r>
        <w:fldChar w:fldCharType="begin"/>
      </w:r>
      <w:r>
        <w:instrText xml:space="preserve"> SEQ Figure </w:instrText>
      </w:r>
      <w:r>
        <w:fldChar w:fldCharType="separate"/>
      </w:r>
      <w:r>
        <w:t xml:space="preserve">3</w:t>
      </w:r>
      <w:r>
        <w:fldChar w:fldCharType="end"/>
      </w:r>
      <w:r>
        <w:rPr>
          <w:i/>
          <w:sz w:val="20"/>
        </w:rPr>
        <w:t xml:space="preserve">: ความเข้มข้น CH₄ ใน chamber เทียบกับสัญญาณเซ็นเซอร์และความชื้น (ดัดแปลงจาก Bastviken et al., Biogeosciences, 2020, Fig. 3)</w:t>
      </w:r>
    </w:p>
    <w:p w:rsidRPr="00552583" w:rsidR="00552583" w:rsidP="00451398" w:rsidRDefault="00552583" w14:paraId="277E7A8E" w14:textId="78900581">
      <w:pPr>
        <w:spacing w:before="100" w:beforeAutospacing="1" w:after="100" w:afterAutospacing="1"/>
        <w:ind w:left="720"/>
      </w:pPr>
      <w:r w:rsidRPr="00552583">
        <w:rPr>
          <w:cs/>
        </w:rPr>
        <w:lastRenderedPageBreak/>
        <w:t>แม้วิธีนี้จะให้ความแม่นยำและความน่าเชื่อถือสูง แต่ข้อจำกัด</w:t>
      </w:r>
      <w:r w:rsidR="00D0793A">
        <w:rPr>
          <w:rFonts w:hint="cs"/>
          <w:cs/>
        </w:rPr>
        <w:t xml:space="preserve"> </w:t>
      </w:r>
      <w:r w:rsidRPr="00552583">
        <w:rPr>
          <w:cs/>
        </w:rPr>
        <w:t>ต้นทุนสูง</w:t>
      </w:r>
      <w:r w:rsidR="00D0793A">
        <w:t>,</w:t>
      </w:r>
      <w:r w:rsidRPr="00552583">
        <w:rPr>
          <w:cs/>
        </w:rPr>
        <w:t xml:space="preserve"> การใช้แรงงาน</w:t>
      </w:r>
      <w:r w:rsidR="00D0793A">
        <w:rPr>
          <w:rFonts w:hint="cs"/>
          <w:cs/>
        </w:rPr>
        <w:t>จำนวน</w:t>
      </w:r>
      <w:r w:rsidRPr="00552583">
        <w:rPr>
          <w:cs/>
        </w:rPr>
        <w:t>มาก และความถี่ในการเก็บตัวอย่างที่</w:t>
      </w:r>
      <w:r w:rsidR="00D0793A">
        <w:rPr>
          <w:rFonts w:hint="cs"/>
          <w:cs/>
        </w:rPr>
        <w:t>ค่อนข้าง</w:t>
      </w:r>
      <w:r w:rsidRPr="00552583">
        <w:rPr>
          <w:cs/>
        </w:rPr>
        <w:t>ต่ำ</w:t>
      </w:r>
      <w:r w:rsidR="00D0793A">
        <w:rPr>
          <w:rFonts w:hint="cs"/>
          <w:cs/>
        </w:rPr>
        <w:t xml:space="preserve"> </w:t>
      </w:r>
      <w:r w:rsidRPr="00552583">
        <w:rPr>
          <w:cs/>
        </w:rPr>
        <w:t>โดยทั่วไปการเก็บตัวอย่างทำได้เพียงไม่กี่ครั้งต่อสัปดาห์ ทำให้เสี่ยงต่อการพลาดจับพลวัตการปล่อยแบบรายวัน</w:t>
      </w:r>
      <w:r w:rsidRPr="00552583">
        <w:t xml:space="preserve"> </w:t>
      </w:r>
      <w:r w:rsidRPr="00552583">
        <w:rPr>
          <w:cs/>
        </w:rPr>
        <w:t>หรือ</w:t>
      </w:r>
      <w:r w:rsidRPr="00451398" w:rsidR="00451398">
        <w:rPr>
          <w:rFonts w:cs="Cordia New"/>
          <w:cs/>
        </w:rPr>
        <w:t>ปรากฏการณ์</w:t>
      </w:r>
      <w:r w:rsidRPr="00451398" w:rsidR="00451398">
        <w:rPr>
          <w:cs/>
        </w:rPr>
        <w:t>การปล่อยก๊าซเป็นฟองอากาศจากดิน</w:t>
      </w:r>
      <w:r w:rsidRPr="00552583">
        <w:rPr>
          <w:cs/>
        </w:rPr>
        <w:t xml:space="preserve">ที่เกิดขึ้นเป็นช่วง ๆ และติดตามการเปลี่ยนแปลงตลอดฤดูปลูกได้ยาก [7] </w:t>
      </w:r>
    </w:p>
    <w:p w:rsidRPr="002239D5" w:rsidR="00552583" w:rsidP="00552583" w:rsidRDefault="00552583" w14:paraId="75F8418F" w14:textId="77777777">
      <w:pPr>
        <w:ind w:left="720"/>
      </w:pPr>
    </w:p>
    <w:p w:rsidR="002239D5" w:rsidP="001464F1" w:rsidRDefault="002239D5" w14:paraId="585B30EA" w14:textId="77777777">
      <w:pPr>
        <w:pStyle w:val="ListParagraph"/>
        <w:numPr>
          <w:ilvl w:val="2"/>
          <w:numId w:val="12"/>
        </w:numPr>
      </w:pPr>
      <w:r w:rsidRPr="002239D5">
        <w:rPr>
          <w:cs/>
        </w:rPr>
        <w:t>วิธีการวัดปริมาณก๊าซมีเทนแบบอื่น ๆ</w:t>
      </w:r>
    </w:p>
    <w:p w:rsidRPr="00552583" w:rsidR="00552583" w:rsidP="00552583" w:rsidRDefault="00552583" w14:paraId="6B273CB0" w14:textId="023A1A5D">
      <w:pPr>
        <w:spacing w:before="100" w:beforeAutospacing="1" w:after="100" w:afterAutospacing="1"/>
        <w:ind w:left="720"/>
        <w:rPr>
          <w:cs/>
        </w:rPr>
      </w:pPr>
      <w:r w:rsidRPr="00552583">
        <w:rPr>
          <w:cs/>
        </w:rPr>
        <w:t xml:space="preserve">นอกเหนือจาก </w:t>
      </w:r>
      <w:r w:rsidRPr="00552583">
        <w:t xml:space="preserve">chamber–GC </w:t>
      </w:r>
      <w:r w:rsidRPr="00552583">
        <w:rPr>
          <w:cs/>
        </w:rPr>
        <w:t xml:space="preserve">ยังมีวิธีการวัดและประเมิน </w:t>
      </w:r>
      <w:r w:rsidRPr="00552583">
        <w:t xml:space="preserve">CH₄ </w:t>
      </w:r>
      <w:r w:rsidRPr="00552583">
        <w:rPr>
          <w:cs/>
        </w:rPr>
        <w:t>จากนาข้าวอีกหลายแนวทาง ซึ่งแต่ละแบบมีจุดเด่นและข้อจำกัดที่แตกต่างกันในมิติของความแม่นยำ</w:t>
      </w:r>
      <w:r w:rsidR="00D0793A">
        <w:t>,</w:t>
      </w:r>
      <w:r w:rsidRPr="00552583">
        <w:rPr>
          <w:cs/>
        </w:rPr>
        <w:t xml:space="preserve"> ความละเอียดเชิงพื้นที่</w:t>
      </w:r>
      <w:r w:rsidR="00D0793A">
        <w:t>,</w:t>
      </w:r>
      <w:r w:rsidRPr="00552583">
        <w:rPr>
          <w:cs/>
        </w:rPr>
        <w:t xml:space="preserve"> ต้นทุน และความเหมาะสมกับการติดตามต่อเนื่อง</w:t>
      </w:r>
      <w:r w:rsidR="00B22AD8">
        <w:t xml:space="preserve"> </w:t>
      </w:r>
      <w:r w:rsidR="00B22AD8">
        <w:rPr>
          <w:rFonts w:hint="cs"/>
          <w:cs/>
        </w:rPr>
        <w:t xml:space="preserve">โดยมีวิธีดังต่อไปนี้ </w:t>
      </w:r>
    </w:p>
    <w:p w:rsidRPr="00552583" w:rsidR="00552583" w:rsidP="009B6C0F" w:rsidRDefault="00552583" w14:paraId="5B50240C" w14:textId="03243BCB">
      <w:pPr>
        <w:spacing w:before="100" w:beforeAutospacing="1" w:after="100" w:afterAutospacing="1"/>
        <w:ind w:left="720"/>
      </w:pPr>
      <w:r w:rsidRPr="00B22AD8">
        <w:rPr>
          <w:b/>
          <w:bCs/>
          <w:cs/>
        </w:rPr>
        <w:t>เทคนิคสเปกโทรสโกปี</w:t>
      </w:r>
      <w:r w:rsidRPr="00552583">
        <w:t xml:space="preserve"> </w:t>
      </w:r>
      <w:r w:rsidRPr="00552583">
        <w:rPr>
          <w:cs/>
        </w:rPr>
        <w:t xml:space="preserve">เช่น </w:t>
      </w:r>
      <w:r w:rsidRPr="009B6C0F" w:rsidR="009B6C0F">
        <w:t xml:space="preserve">Tunable Diode Laser Absorption Spectroscopy </w:t>
      </w:r>
      <w:r w:rsidR="009B6C0F">
        <w:t>(</w:t>
      </w:r>
      <w:r w:rsidRPr="009B6C0F">
        <w:t>TDLAS</w:t>
      </w:r>
      <w:r w:rsidR="009B6C0F">
        <w:t>)</w:t>
      </w:r>
      <w:r w:rsidRPr="009B6C0F">
        <w:t xml:space="preserve">, </w:t>
      </w:r>
      <w:r w:rsidRPr="009B6C0F" w:rsidR="009B6C0F">
        <w:t xml:space="preserve">Cavity Ring-Down Spectroscopy </w:t>
      </w:r>
      <w:r w:rsidR="009B6C0F">
        <w:t>(</w:t>
      </w:r>
      <w:r w:rsidRPr="009B6C0F">
        <w:t>CRDS</w:t>
      </w:r>
      <w:r w:rsidR="009B6C0F">
        <w:t>)</w:t>
      </w:r>
      <w:r w:rsidRPr="009B6C0F">
        <w:t xml:space="preserve"> </w:t>
      </w:r>
      <w:r w:rsidRPr="009B6C0F">
        <w:rPr>
          <w:cs/>
        </w:rPr>
        <w:t xml:space="preserve">และ </w:t>
      </w:r>
      <w:r w:rsidRPr="009B6C0F" w:rsidR="009B6C0F">
        <w:t>Fourier Transform Infrared Spectroscopy (FTIR) [8]</w:t>
      </w:r>
      <w:r w:rsidRPr="00552583">
        <w:t xml:space="preserve"> </w:t>
      </w:r>
      <w:r w:rsidRPr="00552583">
        <w:rPr>
          <w:cs/>
        </w:rPr>
        <w:t xml:space="preserve">สามารถวัดความเข้มข้น </w:t>
      </w:r>
      <w:r w:rsidRPr="00552583">
        <w:t xml:space="preserve">CH₄ </w:t>
      </w:r>
      <w:r w:rsidRPr="00552583">
        <w:rPr>
          <w:cs/>
        </w:rPr>
        <w:t xml:space="preserve">ได้ในระดับ </w:t>
      </w:r>
      <w:r w:rsidRPr="00552583">
        <w:t xml:space="preserve">ppm </w:t>
      </w:r>
      <w:r w:rsidRPr="00552583">
        <w:rPr>
          <w:cs/>
        </w:rPr>
        <w:t xml:space="preserve">ถึง </w:t>
      </w:r>
      <w:r w:rsidRPr="00552583">
        <w:t xml:space="preserve">ppb </w:t>
      </w:r>
      <w:r w:rsidRPr="00552583">
        <w:rPr>
          <w:cs/>
        </w:rPr>
        <w:t>พร้อมการตอบสนองที่รวดเร็ว</w:t>
      </w:r>
      <w:r w:rsidR="00B22AD8">
        <w:t xml:space="preserve">, </w:t>
      </w:r>
      <w:r w:rsidRPr="00552583">
        <w:rPr>
          <w:cs/>
        </w:rPr>
        <w:t>ให้ความแม่นยำสูง</w:t>
      </w:r>
      <w:r w:rsidR="00B22AD8">
        <w:rPr>
          <w:rFonts w:hint="cs"/>
          <w:cs/>
        </w:rPr>
        <w:t xml:space="preserve"> </w:t>
      </w:r>
      <w:r w:rsidRPr="00552583">
        <w:rPr>
          <w:cs/>
        </w:rPr>
        <w:t>และ</w:t>
      </w:r>
      <w:r w:rsidR="00B22AD8">
        <w:rPr>
          <w:rFonts w:hint="cs"/>
          <w:cs/>
        </w:rPr>
        <w:t xml:space="preserve"> </w:t>
      </w:r>
      <w:r w:rsidRPr="00552583">
        <w:rPr>
          <w:cs/>
        </w:rPr>
        <w:t>เหมาะกับงานในห้องปฏิบัติการหรือสถานีตรวจวัดคงที่ แต่มี</w:t>
      </w:r>
      <w:r w:rsidRPr="00552583">
        <w:t xml:space="preserve"> </w:t>
      </w:r>
      <w:r w:rsidRPr="00552583">
        <w:rPr>
          <w:cs/>
        </w:rPr>
        <w:t>ต้นทุน</w:t>
      </w:r>
      <w:r w:rsidR="00152445">
        <w:rPr>
          <w:rFonts w:hint="cs"/>
          <w:cs/>
        </w:rPr>
        <w:t>ที่</w:t>
      </w:r>
      <w:r w:rsidRPr="00552583">
        <w:rPr>
          <w:cs/>
        </w:rPr>
        <w:t>สูง</w:t>
      </w:r>
      <w:r w:rsidR="00D0793A">
        <w:t>,</w:t>
      </w:r>
      <w:r w:rsidRPr="00552583">
        <w:rPr>
          <w:cs/>
        </w:rPr>
        <w:t xml:space="preserve"> ต้องการการตั้งค่าที่ซับซ้อน</w:t>
      </w:r>
      <w:r w:rsidRPr="00552583">
        <w:t xml:space="preserve"> </w:t>
      </w:r>
      <w:r w:rsidRPr="00552583">
        <w:rPr>
          <w:cs/>
        </w:rPr>
        <w:t>และ</w:t>
      </w:r>
      <w:r w:rsidR="00D0793A">
        <w:rPr>
          <w:rFonts w:hint="cs"/>
          <w:cs/>
        </w:rPr>
        <w:t xml:space="preserve"> ไม่สามารถ</w:t>
      </w:r>
      <w:r w:rsidRPr="00552583">
        <w:rPr>
          <w:cs/>
        </w:rPr>
        <w:t>ติดตั้งหลายจุดในแปลงนา หรือการติดตามอย่างต่อเนื่องตลอดฤดูปลูก ในทางปฏิบัติ การ</w:t>
      </w:r>
      <w:r w:rsidR="00152445">
        <w:rPr>
          <w:rFonts w:hint="cs"/>
          <w:cs/>
        </w:rPr>
        <w:t>นำ</w:t>
      </w:r>
      <w:r w:rsidRPr="00552583">
        <w:rPr>
          <w:cs/>
        </w:rPr>
        <w:t>เครื่องมือวิเคราะห์</w:t>
      </w:r>
      <w:r w:rsidR="00152445">
        <w:rPr>
          <w:rFonts w:hint="cs"/>
          <w:cs/>
        </w:rPr>
        <w:t>ที่</w:t>
      </w:r>
      <w:r w:rsidRPr="00552583">
        <w:rPr>
          <w:cs/>
        </w:rPr>
        <w:t>ความแม่นยำสูง</w:t>
      </w:r>
      <w:r w:rsidR="00152445">
        <w:rPr>
          <w:rFonts w:hint="cs"/>
          <w:cs/>
        </w:rPr>
        <w:t>ใช้ร่วมกับ</w:t>
      </w:r>
      <w:r w:rsidRPr="00552583">
        <w:rPr>
          <w:cs/>
        </w:rPr>
        <w:t xml:space="preserve"> </w:t>
      </w:r>
      <w:r w:rsidRPr="00552583">
        <w:t xml:space="preserve">chamber </w:t>
      </w:r>
      <w:r w:rsidRPr="00552583">
        <w:rPr>
          <w:cs/>
        </w:rPr>
        <w:t xml:space="preserve">จึงกลายเป็นทางเลือกที่พยายามลดข้อจำกัดของ </w:t>
      </w:r>
      <w:r w:rsidRPr="00552583">
        <w:t xml:space="preserve">GC </w:t>
      </w:r>
      <w:r w:rsidRPr="00552583">
        <w:rPr>
          <w:cs/>
        </w:rPr>
        <w:t xml:space="preserve">แบบเก็บ </w:t>
      </w:r>
      <w:r w:rsidRPr="00552583">
        <w:t xml:space="preserve">vial </w:t>
      </w:r>
      <w:r w:rsidR="00B22AD8">
        <w:t xml:space="preserve"> </w:t>
      </w:r>
      <w:r w:rsidR="00B22AD8">
        <w:rPr>
          <w:rFonts w:hint="cs"/>
          <w:cs/>
        </w:rPr>
        <w:t xml:space="preserve">จากงานวิจัยของ </w:t>
      </w:r>
      <w:r w:rsidRPr="00552583">
        <w:t xml:space="preserve">Vo et al. [21] </w:t>
      </w:r>
      <w:r w:rsidR="00B22AD8">
        <w:rPr>
          <w:rFonts w:hint="cs"/>
          <w:cs/>
        </w:rPr>
        <w:t>ได้</w:t>
      </w:r>
      <w:r w:rsidRPr="00552583">
        <w:rPr>
          <w:cs/>
        </w:rPr>
        <w:t>เปรียบเทียบ</w:t>
      </w:r>
      <w:r w:rsidRPr="00552583">
        <w:t xml:space="preserve"> laser-based Trace Gas Analyzer (TGA) </w:t>
      </w:r>
      <w:r w:rsidRPr="00552583">
        <w:rPr>
          <w:cs/>
        </w:rPr>
        <w:t xml:space="preserve">ทั้งแบบพกพาและแบบ </w:t>
      </w:r>
      <w:r w:rsidRPr="00552583">
        <w:t xml:space="preserve">multi-valve </w:t>
      </w:r>
      <w:r w:rsidRPr="00552583">
        <w:rPr>
          <w:cs/>
        </w:rPr>
        <w:t xml:space="preserve">กับ </w:t>
      </w:r>
      <w:r w:rsidRPr="00552583">
        <w:t xml:space="preserve">manual chamber–GC </w:t>
      </w:r>
      <w:r w:rsidRPr="00552583">
        <w:rPr>
          <w:cs/>
        </w:rPr>
        <w:t xml:space="preserve">ในข้าวนาภายใต้ </w:t>
      </w:r>
      <w:r w:rsidRPr="00552583">
        <w:t xml:space="preserve">AWD </w:t>
      </w:r>
      <w:r w:rsidRPr="00552583">
        <w:rPr>
          <w:cs/>
        </w:rPr>
        <w:t xml:space="preserve">และการขังน้ำต่อเนื่องที่ </w:t>
      </w:r>
      <w:r w:rsidRPr="00552583">
        <w:t xml:space="preserve">IRRI </w:t>
      </w:r>
      <w:r w:rsidRPr="00552583">
        <w:rPr>
          <w:cs/>
        </w:rPr>
        <w:t>ผลทดลองพบว่าทั้งสามวิธีให้ค่าฟลัก</w:t>
      </w:r>
      <w:proofErr w:type="spellStart"/>
      <w:r w:rsidRPr="00552583">
        <w:rPr>
          <w:cs/>
        </w:rPr>
        <w:t>ซ์</w:t>
      </w:r>
      <w:proofErr w:type="spellEnd"/>
      <w:r w:rsidRPr="00552583">
        <w:rPr>
          <w:cs/>
        </w:rPr>
        <w:t xml:space="preserve"> </w:t>
      </w:r>
      <w:r w:rsidRPr="00552583">
        <w:t xml:space="preserve">CH₄ </w:t>
      </w:r>
      <w:r w:rsidRPr="00552583">
        <w:rPr>
          <w:cs/>
        </w:rPr>
        <w:t xml:space="preserve">ใกล้เคียงกัน โดย </w:t>
      </w:r>
      <w:r w:rsidRPr="00552583">
        <w:t xml:space="preserve">two-way ANOVA </w:t>
      </w:r>
      <w:r w:rsidRPr="00552583">
        <w:rPr>
          <w:cs/>
        </w:rPr>
        <w:t>แสดงว่าปัจจัยวิธีวัดไม่มีนัยสำคัญ (</w:t>
      </w:r>
      <w:r w:rsidRPr="00552583">
        <w:t xml:space="preserve">p = 0.47) </w:t>
      </w:r>
      <w:r w:rsidRPr="00552583">
        <w:rPr>
          <w:cs/>
        </w:rPr>
        <w:t xml:space="preserve">และไม่พบ </w:t>
      </w:r>
      <w:r w:rsidRPr="00552583">
        <w:t xml:space="preserve">interaction </w:t>
      </w:r>
      <w:r w:rsidRPr="00552583">
        <w:rPr>
          <w:cs/>
        </w:rPr>
        <w:t>กับการจัดการน้ำ (</w:t>
      </w:r>
      <w:r w:rsidRPr="00552583">
        <w:t xml:space="preserve">p = 0.728) </w:t>
      </w:r>
      <w:r w:rsidRPr="00552583">
        <w:rPr>
          <w:cs/>
        </w:rPr>
        <w:t xml:space="preserve">ความต่างสูงสุดระหว่าง </w:t>
      </w:r>
      <w:r w:rsidRPr="00552583">
        <w:t xml:space="preserve">GC </w:t>
      </w:r>
      <w:r w:rsidRPr="00552583">
        <w:rPr>
          <w:cs/>
        </w:rPr>
        <w:t xml:space="preserve">กับ </w:t>
      </w:r>
      <w:r w:rsidRPr="00552583">
        <w:t xml:space="preserve">multi-valve TGA </w:t>
      </w:r>
      <w:r w:rsidRPr="00552583">
        <w:rPr>
          <w:cs/>
        </w:rPr>
        <w:t xml:space="preserve">อยู่ที่ </w:t>
      </w:r>
      <w:r w:rsidRPr="00552583">
        <w:t>12.62 mg CH₄ m</w:t>
      </w:r>
      <w:r w:rsidRPr="00552583">
        <w:rPr>
          <w:rFonts w:ascii="Cambria Math" w:hAnsi="Cambria Math" w:cs="Cambria Math"/>
        </w:rPr>
        <w:t>⁻</w:t>
      </w:r>
      <w:r w:rsidRPr="00552583">
        <w:rPr>
          <w:rFonts w:ascii="Aptos" w:hAnsi="Aptos" w:cs="Aptos"/>
        </w:rPr>
        <w:t>²</w:t>
      </w:r>
      <w:r w:rsidRPr="00552583">
        <w:t xml:space="preserve"> d</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ซึ่งยังเล็กเมื่อเทียบกับระดับการปล่อยโดยรวม นอกจากนี้ประมาณร้อยละ </w:t>
      </w:r>
      <w:r w:rsidRPr="00552583">
        <w:t xml:space="preserve">90 </w:t>
      </w:r>
      <w:r w:rsidRPr="00552583">
        <w:rPr>
          <w:cs/>
        </w:rPr>
        <w:t xml:space="preserve">ของข้อมูล </w:t>
      </w:r>
      <w:r w:rsidRPr="003A16EC">
        <w:t xml:space="preserve">TGA </w:t>
      </w:r>
      <w:r w:rsidRPr="003A16EC">
        <w:rPr>
          <w:cs/>
        </w:rPr>
        <w:t xml:space="preserve">ได้ </w:t>
      </w:r>
      <w:r w:rsidRPr="003A16EC">
        <w:t xml:space="preserve">R² </w:t>
      </w:r>
      <w:r w:rsidRPr="003A16EC">
        <w:rPr>
          <w:cs/>
        </w:rPr>
        <w:t xml:space="preserve">ของความเข้มข้น–เวลาสูงกว่า </w:t>
      </w:r>
      <w:r w:rsidRPr="003A16EC">
        <w:t xml:space="preserve">0.9 </w:t>
      </w:r>
      <w:r w:rsidRPr="003A16EC">
        <w:rPr>
          <w:cs/>
        </w:rPr>
        <w:t xml:space="preserve">ทั้งที่ครอบ </w:t>
      </w:r>
      <w:r w:rsidRPr="003A16EC">
        <w:t xml:space="preserve">chamber </w:t>
      </w:r>
      <w:r w:rsidRPr="003A16EC">
        <w:rPr>
          <w:cs/>
        </w:rPr>
        <w:t xml:space="preserve">เพียง </w:t>
      </w:r>
      <w:r w:rsidRPr="003A16EC">
        <w:t xml:space="preserve">4 </w:t>
      </w:r>
      <w:r w:rsidRPr="003A16EC">
        <w:rPr>
          <w:cs/>
        </w:rPr>
        <w:t>นาที</w:t>
      </w:r>
      <w:r w:rsidRPr="00552583">
        <w:rPr>
          <w:cs/>
        </w:rPr>
        <w:t xml:space="preserve"> เทียบกับ </w:t>
      </w:r>
      <w:r w:rsidRPr="00552583">
        <w:t xml:space="preserve">30 </w:t>
      </w:r>
      <w:r w:rsidRPr="00552583">
        <w:rPr>
          <w:cs/>
        </w:rPr>
        <w:t xml:space="preserve">นาทีของ </w:t>
      </w:r>
      <w:r w:rsidRPr="00552583">
        <w:t xml:space="preserve">GC </w:t>
      </w:r>
      <w:r w:rsidRPr="00552583">
        <w:rPr>
          <w:cs/>
        </w:rPr>
        <w:t xml:space="preserve">และระบบ </w:t>
      </w:r>
      <w:r w:rsidRPr="00552583">
        <w:t xml:space="preserve">multi-valve </w:t>
      </w:r>
      <w:r w:rsidRPr="00552583">
        <w:rPr>
          <w:cs/>
        </w:rPr>
        <w:t xml:space="preserve">สามารถครอบคลุมได้มากกว่า </w:t>
      </w:r>
      <w:r w:rsidRPr="00552583">
        <w:t xml:space="preserve">110 </w:t>
      </w:r>
      <w:r w:rsidRPr="00552583">
        <w:rPr>
          <w:cs/>
        </w:rPr>
        <w:t xml:space="preserve">แปลงต่อวัน เทียบกับราว </w:t>
      </w:r>
      <w:r w:rsidRPr="00552583">
        <w:t xml:space="preserve">48 </w:t>
      </w:r>
      <w:r w:rsidRPr="00552583">
        <w:rPr>
          <w:cs/>
        </w:rPr>
        <w:t xml:space="preserve">แปลงต่อวันของ </w:t>
      </w:r>
      <w:r w:rsidRPr="00552583">
        <w:t xml:space="preserve">manual GC [21] </w:t>
      </w:r>
      <w:r w:rsidRPr="00552583">
        <w:rPr>
          <w:cs/>
        </w:rPr>
        <w:t xml:space="preserve">ผลเหล่านี้ชี้ว่า </w:t>
      </w:r>
      <w:r w:rsidRPr="00552583">
        <w:t xml:space="preserve">TGA </w:t>
      </w:r>
      <w:r w:rsidRPr="00552583">
        <w:rPr>
          <w:cs/>
        </w:rPr>
        <w:t xml:space="preserve">ให้ผลเทียบเคียง </w:t>
      </w:r>
      <w:r w:rsidRPr="00552583">
        <w:t xml:space="preserve">GC </w:t>
      </w:r>
      <w:r w:rsidRPr="00552583">
        <w:rPr>
          <w:cs/>
        </w:rPr>
        <w:t>ได้ดี แต่ยังมีต้นทุนลงทุนสูง จึงยังไม่ใช่ทางเลือกต้นทุนต่ำสำหรับแปลงนาทั่วไป</w:t>
      </w:r>
    </w:p>
    <w:p w:rsidR="00552583" w:rsidP="00552583" w:rsidRDefault="00552583" w14:paraId="2C83C0CB" w14:textId="1FEA3EF0">
      <w:pPr>
        <w:spacing w:before="100" w:beforeAutospacing="1" w:after="100" w:afterAutospacing="1"/>
        <w:ind w:left="720"/>
      </w:pPr>
      <w:r w:rsidRPr="00B22AD8">
        <w:rPr>
          <w:b/>
          <w:bCs/>
          <w:cs/>
        </w:rPr>
        <w:t>การสังเกตจากระยะไกล (</w:t>
      </w:r>
      <w:r w:rsidRPr="00B22AD8">
        <w:rPr>
          <w:b/>
          <w:bCs/>
        </w:rPr>
        <w:t>remote sensing)</w:t>
      </w:r>
      <w:r w:rsidRPr="00552583">
        <w:t xml:space="preserve"> </w:t>
      </w:r>
      <w:r w:rsidRPr="00552583">
        <w:rPr>
          <w:cs/>
        </w:rPr>
        <w:t>ทั้งจากดาวเทียมและอากาศยานไร้คนขับ (</w:t>
      </w:r>
      <w:r w:rsidRPr="00552583">
        <w:t xml:space="preserve">UAV) </w:t>
      </w:r>
      <w:r w:rsidRPr="00552583">
        <w:rPr>
          <w:cs/>
        </w:rPr>
        <w:t>ครอบคลุมพื้นที่กว้างได้ แต่ความละเอียดเชิงพื้นที่</w:t>
      </w:r>
      <w:r w:rsidR="00D0793A">
        <w:rPr>
          <w:rFonts w:hint="cs"/>
          <w:cs/>
        </w:rPr>
        <w:t>ยัง</w:t>
      </w:r>
      <w:r w:rsidRPr="00552583">
        <w:rPr>
          <w:cs/>
        </w:rPr>
        <w:t>ไม่</w:t>
      </w:r>
      <w:r w:rsidR="00D0793A">
        <w:rPr>
          <w:rFonts w:hint="cs"/>
          <w:cs/>
        </w:rPr>
        <w:t>ละเอียดพอใน</w:t>
      </w:r>
      <w:r w:rsidRPr="00552583">
        <w:rPr>
          <w:cs/>
        </w:rPr>
        <w:t>ระดับรายแปลงนา</w:t>
      </w:r>
      <w:r w:rsidRPr="00552583">
        <w:t xml:space="preserve"> Xu et al. [22] </w:t>
      </w:r>
      <w:r w:rsidRPr="00552583">
        <w:rPr>
          <w:cs/>
        </w:rPr>
        <w:t>นำเสนอการ</w:t>
      </w:r>
      <w:r w:rsidR="00D0793A">
        <w:rPr>
          <w:rFonts w:hint="cs"/>
          <w:cs/>
        </w:rPr>
        <w:t>ประยุก</w:t>
      </w:r>
      <w:r w:rsidR="003A16EC">
        <w:rPr>
          <w:rFonts w:hint="cs"/>
          <w:cs/>
        </w:rPr>
        <w:t>ต์</w:t>
      </w:r>
      <w:r w:rsidRPr="00552583">
        <w:rPr>
          <w:cs/>
        </w:rPr>
        <w:t xml:space="preserve"> </w:t>
      </w:r>
      <w:r w:rsidRPr="00552583">
        <w:t xml:space="preserve">AI/ML </w:t>
      </w:r>
      <w:r w:rsidRPr="00552583">
        <w:rPr>
          <w:cs/>
        </w:rPr>
        <w:t xml:space="preserve">เข้ากับข้อมูล </w:t>
      </w:r>
      <w:r w:rsidRPr="00552583">
        <w:t xml:space="preserve">remote sensing </w:t>
      </w:r>
      <w:r w:rsidRPr="00552583">
        <w:rPr>
          <w:cs/>
        </w:rPr>
        <w:t xml:space="preserve">เพื่อประเมิน </w:t>
      </w:r>
      <w:r w:rsidRPr="00552583">
        <w:t xml:space="preserve">CH₄ </w:t>
      </w:r>
      <w:r w:rsidRPr="00552583">
        <w:rPr>
          <w:cs/>
        </w:rPr>
        <w:t xml:space="preserve">จากนาข้าว ซึ่งเหมาะกับการประเมินระดับภูมิภาคมากกว่าการติดตามแบบเรียลไทม์ในแปลงเดียว นอกจากนี้ </w:t>
      </w:r>
      <w:r w:rsidRPr="00552583">
        <w:t xml:space="preserve">Vo et al. </w:t>
      </w:r>
      <w:r w:rsidRPr="00552583">
        <w:lastRenderedPageBreak/>
        <w:t xml:space="preserve">[21] </w:t>
      </w:r>
      <w:r w:rsidRPr="00552583">
        <w:rPr>
          <w:cs/>
        </w:rPr>
        <w:t xml:space="preserve">ยังชี้ว่าเกณฑ์ตรวจจับของดาวเทียมปัจจุบัน (ราว </w:t>
      </w:r>
      <w:r w:rsidRPr="00552583">
        <w:t>100–10,000 kg CH₄ h</w:t>
      </w:r>
      <w:r w:rsidRPr="00552583">
        <w:rPr>
          <w:rFonts w:ascii="Cambria Math" w:hAnsi="Cambria Math" w:cs="Cambria Math"/>
        </w:rPr>
        <w:t>⁻</w:t>
      </w:r>
      <w:r w:rsidRPr="00552583">
        <w:rPr>
          <w:rFonts w:ascii="Aptos" w:hAnsi="Aptos" w:cs="Aptos"/>
        </w:rPr>
        <w:t>¹</w:t>
      </w:r>
      <w:r w:rsidRPr="00552583">
        <w:t xml:space="preserve">) </w:t>
      </w:r>
      <w:r w:rsidRPr="00552583">
        <w:rPr>
          <w:cs/>
        </w:rPr>
        <w:t xml:space="preserve">ยังห่างจากอัตราปล่อยพื้นหลังของนาข้าวในเอเชียตะวันออกเฉียงใต้ (ประมาณ </w:t>
      </w:r>
      <w:r w:rsidRPr="00552583">
        <w:t>0.05 kg CH₄ ha</w:t>
      </w:r>
      <w:r w:rsidRPr="00552583">
        <w:rPr>
          <w:rFonts w:ascii="Cambria Math" w:hAnsi="Cambria Math" w:cs="Cambria Math"/>
        </w:rPr>
        <w:t>⁻</w:t>
      </w:r>
      <w:r w:rsidRPr="00552583">
        <w:rPr>
          <w:rFonts w:ascii="Aptos" w:hAnsi="Aptos" w:cs="Aptos"/>
        </w:rPr>
        <w:t>¹</w:t>
      </w:r>
      <w:r w:rsidRPr="00552583">
        <w:t xml:space="preserve"> h</w:t>
      </w:r>
      <w:r w:rsidRPr="00552583">
        <w:rPr>
          <w:rFonts w:ascii="Cambria Math" w:hAnsi="Cambria Math" w:cs="Cambria Math"/>
        </w:rPr>
        <w:t>⁻</w:t>
      </w:r>
      <w:r w:rsidRPr="00552583">
        <w:rPr>
          <w:rFonts w:ascii="Aptos" w:hAnsi="Aptos" w:cs="Aptos"/>
        </w:rPr>
        <w:t>¹</w:t>
      </w:r>
      <w:r w:rsidRPr="00552583">
        <w:t xml:space="preserve">) </w:t>
      </w:r>
      <w:r w:rsidRPr="00552583">
        <w:rPr>
          <w:cs/>
        </w:rPr>
        <w:t>หลายระดับ ทำให้การประมาณจากระยะไกลยังต้องพึ่งการวัดภาคพื้นดินเป็น</w:t>
      </w:r>
      <w:r w:rsidR="008E5170">
        <w:rPr>
          <w:rFonts w:hint="cs"/>
          <w:cs/>
        </w:rPr>
        <w:t>ข้อมูลอ้างอิง</w:t>
      </w:r>
    </w:p>
    <w:p w:rsidRPr="002239D5" w:rsidR="002239D5" w:rsidP="00C72937" w:rsidRDefault="00C72937" w14:paraId="5AB80C2B" w14:textId="766AE2B1">
      <w:pPr>
        <w:spacing w:before="100" w:beforeAutospacing="1" w:after="100" w:afterAutospacing="1"/>
        <w:ind w:left="720"/>
        <w:rPr>
          <w:rFonts w:hint="cs"/>
        </w:rPr>
      </w:pPr>
      <w:r w:rsidRPr="00C72937">
        <w:rPr>
          <w:rFonts w:cs="Cordia New"/>
          <w:b/>
          <w:bCs/>
          <w:cs/>
        </w:rPr>
        <w:t>เซ็นเซอร์ก๊าซต้นทุนต่ำ</w:t>
      </w:r>
      <w:r w:rsidRPr="00C72937">
        <w:rPr>
          <w:rFonts w:cs="Cordia New"/>
          <w:cs/>
        </w:rPr>
        <w:t xml:space="preserve"> </w:t>
      </w:r>
      <w:r w:rsidRPr="00C72937">
        <w:t xml:space="preserve">Rajasekar </w:t>
      </w:r>
      <w:r w:rsidRPr="00C72937">
        <w:rPr>
          <w:rFonts w:cs="Cordia New"/>
          <w:cs/>
        </w:rPr>
        <w:t xml:space="preserve">และ </w:t>
      </w:r>
      <w:r w:rsidRPr="00C72937">
        <w:t xml:space="preserve">Selvi [5] </w:t>
      </w:r>
      <w:r w:rsidRPr="00C72937">
        <w:rPr>
          <w:rFonts w:cs="Cordia New"/>
          <w:cs/>
        </w:rPr>
        <w:t xml:space="preserve">พัฒนาระบบ </w:t>
      </w:r>
      <w:r w:rsidRPr="00C72937">
        <w:t xml:space="preserve">chamber </w:t>
      </w:r>
      <w:r w:rsidRPr="00C72937">
        <w:rPr>
          <w:rFonts w:cs="Cordia New"/>
          <w:cs/>
        </w:rPr>
        <w:t xml:space="preserve">อัตโนมัติพร้อมหน่วยประมาณค่าก๊าซด้วยเซ็นเซอร์ </w:t>
      </w:r>
      <w:r w:rsidRPr="00C72937">
        <w:t xml:space="preserve">MQ4 </w:t>
      </w:r>
      <w:r w:rsidRPr="00C72937">
        <w:rPr>
          <w:rFonts w:cs="Cordia New"/>
          <w:cs/>
        </w:rPr>
        <w:t xml:space="preserve">และ </w:t>
      </w:r>
      <w:r w:rsidRPr="00C72937">
        <w:t xml:space="preserve">TGS2611 </w:t>
      </w:r>
      <w:r w:rsidRPr="00C72937">
        <w:rPr>
          <w:rFonts w:cs="Cordia New"/>
          <w:cs/>
        </w:rPr>
        <w:t xml:space="preserve">เพื่อติดตาม </w:t>
      </w:r>
      <w:r w:rsidRPr="00C72937">
        <w:t xml:space="preserve">CH₄, N₂O </w:t>
      </w:r>
      <w:r w:rsidRPr="00C72937">
        <w:rPr>
          <w:rFonts w:cs="Cordia New"/>
          <w:cs/>
        </w:rPr>
        <w:t xml:space="preserve">และ </w:t>
      </w:r>
      <w:r w:rsidRPr="00C72937">
        <w:t xml:space="preserve">CO₂ </w:t>
      </w:r>
      <w:r w:rsidRPr="00C72937">
        <w:rPr>
          <w:rFonts w:cs="Cordia New"/>
          <w:cs/>
        </w:rPr>
        <w:t xml:space="preserve">จากนาข้าวใน </w:t>
      </w:r>
      <w:r w:rsidRPr="00C72937">
        <w:t xml:space="preserve">2 </w:t>
      </w:r>
      <w:r w:rsidRPr="00C72937">
        <w:rPr>
          <w:rFonts w:cs="Cordia New"/>
          <w:cs/>
        </w:rPr>
        <w:t xml:space="preserve">ฤดูปลูก ที่ </w:t>
      </w:r>
      <w:r w:rsidRPr="00C72937">
        <w:t xml:space="preserve">Thanjavur </w:t>
      </w:r>
      <w:r w:rsidRPr="00C72937">
        <w:rPr>
          <w:rFonts w:cs="Cordia New"/>
          <w:cs/>
        </w:rPr>
        <w:t xml:space="preserve">ประเทศอินเดีย โดยเปรียบเทียบการจัดการน้ำแบบ </w:t>
      </w:r>
      <w:r w:rsidRPr="00C72937">
        <w:t xml:space="preserve">continuous flooding (CF), intermittent flooding (IF) </w:t>
      </w:r>
      <w:r w:rsidRPr="00C72937">
        <w:rPr>
          <w:rFonts w:cs="Cordia New"/>
          <w:cs/>
        </w:rPr>
        <w:t xml:space="preserve">และ </w:t>
      </w:r>
      <w:r w:rsidRPr="00C72937">
        <w:t xml:space="preserve">controlled intermittent flooding (CIF) </w:t>
      </w:r>
      <w:r w:rsidRPr="00C72937">
        <w:rPr>
          <w:rFonts w:cs="Cordia New"/>
          <w:cs/>
        </w:rPr>
        <w:t xml:space="preserve">เมื่อเทียบกับ </w:t>
      </w:r>
      <w:r w:rsidRPr="00C72937">
        <w:t xml:space="preserve">CF </w:t>
      </w:r>
      <w:r w:rsidRPr="00C72937">
        <w:rPr>
          <w:rFonts w:cs="Cordia New"/>
          <w:cs/>
        </w:rPr>
        <w:t xml:space="preserve">และ </w:t>
      </w:r>
      <w:r w:rsidRPr="00C72937">
        <w:t xml:space="preserve">IF </w:t>
      </w:r>
      <w:r w:rsidRPr="00C72937">
        <w:rPr>
          <w:rFonts w:cs="Cordia New"/>
          <w:cs/>
        </w:rPr>
        <w:t xml:space="preserve">ขณะที่ </w:t>
      </w:r>
      <w:r w:rsidRPr="00C72937">
        <w:t xml:space="preserve">N₂O </w:t>
      </w:r>
      <w:r w:rsidRPr="00C72937">
        <w:rPr>
          <w:rFonts w:cs="Cordia New"/>
          <w:cs/>
        </w:rPr>
        <w:t xml:space="preserve">ในฤดูแล้งสูงกว่าฤดูฝนราวสามเท่า อย่างไรก็ตาม การแปลงค่าเป็น </w:t>
      </w:r>
      <w:r w:rsidRPr="00C72937">
        <w:t xml:space="preserve">ppm </w:t>
      </w:r>
      <w:r w:rsidRPr="00C72937">
        <w:rPr>
          <w:rFonts w:cs="Cordia New"/>
          <w:cs/>
        </w:rPr>
        <w:t xml:space="preserve">ใช้สูตรผู้ผลิต </w:t>
      </w:r>
      <w:r w:rsidRPr="00C72937">
        <w:t xml:space="preserve">ppm = (Rs/R0)^−2.95 × 1000 </w:t>
      </w:r>
      <w:r w:rsidRPr="00C72937">
        <w:rPr>
          <w:rFonts w:cs="Cordia New"/>
          <w:cs/>
        </w:rPr>
        <w:t>ไม่ใช่แบบจำลองการเรียนรู้จากอาเรย์เซ็นเซอร์หลายตัว [</w:t>
      </w:r>
      <w:r w:rsidRPr="00C72937">
        <w:t xml:space="preserve">5] </w:t>
      </w:r>
    </w:p>
    <w:p w:rsidRPr="00552583" w:rsidR="00552583" w:rsidP="00552583" w:rsidRDefault="00552583" w14:paraId="6DA251BA" w14:textId="7FECFA40">
      <w:pPr>
        <w:spacing w:before="100" w:beforeAutospacing="1" w:after="100" w:afterAutospacing="1"/>
        <w:ind w:left="720"/>
        <w:rPr>
          <w:cs/>
        </w:rPr>
      </w:pPr>
      <w:r w:rsidRPr="00C72937">
        <w:rPr>
          <w:b/>
          <w:bCs/>
          <w:cs/>
        </w:rPr>
        <w:t>จมูกอิเล็กทรอนิกส์ (</w:t>
      </w:r>
      <w:r w:rsidRPr="00C72937">
        <w:rPr>
          <w:b/>
          <w:bCs/>
        </w:rPr>
        <w:t>electronic nose, eNose)</w:t>
      </w:r>
      <w:r w:rsidRPr="00552583">
        <w:t xml:space="preserve"> </w:t>
      </w:r>
      <w:r w:rsidRPr="00552583">
        <w:rPr>
          <w:cs/>
        </w:rPr>
        <w:t>เป็นระบบที่เลียนแบบการรับกลิ่นของมนุษย์ ประกอบด้วยอาเรย์ของเซ็นเซอร์ก๊าซที่มีความเลือกจำเพาะบางส่วน (</w:t>
      </w:r>
      <w:r w:rsidRPr="00552583">
        <w:t xml:space="preserve">partially selective) </w:t>
      </w:r>
      <w:r w:rsidRPr="00552583">
        <w:rPr>
          <w:cs/>
        </w:rPr>
        <w:t>ระบบเก็บสัญญาณ และซอฟต์แวร์วิเคราะห์รูปแบบ [24]</w:t>
      </w:r>
      <w:r w:rsidRPr="00552583">
        <w:t xml:space="preserve"> </w:t>
      </w:r>
      <w:r w:rsidRPr="00552583">
        <w:rPr>
          <w:cs/>
        </w:rPr>
        <w:t>เมื่อก๊าซเป้าหมายสัมผัสพื้นผิวเซ็นเซอร์ โดยเฉพาะเซ็นเซอร์ชนิดโลหะออกไซด์ (</w:t>
      </w:r>
      <w:r w:rsidRPr="00552583">
        <w:t xml:space="preserve">metal oxide semiconductor, MOS) </w:t>
      </w:r>
      <w:r w:rsidRPr="00552583">
        <w:rPr>
          <w:cs/>
        </w:rPr>
        <w:t>ความต้านทานของวัสดุจะเปลี่ยนแปลงตามความเข้มข้นของก๊าซ สัญญาณรวมจากเซ็นเซอร์หลายตัวจึงกลายเป็นเวกเตอร์หลายมิติ (</w:t>
      </w:r>
      <w:r w:rsidRPr="00552583">
        <w:t xml:space="preserve">smell print) </w:t>
      </w:r>
      <w:r w:rsidRPr="00552583">
        <w:rPr>
          <w:cs/>
        </w:rPr>
        <w:t xml:space="preserve">ที่นำไปจำแนกชนิดหรือประเมินความเข้มข้นได้ </w:t>
      </w:r>
      <w:r w:rsidR="00222335">
        <w:rPr>
          <w:rFonts w:hint="cs"/>
          <w:cs/>
        </w:rPr>
        <w:t xml:space="preserve">จากการศึกษาของ </w:t>
      </w:r>
      <w:r w:rsidRPr="00552583">
        <w:t xml:space="preserve">Ye et al. [24] </w:t>
      </w:r>
      <w:r w:rsidRPr="00552583">
        <w:rPr>
          <w:cs/>
        </w:rPr>
        <w:t xml:space="preserve">สรุปว่าการนำการเรียนรู้ของเครื่องมาใช้ทำให้ </w:t>
      </w:r>
      <w:r w:rsidRPr="00552583">
        <w:t xml:space="preserve">eNose </w:t>
      </w:r>
      <w:r w:rsidRPr="00552583">
        <w:rPr>
          <w:cs/>
        </w:rPr>
        <w:t>สามารถทำงานได้ทั้งเชิงคุณภาพ (จำแนกชนิดก๊าซ) และเชิงปริมาณ (ประเมินความเข้มข้น)</w:t>
      </w:r>
      <w:r w:rsidR="009B6C0F">
        <w:rPr>
          <w:rFonts w:hint="cs"/>
          <w:cs/>
        </w:rPr>
        <w:t>ได้</w:t>
      </w:r>
    </w:p>
    <w:p w14:paraId="7FECFA80" w14:textId="7FECFA95">
      <w:pPr>
        <w:jc w:val="center"/>
      </w:pPr>
      <w:r>
        <w:rPr/>
        <w:drawing>
          <wp:inline distT="0" distB="0" distL="0" distR="0">
            <wp:extent cx="5040000" cy="3082800"/>
            <wp:effectExtent l="0" t="0" r="0" b="0"/>
            <wp:docPr id="4" name="Low-cost methane sensor ML system architecture" descr="Low-cost TGS methane sensor system architecture from Kiplimo et al. 2024 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w-cost methane sensor ML system architecture"/>
                    <pic:cNvPicPr/>
                  </pic:nvPicPr>
                  <pic:blipFill>
                    <a:blip r:embed="R039f5b5607b04fab" cstate="print"/>
                    <a:stretch>
                      <a:fillRect/>
                    </a:stretch>
                  </pic:blipFill>
                  <pic:spPr>
                    <a:xfrm>
                      <a:off x="0" y="0"/>
                      <a:ext cx="5040000" cy="3082800"/>
                    </a:xfrm>
                    <a:prstGeom prst="rect">
                      <a:avLst/>
                    </a:prstGeom>
                  </pic:spPr>
                </pic:pic>
              </a:graphicData>
            </a:graphic>
          </wp:inline>
        </w:drawing>
      </w:r>
    </w:p>
    <w:p w14:paraId="7FECFA82" w14:textId="7FECFA9B">
      <w:pPr>
        <w:pStyle w:val="Caption"/>
        <w:jc w:val="center"/>
      </w:pPr>
      <w:r>
        <w:rPr>
          <w:i/>
          <w:sz w:val="20"/>
        </w:rPr>
        <w:t xml:space="preserve">รูปที่ </w:t>
      </w:r>
      <w:r>
        <w:fldChar w:fldCharType="begin"/>
      </w:r>
      <w:r>
        <w:instrText xml:space="preserve"> SEQ Figure </w:instrText>
      </w:r>
      <w:r>
        <w:fldChar w:fldCharType="separate"/>
      </w:r>
      <w:r>
        <w:t xml:space="preserve">4</w:t>
      </w:r>
      <w:r>
        <w:fldChar w:fldCharType="end"/>
      </w:r>
      <w:r>
        <w:rPr>
          <w:i/>
          <w:sz w:val="20"/>
        </w:rPr>
        <w:t xml:space="preserve">: สถาปัตยกรรมระบบเซ็นเซอร์มีเทนต้นทุนต่ำร่วมกับ Raspberry Pi (ดัดแปลงจาก Kiplimo et al., Atmosphere, 2024, Fig. 1; สอดคล้องแนวทาง [10], [28])</w:t>
      </w:r>
    </w:p>
    <w:p w:rsidRPr="00552583" w:rsidR="00552583" w:rsidP="008E5170" w:rsidRDefault="00222335" w14:paraId="011C6494" w14:textId="5FD9687D">
      <w:pPr>
        <w:spacing w:before="100" w:beforeAutospacing="1" w:after="100" w:afterAutospacing="1"/>
        <w:ind w:left="720"/>
        <w:rPr>
          <w:rFonts w:hint="cs"/>
        </w:rPr>
      </w:pPr>
      <w:r>
        <w:rPr>
          <w:rFonts w:hint="cs"/>
          <w:cs/>
        </w:rPr>
        <w:t xml:space="preserve">งานวิจัยของ </w:t>
      </w:r>
      <w:r w:rsidRPr="00552583" w:rsidR="00552583">
        <w:t xml:space="preserve">Domènech-Gil et al. [10] </w:t>
      </w:r>
      <w:r w:rsidRPr="00552583" w:rsidR="00552583">
        <w:rPr>
          <w:cs/>
        </w:rPr>
        <w:t>ซึ่งพัฒนา</w:t>
      </w:r>
      <w:r w:rsidRPr="00552583" w:rsidR="00552583">
        <w:t xml:space="preserve"> eNose </w:t>
      </w:r>
      <w:r w:rsidRPr="00552583" w:rsidR="00552583">
        <w:rPr>
          <w:cs/>
        </w:rPr>
        <w:t xml:space="preserve">ต้นทุนต่ำสำหรับการติดตาม </w:t>
      </w:r>
      <w:r w:rsidRPr="00552583" w:rsidR="00552583">
        <w:t xml:space="preserve">CH₄ </w:t>
      </w:r>
      <w:r w:rsidRPr="00552583" w:rsidR="00552583">
        <w:rPr>
          <w:cs/>
        </w:rPr>
        <w:t>ในบรรยากาศ</w:t>
      </w:r>
      <w:r w:rsidRPr="00552583" w:rsidR="00552583">
        <w:t xml:space="preserve"> </w:t>
      </w:r>
      <w:r w:rsidRPr="00552583" w:rsidR="00552583">
        <w:rPr>
          <w:cs/>
        </w:rPr>
        <w:t xml:space="preserve">โดยใช้เซ็นเซอร์ </w:t>
      </w:r>
      <w:r w:rsidRPr="00552583" w:rsidR="00552583">
        <w:t xml:space="preserve">MOS </w:t>
      </w:r>
      <w:r w:rsidRPr="00552583" w:rsidR="00552583">
        <w:rPr>
          <w:cs/>
        </w:rPr>
        <w:t>หลายตัว (</w:t>
      </w:r>
      <w:r w:rsidRPr="00552583" w:rsidR="00552583">
        <w:t xml:space="preserve">Figaro TGS2611) </w:t>
      </w:r>
      <w:r w:rsidRPr="00552583" w:rsidR="00552583">
        <w:rPr>
          <w:cs/>
        </w:rPr>
        <w:t>ควบคู่กับเซ็นเซอร์วัดอุณหภูมิ ความชื้น และความดัน (</w:t>
      </w:r>
      <w:r w:rsidRPr="00552583" w:rsidR="00552583">
        <w:t xml:space="preserve">BME680) </w:t>
      </w:r>
      <w:r w:rsidRPr="00552583" w:rsidR="00552583">
        <w:rPr>
          <w:cs/>
        </w:rPr>
        <w:t xml:space="preserve">แล้วใช้แบบจำลอง </w:t>
      </w:r>
      <w:r w:rsidRPr="00552583" w:rsidR="00552583">
        <w:t xml:space="preserve">Partial Least Squares Regression (PLSR) </w:t>
      </w:r>
      <w:r w:rsidRPr="00552583" w:rsidR="00552583">
        <w:rPr>
          <w:cs/>
        </w:rPr>
        <w:t xml:space="preserve">ชดเชยผลกระทบจากสภาพแวดล้อม ในห้องปฏิบัติการ ระบบให้ </w:t>
      </w:r>
      <w:r w:rsidRPr="00552583" w:rsidR="00552583">
        <w:t xml:space="preserve">R² &gt; 0.9 </w:t>
      </w:r>
      <w:r w:rsidRPr="00552583" w:rsidR="00552583">
        <w:rPr>
          <w:cs/>
        </w:rPr>
        <w:t xml:space="preserve">และ </w:t>
      </w:r>
      <w:r w:rsidRPr="00A859C8" w:rsidR="00552583">
        <w:t>RMSE &lt; 100 ppb</w:t>
      </w:r>
      <w:r w:rsidRPr="00552583" w:rsidR="00552583">
        <w:t xml:space="preserve"> </w:t>
      </w:r>
      <w:r w:rsidRPr="00552583" w:rsidR="00552583">
        <w:rPr>
          <w:cs/>
        </w:rPr>
        <w:t xml:space="preserve">ในช่วง </w:t>
      </w:r>
      <w:r w:rsidRPr="00552583" w:rsidR="00552583">
        <w:t xml:space="preserve">0–9 ppm CH₄ </w:t>
      </w:r>
      <w:r w:rsidRPr="00552583" w:rsidR="00552583">
        <w:rPr>
          <w:cs/>
        </w:rPr>
        <w:t>ส่วนในสภาพภาคสนามสามารถวัดได้ถึงระดับความเข้มข้นบรรยากาศ (ราว</w:t>
      </w:r>
      <w:r w:rsidRPr="00552583" w:rsidR="00552583">
        <w:t xml:space="preserve"> 2 ppm) </w:t>
      </w:r>
      <w:r w:rsidRPr="00552583" w:rsidR="00552583">
        <w:rPr>
          <w:cs/>
        </w:rPr>
        <w:t>โดยให้ค่าความคลาดเคลื่อน</w:t>
      </w:r>
      <w:r w:rsidRPr="00552583" w:rsidR="00552583">
        <w:t xml:space="preserve"> RMSE </w:t>
      </w:r>
      <w:r w:rsidRPr="00552583" w:rsidR="00552583">
        <w:rPr>
          <w:cs/>
        </w:rPr>
        <w:t xml:space="preserve">ต่ำสุดถึง </w:t>
      </w:r>
      <w:r w:rsidRPr="00552583" w:rsidR="00552583">
        <w:t xml:space="preserve">33 ppb </w:t>
      </w:r>
      <w:r w:rsidRPr="00552583" w:rsidR="00552583">
        <w:rPr>
          <w:cs/>
        </w:rPr>
        <w:t>และค่า</w:t>
      </w:r>
      <w:r w:rsidRPr="00552583" w:rsidR="00552583">
        <w:t xml:space="preserve"> R² </w:t>
      </w:r>
      <w:r w:rsidRPr="00552583" w:rsidR="00552583">
        <w:rPr>
          <w:cs/>
        </w:rPr>
        <w:t xml:space="preserve">สูงสุดถึง </w:t>
      </w:r>
      <w:r w:rsidRPr="00552583" w:rsidR="00552583">
        <w:t xml:space="preserve">0.91 [10] </w:t>
      </w:r>
      <w:r w:rsidRPr="00552583" w:rsidR="00552583">
        <w:rPr>
          <w:cs/>
        </w:rPr>
        <w:t>ผลลัพธ์นี้</w:t>
      </w:r>
      <w:r w:rsidR="0056785F">
        <w:rPr>
          <w:rFonts w:hint="cs"/>
          <w:cs/>
        </w:rPr>
        <w:t>แสดงถึง</w:t>
      </w:r>
      <w:r w:rsidRPr="00552583" w:rsidR="00552583">
        <w:rPr>
          <w:cs/>
        </w:rPr>
        <w:t xml:space="preserve">ความเป็นไปได้ของแนวทาง </w:t>
      </w:r>
      <w:r w:rsidRPr="00552583" w:rsidR="00552583">
        <w:t xml:space="preserve">eNose+ML </w:t>
      </w:r>
      <w:r w:rsidRPr="00552583" w:rsidR="00552583">
        <w:rPr>
          <w:cs/>
        </w:rPr>
        <w:t>สำหรับ</w:t>
      </w:r>
      <w:r w:rsidR="0056785F">
        <w:rPr>
          <w:rFonts w:hint="cs"/>
          <w:cs/>
        </w:rPr>
        <w:t>การตรวจจับและประเมินปริมาณ</w:t>
      </w:r>
      <w:r w:rsidRPr="00552583" w:rsidR="00552583">
        <w:rPr>
          <w:cs/>
        </w:rPr>
        <w:t xml:space="preserve"> </w:t>
      </w:r>
      <w:r w:rsidRPr="00552583" w:rsidR="00552583">
        <w:t xml:space="preserve">CH₄ </w:t>
      </w:r>
      <w:r w:rsidRPr="00552583" w:rsidR="00552583">
        <w:rPr>
          <w:cs/>
        </w:rPr>
        <w:t>แต่</w:t>
      </w:r>
      <w:r w:rsidR="0056785F">
        <w:rPr>
          <w:rFonts w:hint="cs"/>
          <w:cs/>
        </w:rPr>
        <w:t>ใน</w:t>
      </w:r>
      <w:r w:rsidRPr="00552583" w:rsidR="00552583">
        <w:rPr>
          <w:cs/>
        </w:rPr>
        <w:t>การใช้งาน</w:t>
      </w:r>
      <w:r w:rsidR="0056785F">
        <w:rPr>
          <w:rFonts w:hint="cs"/>
          <w:cs/>
        </w:rPr>
        <w:t>จริง</w:t>
      </w:r>
      <w:r w:rsidRPr="00552583" w:rsidR="00552583">
        <w:rPr>
          <w:cs/>
        </w:rPr>
        <w:t>ช่วงความเข้มข้นยังต่างจากนาข้าวที่มีความชื้นสูงและสภาพแวดล้อมซับซ้อน จึงไม่สามารถ</w:t>
      </w:r>
      <w:r w:rsidR="0056785F">
        <w:rPr>
          <w:rFonts w:hint="cs"/>
          <w:cs/>
        </w:rPr>
        <w:t>นำ</w:t>
      </w:r>
      <w:r w:rsidRPr="00552583" w:rsidR="00552583">
        <w:rPr>
          <w:cs/>
        </w:rPr>
        <w:t>แบบจำลองมาใช้โดยตรง</w:t>
      </w:r>
      <w:r w:rsidR="0056785F">
        <w:rPr>
          <w:rFonts w:hint="cs"/>
          <w:cs/>
        </w:rPr>
        <w:t xml:space="preserve"> โดย</w:t>
      </w:r>
      <w:r w:rsidRPr="00552583" w:rsidR="00552583">
        <w:rPr>
          <w:cs/>
        </w:rPr>
        <w:t>ข้อจำกัดที่ปรากฏซ้ำในวรรณกรรมคือ</w:t>
      </w:r>
      <w:r w:rsidRPr="00552583" w:rsidR="00552583">
        <w:t xml:space="preserve"> cross-sensitivity </w:t>
      </w:r>
      <w:r w:rsidRPr="00552583" w:rsidR="00552583">
        <w:rPr>
          <w:cs/>
        </w:rPr>
        <w:t xml:space="preserve">ต่อความชื้น อุณหภูมิ และก๊าซรบกวนอื่น </w:t>
      </w:r>
      <w:r w:rsidR="008E5170">
        <w:rPr>
          <w:rFonts w:hint="cs"/>
          <w:cs/>
        </w:rPr>
        <w:t xml:space="preserve">เช่น </w:t>
      </w:r>
      <w:r w:rsidRPr="00552583" w:rsidR="00552583">
        <w:t xml:space="preserve">Ahmad et al. [12] </w:t>
      </w:r>
      <w:r w:rsidR="0056785F">
        <w:rPr>
          <w:rFonts w:hint="cs"/>
          <w:cs/>
        </w:rPr>
        <w:t>ทดลอง</w:t>
      </w:r>
      <w:r w:rsidRPr="00552583" w:rsidR="00552583">
        <w:rPr>
          <w:cs/>
        </w:rPr>
        <w:t xml:space="preserve">ศักยภาพของเซ็นเซอร์ </w:t>
      </w:r>
      <w:r w:rsidRPr="00552583" w:rsidR="00552583">
        <w:t xml:space="preserve">MOS </w:t>
      </w:r>
      <w:r w:rsidRPr="00552583" w:rsidR="00552583">
        <w:rPr>
          <w:cs/>
        </w:rPr>
        <w:t xml:space="preserve">สำหรับ </w:t>
      </w:r>
      <w:r w:rsidRPr="00552583" w:rsidR="00552583">
        <w:t xml:space="preserve">precision agriculture </w:t>
      </w:r>
      <w:r w:rsidRPr="00552583" w:rsidR="00552583">
        <w:rPr>
          <w:cs/>
        </w:rPr>
        <w:t>และเน้นว่าความไวต่อสารอินทรีย์ระเหยง่าย (</w:t>
      </w:r>
      <w:r w:rsidRPr="00552583" w:rsidR="00552583">
        <w:t xml:space="preserve">VOC) </w:t>
      </w:r>
      <w:r w:rsidRPr="00552583" w:rsidR="00552583">
        <w:rPr>
          <w:cs/>
        </w:rPr>
        <w:t xml:space="preserve">และการเปลี่ยนแปลงของสภาพแวดล้อมยังเป็นข้อจำกัดหลักที่ต้องชดเชยด้วยแบบจำลองหลายตัวแปร งานสนับสนุนอื่น ๆ </w:t>
      </w:r>
      <w:r w:rsidR="0056785F">
        <w:t>[25],[26]</w:t>
      </w:r>
    </w:p>
    <w:p w14:paraId="7FECFA86" w14:textId="7FECFA96">
      <w:pPr>
        <w:jc w:val="center"/>
      </w:pPr>
      <w:r>
        <w:rPr/>
        <w:drawing>
          <wp:inline distT="0" distB="0" distL="0" distR="0">
            <wp:extent cx="4320000" cy="3480736"/>
            <wp:effectExtent l="0" t="0" r="0" b="0"/>
            <wp:docPr id="5" name="Domenech-Gil PLSR methane monitoring results" descr="PLSR predicted vs reference methane from Domenech-Gil Eurosensor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enech-Gil PLSR methane monitoring results"/>
                    <pic:cNvPicPr/>
                  </pic:nvPicPr>
                  <pic:blipFill>
                    <a:blip r:embed="Rd2d9516264b64e9d" cstate="print"/>
                    <a:stretch>
                      <a:fillRect/>
                    </a:stretch>
                  </pic:blipFill>
                  <pic:spPr>
                    <a:xfrm>
                      <a:off x="0" y="0"/>
                      <a:ext cx="4320000" cy="3480736"/>
                    </a:xfrm>
                    <a:prstGeom prst="rect">
                      <a:avLst/>
                    </a:prstGeom>
                  </pic:spPr>
                </pic:pic>
              </a:graphicData>
            </a:graphic>
          </wp:inline>
        </w:drawing>
      </w:r>
    </w:p>
    <w:p w14:paraId="7FECFA88" w14:textId="7FECFA9C">
      <w:pPr>
        <w:pStyle w:val="Caption"/>
        <w:jc w:val="center"/>
      </w:pPr>
      <w:r>
        <w:rPr>
          <w:i/>
          <w:sz w:val="20"/>
        </w:rPr>
        <w:t xml:space="preserve">รูปที่ </w:t>
      </w:r>
      <w:r>
        <w:fldChar w:fldCharType="begin"/>
      </w:r>
      <w:r>
        <w:instrText xml:space="preserve"> SEQ Figure </w:instrText>
      </w:r>
      <w:r>
        <w:fldChar w:fldCharType="separate"/>
      </w:r>
      <w:r>
        <w:t xml:space="preserve">5</w:t>
      </w:r>
      <w:r>
        <w:fldChar w:fldCharType="end"/>
      </w:r>
      <w:r>
        <w:rPr>
          <w:i/>
          <w:sz w:val="20"/>
        </w:rPr>
        <w:t xml:space="preserve">: ผลสอบเทียบ eNose+PLSR กับค่าอ้างอิงในภาคสนาม (ดัดแปลงจาก Domènech-Gil et al., Eurosensors 2024; เกี่ยวข้อง [10])</w:t>
      </w:r>
    </w:p>
    <w:p w:rsidRPr="00552583" w:rsidR="00552583" w:rsidP="00552583" w:rsidRDefault="00552583" w14:paraId="394B334B" w14:textId="295BEC97">
      <w:pPr>
        <w:spacing w:before="100" w:beforeAutospacing="1" w:after="100" w:afterAutospacing="1"/>
        <w:ind w:left="720"/>
      </w:pPr>
      <w:r w:rsidRPr="00552583">
        <w:rPr>
          <w:cs/>
        </w:rPr>
        <w:lastRenderedPageBreak/>
        <w:t xml:space="preserve">โดยสรุป การชดเชย </w:t>
      </w:r>
      <w:r w:rsidRPr="00552583">
        <w:t xml:space="preserve">cross-sensitivity </w:t>
      </w:r>
      <w:r w:rsidRPr="00552583">
        <w:rPr>
          <w:cs/>
        </w:rPr>
        <w:t xml:space="preserve">ของ </w:t>
      </w:r>
      <w:r w:rsidRPr="00552583">
        <w:t xml:space="preserve">MOS </w:t>
      </w:r>
      <w:r w:rsidRPr="00552583">
        <w:rPr>
          <w:cs/>
        </w:rPr>
        <w:t>ด้วยเซ็นเซอร์สภาพแวดล้อม (</w:t>
      </w:r>
      <w:r w:rsidRPr="00552583">
        <w:t xml:space="preserve">T/H) </w:t>
      </w:r>
      <w:r w:rsidRPr="00552583">
        <w:rPr>
          <w:cs/>
        </w:rPr>
        <w:t xml:space="preserve">ร่วมกับ </w:t>
      </w:r>
      <w:r w:rsidRPr="00552583">
        <w:t xml:space="preserve">ML </w:t>
      </w:r>
      <w:r w:rsidR="00F24056">
        <w:rPr>
          <w:rFonts w:hint="cs"/>
          <w:cs/>
        </w:rPr>
        <w:t>เพื่อชดเชยผลของสภาพแวดล้อมต่างๆมีผล</w:t>
      </w:r>
      <w:r w:rsidRPr="00552583">
        <w:rPr>
          <w:cs/>
        </w:rPr>
        <w:t>ต่อความแม่นยำ [10]</w:t>
      </w:r>
      <w:r w:rsidRPr="00552583">
        <w:t xml:space="preserve">, [12], [27] </w:t>
      </w:r>
      <w:r w:rsidRPr="00552583">
        <w:rPr>
          <w:cs/>
        </w:rPr>
        <w:t>อย่างไรก็ตาม</w:t>
      </w:r>
      <w:r w:rsidRPr="00552583">
        <w:t xml:space="preserve"> </w:t>
      </w:r>
      <w:r w:rsidRPr="00552583">
        <w:rPr>
          <w:cs/>
        </w:rPr>
        <w:t xml:space="preserve">ยังไม่พบงานวิจัยที่รวมทั้งสามองค์ประกอบ </w:t>
      </w:r>
      <w:r w:rsidRPr="00552583">
        <w:t xml:space="preserve">eNose </w:t>
      </w:r>
      <w:r w:rsidRPr="00552583">
        <w:rPr>
          <w:cs/>
        </w:rPr>
        <w:t xml:space="preserve">แบบอาเรย์ </w:t>
      </w:r>
      <w:r w:rsidRPr="00552583">
        <w:t xml:space="preserve">MOS, ML regression </w:t>
      </w:r>
      <w:r w:rsidRPr="00552583">
        <w:rPr>
          <w:cs/>
        </w:rPr>
        <w:t xml:space="preserve">ให้ค่า </w:t>
      </w:r>
      <w:r w:rsidRPr="00552583">
        <w:t xml:space="preserve">ppm </w:t>
      </w:r>
      <w:r w:rsidRPr="00552583">
        <w:rPr>
          <w:cs/>
        </w:rPr>
        <w:t>ต่อเนื่อง และ</w:t>
      </w:r>
      <w:r w:rsidR="00F24056">
        <w:rPr>
          <w:rFonts w:hint="cs"/>
          <w:cs/>
        </w:rPr>
        <w:t>ใน</w:t>
      </w:r>
      <w:r w:rsidRPr="00552583">
        <w:rPr>
          <w:cs/>
        </w:rPr>
        <w:t>บริบท</w:t>
      </w:r>
      <w:r w:rsidR="00F24056">
        <w:rPr>
          <w:rFonts w:hint="cs"/>
          <w:cs/>
        </w:rPr>
        <w:t>ของ</w:t>
      </w:r>
      <w:r w:rsidRPr="00552583">
        <w:rPr>
          <w:cs/>
        </w:rPr>
        <w:t>นาข้าว งานวิจัยนี้จึงมุ่งเ</w:t>
      </w:r>
      <w:r w:rsidR="00F24056">
        <w:rPr>
          <w:rFonts w:hint="cs"/>
          <w:cs/>
        </w:rPr>
        <w:t>น้นที่การ</w:t>
      </w:r>
      <w:r w:rsidRPr="00552583">
        <w:rPr>
          <w:cs/>
        </w:rPr>
        <w:t xml:space="preserve">พัฒนาระบบ </w:t>
      </w:r>
      <w:r w:rsidRPr="00552583">
        <w:t xml:space="preserve">eNose </w:t>
      </w:r>
      <w:r w:rsidR="00F24056">
        <w:rPr>
          <w:rFonts w:hint="cs"/>
          <w:cs/>
        </w:rPr>
        <w:t xml:space="preserve">ที่ชดเชยผลของสิ่งแวดล้อม และทำนายผลปริมาณ </w:t>
      </w:r>
      <w:r w:rsidRPr="00552583" w:rsidR="00F24056">
        <w:t xml:space="preserve">CH₄ </w:t>
      </w:r>
      <w:r w:rsidR="00F24056">
        <w:rPr>
          <w:rFonts w:hint="cs"/>
          <w:cs/>
        </w:rPr>
        <w:t xml:space="preserve">ได้ </w:t>
      </w:r>
      <w:r w:rsidRPr="00552583">
        <w:rPr>
          <w:cs/>
        </w:rPr>
        <w:t>ภายใต้ขอบเขตการศึกษาที่กำหนด</w:t>
      </w:r>
    </w:p>
    <w:p w14:paraId="7FECFA8C" w14:textId="7FECFA97">
      <w:pPr>
        <w:jc w:val="center"/>
      </w:pPr>
      <w:r>
        <w:rPr/>
        <w:drawing>
          <wp:inline distT="0" distB="0" distL="0" distR="0">
            <wp:extent cx="5040000" cy="2805600"/>
            <wp:effectExtent l="0" t="0" r="0" b="0"/>
            <wp:docPr id="6" name="Research gap diagram for eNose ML rice methane" descr="Automated sensor-assisted gas sampling system from Rajasekar and Selvi 2022 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earch gap diagram for eNose ML rice methane"/>
                    <pic:cNvPicPr/>
                  </pic:nvPicPr>
                  <pic:blipFill>
                    <a:blip r:embed="R7ad9e74f1b794f8b" cstate="print"/>
                    <a:stretch>
                      <a:fillRect/>
                    </a:stretch>
                  </pic:blipFill>
                  <pic:spPr>
                    <a:xfrm>
                      <a:off x="0" y="0"/>
                      <a:ext cx="5040000" cy="2805600"/>
                    </a:xfrm>
                    <a:prstGeom prst="rect">
                      <a:avLst/>
                    </a:prstGeom>
                  </pic:spPr>
                </pic:pic>
              </a:graphicData>
            </a:graphic>
          </wp:inline>
        </w:drawing>
      </w:r>
    </w:p>
    <w:p w14:paraId="7FECFA8E" w14:textId="7FECFA9D">
      <w:pPr>
        <w:pStyle w:val="Caption"/>
        <w:jc w:val="center"/>
      </w:pPr>
      <w:r>
        <w:rPr>
          <w:i/>
          <w:sz w:val="20"/>
        </w:rPr>
        <w:t xml:space="preserve">รูปที่ </w:t>
      </w:r>
      <w:r>
        <w:fldChar w:fldCharType="begin"/>
      </w:r>
      <w:r>
        <w:instrText xml:space="preserve"> SEQ Figure </w:instrText>
      </w:r>
      <w:r>
        <w:fldChar w:fldCharType="separate"/>
      </w:r>
      <w:r>
        <w:t xml:space="preserve">6</w:t>
      </w:r>
      <w:r>
        <w:fldChar w:fldCharType="end"/>
      </w:r>
      <w:r>
        <w:rPr>
          <w:i/>
          <w:sz w:val="20"/>
        </w:rPr>
        <w:t xml:space="preserve">: ระบบ chamber อัตโนมัติพร้อมเซ็นเซอร์สำหรับนาข้าว (ดัดแปลงจาก Rajasekar และ Selvi [5], Fig. 3)</w:t>
      </w:r>
    </w:p>
    <w:p w:rsidR="002239D5" w:rsidP="002239D5" w:rsidRDefault="002239D5" w14:paraId="2162B410" w14:textId="77777777">
      <w:pPr>
        <w:pStyle w:val="ListParagraph"/>
      </w:pPr>
    </w:p>
    <w:p w:rsidR="00A859C8" w:rsidP="00A859C8" w:rsidRDefault="00A859C8" w14:paraId="531758D5" w14:textId="1F02EDEC">
      <w:pPr>
        <w:pStyle w:val="ListParagraph"/>
        <w:numPr>
          <w:ilvl w:val="1"/>
          <w:numId w:val="7"/>
        </w:numPr>
      </w:pPr>
      <w:r>
        <w:rPr>
          <w:rFonts w:hint="cs"/>
          <w:cs/>
        </w:rPr>
        <w:t xml:space="preserve">วัตถุประสงค์ของการศึกษา </w:t>
      </w:r>
      <w:r>
        <w:t>(Research Objectives)</w:t>
      </w:r>
    </w:p>
    <w:p w:rsidRPr="00A859C8" w:rsidR="00A859C8" w:rsidP="00A859C8" w:rsidRDefault="00A859C8" w14:paraId="7F4D37EA" w14:textId="5FE88D02">
      <w:pPr>
        <w:pStyle w:val="ListParagraph"/>
        <w:numPr>
          <w:ilvl w:val="2"/>
          <w:numId w:val="7"/>
        </w:numPr>
      </w:pPr>
      <w:r>
        <w:rPr>
          <w:rFonts w:hint="cs"/>
          <w:cs/>
        </w:rPr>
        <w:t>เพื่อพั</w:t>
      </w:r>
      <w:r w:rsidRPr="00A859C8">
        <w:rPr>
          <w:cs/>
        </w:rPr>
        <w:t xml:space="preserve">ฒนาและประเมินระบบ </w:t>
      </w:r>
      <w:r w:rsidRPr="00A859C8">
        <w:t xml:space="preserve">eNose–ML </w:t>
      </w:r>
      <w:r w:rsidRPr="00A859C8">
        <w:rPr>
          <w:cs/>
        </w:rPr>
        <w:t xml:space="preserve">ที่ให้ค่าความเข้มข้น </w:t>
      </w:r>
      <w:r w:rsidRPr="00A859C8">
        <w:t xml:space="preserve">CH₄ (ppm) </w:t>
      </w:r>
      <w:r w:rsidRPr="00A859C8">
        <w:rPr>
          <w:cs/>
        </w:rPr>
        <w:t>ได้ภายใต้ขอบเขตการศึกษา</w:t>
      </w:r>
    </w:p>
    <w:p w:rsidR="00A859C8" w:rsidP="00A859C8" w:rsidRDefault="00A859C8" w14:paraId="758991F0" w14:textId="44217EB9">
      <w:pPr>
        <w:pStyle w:val="ListParagraph"/>
        <w:numPr>
          <w:ilvl w:val="2"/>
          <w:numId w:val="7"/>
        </w:numPr>
      </w:pPr>
      <w:r>
        <w:rPr>
          <w:rFonts w:hint="cs"/>
          <w:cs/>
        </w:rPr>
        <w:t xml:space="preserve">ทดสอบประสิทธิภาพของแบบจำลองที่พัฒนาขึ้นมา ควบคู่กับค่าที่วัดได้กับเครื่อง </w:t>
      </w:r>
      <w:r>
        <w:t>GC</w:t>
      </w:r>
    </w:p>
    <w:p w:rsidR="00A859C8" w:rsidP="00A859C8" w:rsidRDefault="00A859C8" w14:paraId="3A20A553" w14:textId="790BE4F7">
      <w:pPr>
        <w:pStyle w:val="ListParagraph"/>
        <w:numPr>
          <w:ilvl w:val="1"/>
          <w:numId w:val="7"/>
        </w:numPr>
      </w:pPr>
      <w:r>
        <w:rPr>
          <w:rFonts w:hint="cs"/>
          <w:cs/>
        </w:rPr>
        <w:t xml:space="preserve">ขอบเขตของการศึกษา </w:t>
      </w:r>
      <w:r>
        <w:t>(Research scopes and limitations)</w:t>
      </w:r>
    </w:p>
    <w:p w:rsidR="001464F1" w:rsidP="001464F1" w:rsidRDefault="00A859C8" w14:paraId="339001C3" w14:textId="41425812">
      <w:pPr>
        <w:pStyle w:val="ListParagraph"/>
        <w:numPr>
          <w:ilvl w:val="2"/>
          <w:numId w:val="7"/>
        </w:numPr>
      </w:pPr>
      <w:r>
        <w:rPr>
          <w:rFonts w:hint="cs"/>
          <w:cs/>
        </w:rPr>
        <w:t>ทดสอบและเก็บค่าที่ความเข้มข้น</w:t>
      </w:r>
      <w:r w:rsidR="001464F1">
        <w:rPr>
          <w:rFonts w:hint="cs"/>
          <w:cs/>
        </w:rPr>
        <w:t>ของก๊าซมีเทน</w:t>
      </w:r>
      <w:r>
        <w:rPr>
          <w:rFonts w:hint="cs"/>
          <w:cs/>
        </w:rPr>
        <w:t xml:space="preserve">ต่างๆ ได้แก่ </w:t>
      </w:r>
      <w:r>
        <w:t>5, 10, 15, 20, 30, 40, 50, 60, 70, 80, 90 ,100 ppm</w:t>
      </w:r>
    </w:p>
    <w:p w:rsidR="001464F1" w:rsidP="001464F1" w:rsidRDefault="001464F1" w14:paraId="20A9371E" w14:textId="4A8C223B">
      <w:pPr>
        <w:pStyle w:val="ListParagraph"/>
        <w:numPr>
          <w:ilvl w:val="2"/>
          <w:numId w:val="7"/>
        </w:numPr>
      </w:pPr>
      <w:r>
        <w:rPr>
          <w:rFonts w:hint="cs"/>
          <w:cs/>
        </w:rPr>
        <w:t xml:space="preserve">ทดสอบที่อุณหภูมิต่างๆ ได้แก่ </w:t>
      </w:r>
      <w:r>
        <w:t xml:space="preserve">30,40,50 </w:t>
      </w:r>
      <w:r>
        <w:rPr>
          <w:rFonts w:hint="cs"/>
          <w:cs/>
        </w:rPr>
        <w:t>องศาเซลเซียส</w:t>
      </w:r>
    </w:p>
    <w:p w:rsidR="00A859C8" w:rsidP="00A859C8" w:rsidRDefault="00A859C8" w14:paraId="543E972D" w14:textId="54DC604F">
      <w:pPr>
        <w:pStyle w:val="ListParagraph"/>
        <w:numPr>
          <w:ilvl w:val="1"/>
          <w:numId w:val="7"/>
        </w:numPr>
      </w:pPr>
      <w:r>
        <w:rPr>
          <w:rFonts w:hint="cs"/>
          <w:cs/>
        </w:rPr>
        <w:t xml:space="preserve">ประโยชน์ที่คาดว่าจะได้รับ </w:t>
      </w:r>
      <w:r>
        <w:t>(Research Contribution)</w:t>
      </w:r>
    </w:p>
    <w:p w:rsidR="00A859C8" w:rsidP="00A859C8" w:rsidRDefault="00A859C8" w14:paraId="02266E7D" w14:textId="2F0F06C6">
      <w:pPr>
        <w:pStyle w:val="ListParagraph"/>
        <w:numPr>
          <w:ilvl w:val="2"/>
          <w:numId w:val="7"/>
        </w:numPr>
      </w:pPr>
      <w:r>
        <w:rPr>
          <w:rFonts w:hint="cs"/>
          <w:cs/>
        </w:rPr>
        <w:t>ได้เครื่องจมูกอิเล็กทรอนิกค์ที่สามารถพกพาและทำงานได้ในสภาพแวดล้อมจริง</w:t>
      </w:r>
    </w:p>
    <w:p w:rsidR="00A859C8" w:rsidP="00A859C8" w:rsidRDefault="00A859C8" w14:paraId="4B191AD2" w14:textId="3886C67E">
      <w:pPr>
        <w:pStyle w:val="ListParagraph"/>
        <w:numPr>
          <w:ilvl w:val="2"/>
          <w:numId w:val="7"/>
        </w:numPr>
      </w:pPr>
      <w:r>
        <w:rPr>
          <w:rFonts w:hint="cs"/>
          <w:cs/>
        </w:rPr>
        <w:t>ได้แบบจำลองที่สามารถวัดค่าความเข้มข้นของก๊าซมีเทนได้ ในขอบเขตที่กำหนดไว้</w:t>
      </w:r>
    </w:p>
    <w:p w:rsidRPr="00A859C8" w:rsidR="00A859C8" w:rsidP="00A859C8" w:rsidRDefault="00A859C8" w14:paraId="1D1381AF" w14:textId="77777777"/>
    <w:p w:rsidR="00A859C8" w:rsidP="00A859C8" w:rsidRDefault="00A859C8" w14:paraId="684D7BFD" w14:textId="77777777">
      <w:pPr>
        <w:pStyle w:val="ListParagraph"/>
        <w:ind w:left="360"/>
      </w:pPr>
    </w:p>
    <w:p w:rsidR="00B83E1E" w:rsidP="00B83E1E" w:rsidRDefault="00B83E1E" w14:paraId="4D9BAFC1" w14:textId="7FECFB3F">
      <w:pPr>
        <w:pStyle w:val="ListParagraph"/>
        <w:numPr>
          <w:ilvl w:val="0"/>
          <w:numId w:val="7"/>
        </w:numPr>
      </w:pPr>
      <w:r>
        <w:rPr>
          <w:rFonts w:hint="cs"/>
          <w:b/>
          <w:sz w:val="28"/>
          <w:cs/>
        </w:rPr>
        <w:t>หลักการและทฤษฎีที่เกี่ยวข้อง</w:t>
      </w:r>
    </w:p>
    <w:p w14:paraId="7FECFAA3" w14:textId="7FECFAA4">
      <w:pPr>
        <w:spacing w:after="160"/>
      </w:pPr>
      <w:r>
        <w:rPr>
          <w:b/>
          <w:sz w:val="24"/>
        </w:rPr>
        <w:t xml:space="preserve">5.1 ภาพรวมและขอบเขตทฤษฎีที่ใช้ในงาน</w:t>
      </w:r>
    </w:p>
    <w:p w14:paraId="7FECFAA5" w14:textId="7FECFAA6">
      <w:pPr>
        <w:spacing w:after="120"/>
      </w:pPr>
      <w:r>
        <w:rPr>
          <w:sz w:val="24"/>
        </w:rPr>
        <w:t xml:space="preserve">งานวิจัยนี้ตั้งอยู่บนสามแกนที่ต้องอ่านร่วมกัน ได้แก่ (1) กลไกการเกิดและการปล่อยก๊าซมีเทน (CH₄) ในระบบนาข้าว (2) หลักการของจมูกอิเล็กทรอนิกส์ (eNose) กับเซ็นเซอร์โลหะออกไซด์ (MOS) และ (3) การถดถอยด้วยการเรียนรู้ของเครื่องเพื่อประมาณความเข้มข้นเป็นหน่วย ppm แล้วตรวจสอบกับวิธีอ้างอิง static chamber ร่วมกับ GC-FID</w:t>
      </w:r>
    </w:p>
    <w:p w14:paraId="7FECFAA7" w14:textId="7FECFAA8">
      <w:pPr>
        <w:spacing w:after="120"/>
      </w:pPr>
      <w:r>
        <w:rPr>
          <w:sz w:val="24"/>
        </w:rPr>
        <w:t xml:space="preserve">ค่าที่ระบบ eNose ในงานนี้ออกแบบให้ประมาณโดยตรงคือความเข้มข้น CH₄ (ppm) การเชื่อมต่อไปสู่ฟลักซ์ต้องอาศัยปริมาตร chamber พื้นที่ฐาน อุณหภูมิ และสมมติฐานการสะสมก๊าซแยกต่างหาก</w:t>
      </w:r>
    </w:p>
    <w:p w14:paraId="7FECFAA9" w14:textId="7FECFAAA">
      <w:pPr>
        <w:spacing w:after="160"/>
      </w:pPr>
      <w:r>
        <w:rPr>
          <w:b/>
          <w:sz w:val="24"/>
        </w:rPr>
        <w:t xml:space="preserve">5.2 ก๊าซมีเทนในระบบนาข้าว: กลไกที่เกี่ยวเนื่องกับวิศวกรรมวัด</w:t>
      </w:r>
    </w:p>
    <w:p w14:paraId="7FECFAAB" w14:textId="7FECFAAC">
      <w:pPr>
        <w:spacing w:after="120"/>
      </w:pPr>
      <w:r>
        <w:rPr>
          <w:sz w:val="24"/>
        </w:rPr>
        <w:t xml:space="preserve">การปลูกข้าวแบบน้ำขังทำให้ชั้นดินใต้ผิวน้ำอยู่ในสภาวะขาดออกซิเจน จุลินทรีย์กลุ่มสร้างมีเทน (methanogens) ย่อยสลายอินทรียวัตถุแล้วผลิต CH₄ ซึ่งเคลื่อนออกสู่บรรยากาศได้หลายทาง ได้แก่ การแพร่ผ่านผิวน้ำ การปล่อยเป็นฟอง (ebullition) และการลำเลียงผ่านระบบอากาศในต้นข้าว [4], [13]</w:t>
      </w:r>
    </w:p>
    <w:p w14:paraId="7FECFAAD" w14:textId="7FECFAAE">
      <w:pPr>
        <w:spacing w:after="120"/>
      </w:pPr>
      <w:r>
        <w:rPr>
          <w:sz w:val="24"/>
        </w:rPr>
        <w:t xml:space="preserve">ความเข้มข้น (concentration) คือสัดส่วนของโมเลกุล CH₄ ในอากาศตัวอย่าง (ppm หรือ ppb) ส่วนฟลักซ์ (flux) คืออัตราการปล่อยมวลต่อหน่วยพื้นที่ต่อเวลา เช่น mg CH₄ m⁻² h⁻¹ หากเขียนความเข้มข้นเชิงปริมาตรเป็นเศษส่วนโมล c (หรือแปลงจาก ppm เป็น c = C_ppm × 10⁻⁶) ความหนาแน่นมวลตามกฎของแก๊สในอุดมคติมีรูป</w:t>
      </w:r>
    </w:p>
    <w:p w14:paraId="7FECFAAF" w14:textId="7FECFAB0">
      <m:oMathPara>
        <m:oMath>
          <m:sSub>
            <m:e>
              <m:r>
                <m:t xml:space="preserve">rho</m:t>
              </m:r>
            </m:e>
            <m:sub>
              <m:r>
                <m:t xml:space="preserve">C</m:t>
              </m:r>
            </m:sub>
          </m:sSub>
          <m:r>
            <m:t xml:space="preserve">H4 = c * (P * M) / (R * T)</m:t>
          </m:r>
        </m:oMath>
      </m:oMathPara>
    </w:p>
    <w:p w14:paraId="7FECFAB1" w14:textId="7FECFAB2">
      <w:pPr>
        <w:spacing w:after="120"/>
      </w:pPr>
      <w:r>
        <w:rPr>
          <w:sz w:val="24"/>
        </w:rPr>
        <w:t xml:space="preserve">เมื่อ M คือมวลโมเลกุลของ CH₄ และ R คือค่าคงที่แก๊ส ความสัมพันธ์นี้เป็นสะพานเชื่อมระหว่างค่า ppm กับมวลก๊าซในปริมาตรหัว chamber [6], [21]</w:t>
      </w:r>
    </w:p>
    <w:p w14:paraId="7FECFAB3" w14:textId="7FECFAB4">
      <w:pPr>
        <w:spacing w:after="160"/>
      </w:pPr>
      <w:r>
        <w:rPr>
          <w:b/>
          <w:sz w:val="24"/>
        </w:rPr>
        <w:t xml:space="preserve">5.3 หลักการวัดด้วย static chamber และ GC-FID</w:t>
      </w:r>
    </w:p>
    <w:p w14:paraId="7FECFAB5" w14:textId="7FECFAB6">
      <w:pPr>
        <w:spacing w:after="120"/>
      </w:pPr>
      <w:r>
        <w:rPr>
          <w:sz w:val="24"/>
        </w:rPr>
        <w:t xml:space="preserve">5.3.1 Static closed chamber — การครอบห้องปิดลงบนผิวดินหรือผิวน้ำในช่วงเวลาสั้น ๆ เพื่อให้อากาศในหัว chamber สะสมก๊าซที่ปล่อยจากพื้นผิว หากอัตราการปล่อยค่อนข้างคงที่ ความเข้มข้นของ CH₄ จะเพิ่มขึ้นเกือบเชิงเส้นตามเวลา [6]</w:t>
      </w:r>
    </w:p>
    <w:p w14:paraId="7FECFAB7" w14:textId="7FECFAB8">
      <w:pPr>
        <w:spacing w:after="120"/>
      </w:pPr>
      <w:r>
        <w:rPr>
          <w:sz w:val="24"/>
        </w:rPr>
        <w:t xml:space="preserve">5.3.2 GC-FID — ก๊าซโครมาโทกราฟีชนิด flame ionization detector เป็นวิธีอ้างอิงที่ใช้กันกว้างในงานวัดก๊าซเรือนกระจกจากดินเกษตร [6], [7] ในวิทยานิพนธ์นี้ GC-FID ให้ค่าความเข้มข้นอ้างอิง (ground truth) สำหรับฝึกและตรวจสอบแบบจำลอง</w:t>
      </w:r>
    </w:p>
    <w:p w14:paraId="7FECFAB9" w14:textId="7FECFABA">
      <w:pPr>
        <w:spacing w:after="120"/>
      </w:pPr>
      <w:r>
        <w:rPr>
          <w:sz w:val="24"/>
        </w:rPr>
        <w:t xml:space="preserve">5.3.3 จากความเข้มข้นสู่ฟลักซ์ — ภายใต้สมมติฐานความเป็นเส้นตรง</w:t>
      </w:r>
    </w:p>
    <w:p w14:paraId="7FECFABB" w14:textId="7FECFABC">
      <m:oMathPara>
        <m:oMath>
          <m:sSub>
            <m:e>
              <m:r>
                <m:t xml:space="preserve">C(t) ≈ C</m:t>
              </m:r>
            </m:e>
            <m:sub>
              <m:r>
                <m:t xml:space="preserve">0</m:t>
              </m:r>
            </m:sub>
          </m:sSub>
          <m:r>
            <m:t xml:space="preserve"> + (dC/dt) * t</m:t>
          </m:r>
        </m:oMath>
      </m:oMathPara>
    </w:p>
    <w:p w14:paraId="7FECFABD" w14:textId="7FECFABE">
      <w:pPr>
        <w:spacing w:after="120"/>
      </w:pPr>
      <w:r>
        <w:rPr>
          <w:sz w:val="24"/>
        </w:rPr>
        <w:t xml:space="preserve">ฟลักซ์มวล F จากพื้นผิวเข้าหัว chamber ในรูปที่ใช้กันทั่วไปเขียนได้ว่า</w:t>
      </w:r>
    </w:p>
    <w:p w14:paraId="7FECFABF" w14:textId="7FECFAC0">
      <m:oMathPara>
        <m:oMath>
          <m:r>
            <m:t xml:space="preserve">F = (dC/dt) * (V/A) * (P * M) / (R * T)</m:t>
          </m:r>
        </m:oMath>
      </m:oMathPara>
    </w:p>
    <w:p w14:paraId="7FECFAC1" w14:textId="7FECFAC2">
      <w:pPr>
        <w:spacing w:after="120"/>
      </w:pPr>
      <w:r>
        <w:rPr>
          <w:sz w:val="24"/>
        </w:rPr>
        <w:t xml:space="preserve">เมื่อ V คือปริมาตรหัว chamber, A คือพื้นที่ฐาน, P ความดัน, T อุณหภูมิสัมบูรณ์ [6], [21] แบบจำลอง eNose ที่ให้ค่า ppm ที่รอบวัดหนึ่งเทียบกับความเข้มข้นจาก GC ได้โดยตรง ส่วนการเทียบฟลักซ์ต้องออกแบบการเก็บหลายจุดเวลาและทราบ V, A แยกต่างหาก — ในขอบเขตหลักของงานนี้ยังไม่บังคับให้คำนวณ F จาก eNose</w:t>
      </w:r>
    </w:p>
    <w:p w14:paraId="7FECFAC3" w14:textId="7FECFAC4">
      <w:pPr>
        <w:spacing w:after="160"/>
      </w:pPr>
      <w:r>
        <w:rPr>
          <w:b/>
          <w:sz w:val="24"/>
        </w:rPr>
        <w:t xml:space="preserve">5.4 เซ็นเซอร์ MOS และจมูกอิเล็กทรอนิกส์</w:t>
      </w:r>
    </w:p>
    <w:p w14:paraId="7FECFAC5" w14:textId="7FECFAC6">
      <w:pPr>
        <w:spacing w:after="120"/>
      </w:pPr>
      <w:r>
        <w:rPr>
          <w:sz w:val="24"/>
        </w:rPr>
        <w:t xml:space="preserve">5.4.1 จมูกอิเล็กทรอนิกส์ประกอบด้วยอาเรย์ของเซ็นเซอร์ก๊าซที่มีความเลือกจำเพาะบางส่วน ระบบวัดสัญญาณ และซอฟต์แวร์วิเคราะห์รูปแบบ [24] สัญญาณรวมจากหลายช่องสร้างเวกเตอร์หลายมิติที่นำไปประมาณความเข้มข้นด้วยการเรียนรู้ของเครื่อง [11], [24]</w:t>
      </w:r>
    </w:p>
    <w:p w14:paraId="7FECFAC7" w14:textId="7FECFAC8">
      <w:pPr>
        <w:spacing w:after="120"/>
      </w:pPr>
      <w:r>
        <w:rPr>
          <w:sz w:val="24"/>
        </w:rPr>
        <w:t xml:space="preserve">5.4.2 เซ็นเซอร์ MOS ในตระกูล Figaro TGS ให้ความร้อนชั้นโลหะออกไซด์ เมื่อโมเลกุลก๊าซรีดิวซ์ เช่น CH₄ ทำปฏิกิริยาที่พื้นผิว ความต้านทาน R_S เปลี่ยนไป สัญญาณอ่านเป็นแรงดันผ่านวงจรแบ่งแรงดันกับโหลด R_L ภายใต้แรงดันจ่าย V_c [12], [26]</w:t>
      </w:r>
    </w:p>
    <w:p w14:paraId="7FECFAC9" w14:textId="7FECFACA">
      <m:oMathPara>
        <m:oMath>
          <m:sSub>
            <m:e>
              <m:r>
                <m:t xml:space="preserve">V</m:t>
              </m:r>
            </m:e>
            <m:sub>
              <m:r>
                <m:t xml:space="preserve">o</m:t>
              </m:r>
            </m:sub>
          </m:sSub>
          <m:sSub>
            <m:e>
              <m:r>
                <m:t xml:space="preserve">ut = V</m:t>
              </m:r>
            </m:e>
            <m:sub>
              <m:r>
                <m:t xml:space="preserve">c</m:t>
              </m:r>
            </m:sub>
          </m:sSub>
          <m:sSub>
            <m:e>
              <m:r>
                <m:t xml:space="preserve"> * R</m:t>
              </m:r>
            </m:e>
            <m:sub>
              <m:r>
                <m:t xml:space="preserve">L</m:t>
              </m:r>
            </m:sub>
          </m:sSub>
          <m:sSub>
            <m:e>
              <m:r>
                <m:t xml:space="preserve"> / (R</m:t>
              </m:r>
            </m:e>
            <m:sub>
              <m:r>
                <m:t xml:space="preserve">S</m:t>
              </m:r>
            </m:sub>
          </m:sSub>
          <m:sSub>
            <m:e>
              <m:r>
                <m:t xml:space="preserve"> + R</m:t>
              </m:r>
            </m:e>
            <m:sub>
              <m:r>
                <m:t xml:space="preserve">L</m:t>
              </m:r>
            </m:sub>
          </m:sSub>
          <m:r>
            <m:t xml:space="preserve">)</m:t>
          </m:r>
        </m:oMath>
      </m:oMathPara>
    </w:p>
    <w:p w14:paraId="7FECFACB" w14:textId="7FECFACC">
      <m:oMathPara>
        <m:oMath>
          <m:sSub>
            <m:e>
              <m:r>
                <m:t xml:space="preserve">R</m:t>
              </m:r>
            </m:e>
            <m:sub>
              <m:r>
                <m:t xml:space="preserve">S</m:t>
              </m:r>
            </m:sub>
          </m:sSub>
          <m:sSub>
            <m:e>
              <m:r>
                <m:t xml:space="preserve"> = R</m:t>
              </m:r>
            </m:e>
            <m:sub>
              <m:r>
                <m:t xml:space="preserve">L</m:t>
              </m:r>
            </m:sub>
          </m:sSub>
          <m:sSub>
            <m:e>
              <m:r>
                <m:t xml:space="preserve"> * (V</m:t>
              </m:r>
            </m:e>
            <m:sub>
              <m:r>
                <m:t xml:space="preserve">c</m:t>
              </m:r>
            </m:sub>
          </m:sSub>
          <m:sSub>
            <m:e>
              <m:r>
                <m:t xml:space="preserve"> / V</m:t>
              </m:r>
            </m:e>
            <m:sub>
              <m:r>
                <m:t xml:space="preserve">o</m:t>
              </m:r>
            </m:sub>
          </m:sSub>
          <m:r>
            <m:t xml:space="preserve">ut - 1)</m:t>
          </m:r>
        </m:oMath>
      </m:oMathPara>
    </w:p>
    <w:p w14:paraId="7FECFACD" w14:textId="7FECFACE">
      <w:pPr>
        <w:spacing w:after="120"/>
      </w:pPr>
      <w:r>
        <w:rPr>
          <w:sz w:val="24"/>
        </w:rPr>
        <w:t xml:space="preserve">งานนี้ไม่ได้ยึดสูตรผู้ผลิต R_S/R_0 เป็นตัวทำนายหลัก แต่ใช้แรงดันผ่าน ADC เป็นสัญญาณเวลา แล้วสกัดลักษณะเด่นและสอบเทียบด้วย ML [10], [27], [28] ข้อจำกัดสำคัญคือ cross-sensitivity ต่อความชื้น อุณหภูมิ และก๊าซรบกวนอื่น</w:t>
      </w:r>
    </w:p>
    <w:p w14:paraId="7FECFACF" w14:textId="7FECFAD0">
      <w:pPr>
        <w:spacing w:after="120"/>
      </w:pPr>
      <w:r>
        <w:rPr>
          <w:sz w:val="24"/>
        </w:rPr>
        <w:t xml:space="preserve">ชุดเครื่องมือของโครงการใช้อาเรย์ Figaro TGS2612 หลายช่อง อ่านผ่าน ADS1263 บน Raspberry Pi ร่วมกับเซ็นเซอร์สภาพแวดล้อม BME280 เพื่อชดเชยผลของอุณหภูมิ ความชื้น และความดัน [10], [12]</w:t>
      </w:r>
    </w:p>
    <w:p w14:paraId="7FECFAD1" w14:textId="7FECFAD2">
      <w:pPr>
        <w:spacing w:after="160"/>
      </w:pPr>
      <w:r>
        <w:rPr>
          <w:b/>
          <w:sz w:val="24"/>
        </w:rPr>
        <w:t xml:space="preserve">5.5 การได้สัญญาณและลักษณะเด่นที่ใช้ในโครงการ</w:t>
      </w:r>
    </w:p>
    <w:p w14:paraId="7FECFAD3" w14:textId="7FECFAD4">
      <w:pPr>
        <w:spacing w:after="120"/>
      </w:pPr>
      <w:r>
        <w:rPr>
          <w:sz w:val="24"/>
        </w:rPr>
        <w:t xml:space="preserve">ระบบควบคุมการไหลด้วยวาล์วและปั๊มตามลำดับอัตโนมัติ โดยช่วงสำคัญต่อการวิเคราะห์คือ Baseline (เส้นฐานของรอบ) และ Measure (อากาศตัวอย่างเข้าห้องวัด) ให้ V_bl เป็นค่าเฉลี่ยสัญญาณกรองแล้วในช่วง Baseline และ V_min, V_max เป็นค่าต่ำสุดและสูงสุดในช่วง Measure</w:t>
      </w:r>
    </w:p>
    <w:p w14:paraId="7FECFAD5" w14:textId="7FECFAD6">
      <m:oMathPara>
        <m:oMath>
          <m:sSub>
            <m:e>
              <m:r>
                <m:t xml:space="preserve">dV = V</m:t>
              </m:r>
            </m:e>
            <m:sub>
              <m:r>
                <m:t xml:space="preserve">e</m:t>
              </m:r>
            </m:sub>
          </m:sSub>
          <m:sSub>
            <m:e>
              <m:r>
                <m:t xml:space="preserve">xt - V</m:t>
              </m:r>
            </m:e>
            <m:sub>
              <m:r>
                <m:t xml:space="preserve">b</m:t>
              </m:r>
            </m:sub>
          </m:sSub>
          <m:r>
            <m:t xml:space="preserve">l</m:t>
          </m:r>
        </m:oMath>
      </m:oMathPara>
    </w:p>
    <w:p w14:paraId="7FECFAD7" w14:textId="7FECFAD8">
      <m:oMathPara>
        <m:oMath>
          <m:sSub>
            <m:e>
              <m:r>
                <m:t xml:space="preserve">dV</m:t>
              </m:r>
            </m:e>
            <m:sub>
              <m:r>
                <m:t xml:space="preserve">m</m:t>
              </m:r>
            </m:sub>
          </m:sSub>
          <m:sSub>
            <m:e>
              <m:r>
                <m:t xml:space="preserve">ax = V</m:t>
              </m:r>
            </m:e>
            <m:sub>
              <m:r>
                <m:t xml:space="preserve">m</m:t>
              </m:r>
            </m:sub>
          </m:sSub>
          <m:sSub>
            <m:e>
              <m:r>
                <m:t xml:space="preserve">ax - V</m:t>
              </m:r>
            </m:e>
            <m:sub>
              <m:r>
                <m:t xml:space="preserve">b</m:t>
              </m:r>
            </m:sub>
          </m:sSub>
          <m:r>
            <m:t xml:space="preserve">l</m:t>
          </m:r>
        </m:oMath>
      </m:oMathPara>
    </w:p>
    <w:p w14:paraId="7FECFAD9" w14:textId="7FECFADA">
      <m:oMathPara>
        <m:oMath>
          <m:sSub>
            <m:e>
              <m:r>
                <m:t xml:space="preserve">slope = (V</m:t>
              </m:r>
            </m:e>
            <m:sub>
              <m:r>
                <m:t xml:space="preserve">m</m:t>
              </m:r>
            </m:sub>
          </m:sSub>
          <m:sSub>
            <m:e>
              <m:r>
                <m:t xml:space="preserve">ax - V</m:t>
              </m:r>
            </m:e>
            <m:sub>
              <m:r>
                <m:t xml:space="preserve">m</m:t>
              </m:r>
            </m:sub>
          </m:sSub>
          <m:sSub>
            <m:e>
              <m:r>
                <m:t xml:space="preserve">in) / (t</m:t>
              </m:r>
            </m:e>
            <m:sub>
              <m:r>
                <m:t xml:space="preserve">m</m:t>
              </m:r>
            </m:sub>
          </m:sSub>
          <m:sSub>
            <m:e>
              <m:r>
                <m:t xml:space="preserve">ax - t</m:t>
              </m:r>
            </m:e>
            <m:sub>
              <m:r>
                <m:t xml:space="preserve">m</m:t>
              </m:r>
            </m:sub>
          </m:sSub>
          <m:r>
            <m:t xml:space="preserve">in)</m:t>
          </m:r>
        </m:oMath>
      </m:oMathPara>
    </w:p>
    <w:p w14:paraId="7FECFADB" w14:textId="7FECFADC">
      <m:oMathPara>
        <m:oMath>
          <m:sSub>
            <m:e>
              <m:r>
                <m:t xml:space="preserve">ratio = dV</m:t>
              </m:r>
            </m:e>
            <m:sub>
              <m:r>
                <m:t xml:space="preserve">m</m:t>
              </m:r>
            </m:sub>
          </m:sSub>
          <m:sSub>
            <m:e>
              <m:r>
                <m:t xml:space="preserve">ax / V</m:t>
              </m:r>
            </m:e>
            <m:sub>
              <m:r>
                <m:t xml:space="preserve">b</m:t>
              </m:r>
            </m:sub>
          </m:sSub>
          <m:r>
            <m:t xml:space="preserve">l</m:t>
          </m:r>
        </m:oMath>
      </m:oMathPara>
    </w:p>
    <w:p w14:paraId="7FECFADD" w14:textId="7FECFADE">
      <w:pPr>
        <w:spacing w:after="120"/>
      </w:pPr>
      <w:r>
        <w:rPr>
          <w:sz w:val="24"/>
        </w:rPr>
        <w:t xml:space="preserve">โดย V_ext เลือกเป็น V_min หรือ V_max ตามทิศทางการตอบสนองของแต่ละช่อง เวกเตอร์ลักษณะเด่นยังรวมค่าเฉลี่ยอุณหภูมิ ความชื้น และความดันจาก BME280 ในช่วงที่เกี่ยวข้อง</w:t>
      </w:r>
    </w:p>
    <w:p w14:paraId="7FECFADF" w14:textId="7FECFAE0">
      <w:pPr>
        <w:spacing w:after="160"/>
      </w:pPr>
      <w:r>
        <w:rPr>
          <w:b/>
          <w:sz w:val="24"/>
        </w:rPr>
        <w:t xml:space="preserve">5.6 การเรียนรู้ของเครื่องสำหรับการสอบเทียบเชิงปริมาณ</w:t>
      </w:r>
    </w:p>
    <w:p w14:paraId="7FECFAE1" w14:textId="7FECFAE2">
      <w:pPr>
        <w:spacing w:after="120"/>
      </w:pPr>
      <w:r>
        <w:rPr>
          <w:sz w:val="24"/>
        </w:rPr>
        <w:t xml:space="preserve">งานนี้เป็นปัญหา regression คือประมาณ y = ความเข้มข้น CH₄ (ppm) จากเวกเตอร์ลักษณะเด่น x ไม่ใช่เพียงการจำแนกชนิดก๊าซ [11], [24] แบบจำลองเชิงเส้นเขียนได้ว่า</w:t>
      </w:r>
    </w:p>
    <w:p w14:paraId="7FECFAE3" w14:textId="7FECFAE4">
      <m:oMathPara>
        <m:oMath>
          <m:sSub>
            <m:e>
              <m:r>
                <m:t xml:space="preserve">y</m:t>
              </m:r>
            </m:e>
            <m:sub>
              <m:r>
                <m:t xml:space="preserve">h</m:t>
              </m:r>
            </m:sub>
          </m:sSub>
          <m:sSub>
            <m:e>
              <m:r>
                <m:t xml:space="preserve">at = beta</m:t>
              </m:r>
            </m:e>
            <m:sub>
              <m:r>
                <m:t xml:space="preserve">0</m:t>
              </m:r>
            </m:sub>
          </m:sSub>
          <m:sSub>
            <m:e>
              <m:r>
                <m:t xml:space="preserve"> + sum</m:t>
              </m:r>
            </m:e>
            <m:sub>
              <m:r>
                <m:t xml:space="preserve">j</m:t>
              </m:r>
            </m:sub>
          </m:sSub>
          <m:sSub>
            <m:e>
              <m:r>
                <m:t xml:space="preserve"> beta</m:t>
              </m:r>
            </m:e>
            <m:sub>
              <m:r>
                <m:t xml:space="preserve">j</m:t>
              </m:r>
            </m:sub>
          </m:sSub>
          <m:sSub>
            <m:e>
              <m:r>
                <m:t xml:space="preserve"> * x</m:t>
              </m:r>
            </m:e>
            <m:sub>
              <m:r>
                <m:t xml:space="preserve">j</m:t>
              </m:r>
            </m:sub>
          </m:sSub>
        </m:oMath>
      </m:oMathPara>
    </w:p>
    <w:p w14:paraId="7FECFAE5" w14:textId="7FECFAE6">
      <w:pPr>
        <w:spacing w:after="120"/>
      </w:pPr>
      <w:r>
        <w:rPr>
          <w:sz w:val="24"/>
        </w:rPr>
        <w:t xml:space="preserve">สัมประสิทธิ์ได้จากการถดถอยกำลังสองน้อยที่สุดบนชุดฝึก</w:t>
      </w:r>
    </w:p>
    <w:p w14:paraId="7FECFAE7" w14:textId="7FECFAE8">
      <m:oMathPara>
        <m:oMath>
          <m:sSub>
            <m:e>
              <m:r>
                <m:t xml:space="preserve">beta</m:t>
              </m:r>
            </m:e>
            <m:sub>
              <m:r>
                <m:t xml:space="preserve">h</m:t>
              </m:r>
            </m:sub>
          </m:sSub>
          <m:sSub>
            <m:e>
              <m:r>
                <m:t xml:space="preserve">at = argmin</m:t>
              </m:r>
            </m:e>
            <m:sub>
              <m:r>
                <m:t xml:space="preserve">b</m:t>
              </m:r>
            </m:sub>
          </m:sSub>
          <m:sSub>
            <m:e>
              <m:r>
                <m:t xml:space="preserve">eta sum</m:t>
              </m:r>
            </m:e>
            <m:sub>
              <m:r>
                <m:t xml:space="preserve">i</m:t>
              </m:r>
            </m:sub>
          </m:sSub>
          <m:sSub>
            <m:e>
              <m:r>
                <m:t xml:space="preserve"> (y</m:t>
              </m:r>
            </m:e>
            <m:sub>
              <m:r>
                <m:t xml:space="preserve">i</m:t>
              </m:r>
            </m:sub>
          </m:sSub>
          <m:sSup>
            <m:e>
              <m:r>
                <m:t xml:space="preserve"> - beta</m:t>
              </m:r>
            </m:e>
            <m:sup>
              <m:r>
                <m:t xml:space="preserve">T</m:t>
              </m:r>
            </m:sup>
          </m:sSup>
          <m:sSub>
            <m:e>
              <m:r>
                <m:t xml:space="preserve"> * x</m:t>
              </m:r>
            </m:e>
            <m:sub>
              <m:r>
                <m:t xml:space="preserve">t</m:t>
              </m:r>
            </m:sub>
          </m:sSub>
          <m:sSub>
            <m:e>
              <m:r>
                <m:t xml:space="preserve">ilde</m:t>
              </m:r>
            </m:e>
            <m:sub>
              <m:r>
                <m:t xml:space="preserve">i</m:t>
              </m:r>
            </m:sub>
          </m:sSub>
          <m:sSup>
            <m:e>
              <m:r>
                <m:t xml:space="preserve">)</m:t>
              </m:r>
            </m:e>
            <m:sup>
              <m:r>
                <m:t xml:space="preserve">2</m:t>
              </m:r>
            </m:sup>
          </m:sSup>
        </m:oMath>
      </m:oMathPara>
    </w:p>
    <w:p w14:paraId="7FECFAE9" w14:textId="7FECFAEA">
      <w:pPr>
        <w:spacing w:after="120"/>
      </w:pPr>
      <w:r>
        <w:rPr>
          <w:sz w:val="24"/>
        </w:rPr>
        <w:t xml:space="preserve">แบบจำลองที่นำขึ้นเครื่องคือ Linear Regression ที่ฝึกนอก Raspberry Pi แล้วโหลดเป็นไฟล์โมเดล ค่า ppm ที่แสดงเป็นค่าประมาณภายใต้ขอบเขตการฝึก ไม่ใช่ค่ามาตรวิทยาแทน GC</w:t>
      </w:r>
    </w:p>
    <w:p w14:paraId="7FECFAEB" w14:textId="7FECFAEC">
      <w:pPr>
        <w:spacing w:after="120"/>
      </w:pPr>
      <w:r>
        <w:rPr>
          <w:sz w:val="24"/>
        </w:rPr>
        <w:t xml:space="preserve">ตัวชี้วัดหลักเมื่อมีส่วนค้าง e_i = y_i - y_hat_i คือ</w:t>
      </w:r>
    </w:p>
    <w:p w14:paraId="7FECFAED" w14:textId="7FECFAEE">
      <m:oMathPara>
        <m:oMath>
          <m:sSub>
            <m:e>
              <m:r>
                <m:t xml:space="preserve">RMSE = sqrt( (1/n) * sum</m:t>
              </m:r>
            </m:e>
            <m:sub>
              <m:r>
                <m:t xml:space="preserve">i</m:t>
              </m:r>
            </m:sub>
          </m:sSub>
          <m:sSubSup>
            <m:e>
              <m:r>
                <m:t xml:space="preserve"> e</m:t>
              </m:r>
            </m:e>
            <m:sub>
              <m:r>
                <m:t xml:space="preserve">i</m:t>
              </m:r>
            </m:sub>
            <m:sup>
              <m:r>
                <m:t xml:space="preserve">2</m:t>
              </m:r>
            </m:sup>
          </m:sSubSup>
          <m:r>
            <m:t xml:space="preserve"> )</m:t>
          </m:r>
        </m:oMath>
      </m:oMathPara>
    </w:p>
    <w:p w14:paraId="7FECFAEF" w14:textId="7FECFAF0">
      <m:oMathPara>
        <m:oMath>
          <m:sSub>
            <m:e>
              <m:r>
                <m:t xml:space="preserve">MAE = (1/n) * sum</m:t>
              </m:r>
            </m:e>
            <m:sub>
              <m:r>
                <m:t xml:space="preserve">i</m:t>
              </m:r>
            </m:sub>
          </m:sSub>
          <m:sSub>
            <m:e>
              <m:r>
                <m:t xml:space="preserve"> |e</m:t>
              </m:r>
            </m:e>
            <m:sub>
              <m:r>
                <m:t xml:space="preserve">i</m:t>
              </m:r>
            </m:sub>
          </m:sSub>
          <m:r>
            <m:t xml:space="preserve">|</m:t>
          </m:r>
        </m:oMath>
      </m:oMathPara>
    </w:p>
    <w:p w14:paraId="7FECFAF1" w14:textId="7FECFAF2">
      <m:oMathPara>
        <m:oMath>
          <m:sSup>
            <m:e>
              <m:r>
                <m:t xml:space="preserve">R</m:t>
              </m:r>
            </m:e>
            <m:sup>
              <m:r>
                <m:t xml:space="preserve">2</m:t>
              </m:r>
            </m:sup>
          </m:sSup>
          <m:sSub>
            <m:e>
              <m:r>
                <m:t xml:space="preserve"> = 1 - sum</m:t>
              </m:r>
            </m:e>
            <m:sub>
              <m:r>
                <m:t xml:space="preserve">i</m:t>
              </m:r>
            </m:sub>
          </m:sSub>
          <m:sSubSup>
            <m:e>
              <m:r>
                <m:t xml:space="preserve"> e</m:t>
              </m:r>
            </m:e>
            <m:sub>
              <m:r>
                <m:t xml:space="preserve">i</m:t>
              </m:r>
            </m:sub>
            <m:sup>
              <m:r>
                <m:t xml:space="preserve">2</m:t>
              </m:r>
            </m:sup>
          </m:sSubSup>
          <m:sSub>
            <m:e>
              <m:r>
                <m:t xml:space="preserve"> / sum</m:t>
              </m:r>
            </m:e>
            <m:sub>
              <m:r>
                <m:t xml:space="preserve">i</m:t>
              </m:r>
            </m:sub>
          </m:sSub>
          <m:sSub>
            <m:e>
              <m:r>
                <m:t xml:space="preserve"> (y</m:t>
              </m:r>
            </m:e>
            <m:sub>
              <m:r>
                <m:t xml:space="preserve">i</m:t>
              </m:r>
            </m:sub>
          </m:sSub>
          <m:sSub>
            <m:e>
              <m:r>
                <m:t xml:space="preserve"> - y</m:t>
              </m:r>
            </m:e>
            <m:sub>
              <m:r>
                <m:t xml:space="preserve">b</m:t>
              </m:r>
            </m:sub>
          </m:sSub>
          <m:sSup>
            <m:e>
              <m:r>
                <m:t xml:space="preserve">ar)</m:t>
              </m:r>
            </m:e>
            <m:sup>
              <m:r>
                <m:t xml:space="preserve">2</m:t>
              </m:r>
            </m:sup>
          </m:sSup>
        </m:oMath>
      </m:oMathPara>
    </w:p>
    <w:p w14:paraId="7FECFAF3" w14:textId="7FECFAF4">
      <w:pPr>
        <w:spacing w:after="160"/>
      </w:pPr>
      <w:r>
        <w:rPr>
          <w:b/>
          <w:sz w:val="24"/>
        </w:rPr>
        <w:t xml:space="preserve">5.7 กรอบการตรวจสอบและตำแหน่งของ eNose</w:t>
      </w:r>
    </w:p>
    <w:p w14:paraId="7FECFAF5" w14:textId="7FECFAF6">
      <w:pPr>
        <w:spacing w:after="120"/>
      </w:pPr>
      <w:r>
        <w:rPr>
          <w:sz w:val="24"/>
        </w:rPr>
        <w:t xml:space="preserve">กรอบทฤษฎีของระบบเรียงได้ดังนี้ อากาศถูกนำเข้าห้องวัดตามลำดับวาล์ว–ปั๊ม อาเรย์ TGS2612 แปลงสภาวะก๊าซเป็นแรงดันหลายช่อง ขณะที่ BME280 ให้อุณหภูมิ ความชื้น และความดัน สัญญาณถูกกรองและสกัดเป็นเวกเตอร์ลักษณะเด่น แล้วแบบจำลองถดถอยแปลงเป็นค่าประมาณ ppm โดยตรวจสอบกับ GC-FID</w:t>
      </w:r>
    </w:p>
    <w:p w14:paraId="7FECFAF7" w14:textId="7FECFAF8">
      <w:pPr>
        <w:spacing w:after="120"/>
      </w:pPr>
      <w:r>
        <w:rPr>
          <w:sz w:val="24"/>
        </w:rPr>
        <w:t xml:space="preserve">eNose–ML ในงานนี้เป็นเครื่องมือเสริมสำหรับประมาณความเข้มข้น ภายใต้ข้อจำกัดเรื่อง cross-sensitivity ช่วงความเข้มข้นที่ฝึก และการเลื่อนของเซ็นเซอร์ตามเวลา ไม่ใช่การทดแทน chamber–GC สำหรับรายงานฟลักซ์มาตรฐานของนาข้าว</w:t>
      </w:r>
    </w:p>
    <w:p w14:paraId="7FECFAF9" w14:textId="7FECFAFA">
      <w:pPr>
        <w:spacing w:after="160"/>
      </w:pPr>
      <w:r>
        <w:rPr>
          <w:b/>
          <w:sz w:val="24"/>
        </w:rPr>
        <w:t xml:space="preserve">5.8 สรุป</w:t>
      </w:r>
    </w:p>
    <w:p w14:paraId="7FECFAFB" w14:textId="7FECFAFC">
      <w:pPr>
        <w:spacing w:after="120"/>
      </w:pPr>
      <w:r>
        <w:rPr>
          <w:sz w:val="24"/>
        </w:rPr>
        <w:t xml:space="preserve">บทนี้วางฐานเรื่องกลไก CH₄ ในนา ความแตกต่างระหว่างความเข้มข้นกับฟลักซ์ หลักการ MOS/eNose และการสกัดลักษณะเด่นร่วมกับการถดถอยเชิงปริมาณ ขั้นตอนทดลองอยู่ในหัวข้อถัดไป</w:t>
      </w:r>
    </w:p>
    <w:p w:rsidR="00B83E1E" w:rsidP="00B83E1E" w:rsidRDefault="00B83E1E" w14:paraId="7825B8D6" w14:textId="7FECFB40">
      <w:pPr>
        <w:pStyle w:val="ListParagraph"/>
        <w:numPr>
          <w:ilvl w:val="0"/>
          <w:numId w:val="7"/>
        </w:numPr>
      </w:pPr>
      <w:r>
        <w:rPr>
          <w:rFonts w:hint="cs"/>
          <w:b/>
          <w:sz w:val="28"/>
          <w:cs/>
        </w:rPr>
        <w:t>วิธีการดำเนินงานวิจัย</w:t>
      </w:r>
    </w:p>
    <w:p w14:paraId="7FECFAFD" w14:textId="7FECFAFE">
      <w:pPr>
        <w:spacing w:after="160"/>
      </w:pPr>
      <w:r>
        <w:rPr>
          <w:b/>
          <w:sz w:val="24"/>
        </w:rPr>
        <w:t xml:space="preserve">6.1 กรอบวิธีวิจัยโดยรวม</w:t>
      </w:r>
    </w:p>
    <w:p w14:paraId="7FECFAFF" w14:textId="7FECFB00">
      <w:pPr>
        <w:spacing w:after="120"/>
      </w:pPr>
      <w:r>
        <w:rPr>
          <w:sz w:val="24"/>
        </w:rPr>
        <w:t xml:space="preserve">งานวิจัยนี้เป็นงานพัฒนาและตรวจสอบระบบวัดเชิงปริมาณ โดยประมาณความเข้มข้น CH₄ (ppm) จากสัญญาณ eNose ร่วมกับตัวแปรสภาพแวดล้อม แล้วเปรียบเทียบกับ GC-FID ภายใต้ขอบเขตการศึกษา ลำดับงานหลักมีสี่ขั้น: สร้างและปรับระบบ eNose บน Raspberry Pi; เก็บชุดข้อมูลที่มีป้ายกำกับคู่กับ GC-FID; สกัดลักษณะเด่นและฝึก Linear Regression นอกเครื่องแล้วโหลดกลับขึ้น Pi; ประเมินด้วย RMSE/MAE/R²</w:t>
      </w:r>
    </w:p>
    <w:p w14:paraId="7FECFB01" w14:textId="7FECFB02">
      <w:pPr>
        <w:spacing w:after="120"/>
      </w:pPr>
      <w:r>
        <w:rPr>
          <w:sz w:val="24"/>
        </w:rPr>
        <w:t xml:space="preserve">ค่าที่ระบบประมาณโดยตรงคือความเข้มข้น (ppm) ไม่ใช่ฟลักซ์ การเชื่อมต่อไปสู่ฟลักซ์ต้องอาศัยพารามิเตอร์ chamber ซึ่งอยู่นอกขอบเขตหลักของวิทยานิพนธ์นี้ [6], [21]</w:t>
      </w:r>
    </w:p>
    <w:p w14:paraId="7FECFB03" w14:textId="7FECFB04">
      <w:pPr>
        <w:spacing w:after="160"/>
      </w:pPr>
      <w:r>
        <w:rPr>
          <w:b/>
          <w:sz w:val="24"/>
        </w:rPr>
        <w:t xml:space="preserve">6.2 เครื่องมือและวัสดุ</w:t>
      </w:r>
    </w:p>
    <w:p w14:paraId="7FECFB05" w14:textId="7FECFB06">
      <w:pPr>
        <w:spacing w:after="120"/>
      </w:pPr>
      <w:r>
        <w:rPr>
          <w:sz w:val="24"/>
        </w:rPr>
        <w:t xml:space="preserve">ระบบ eNose ประกอบด้วย Raspberry Pi, ADS1263 (SPI), เซ็นเซอร์ Figaro TGS2612 จำนวน 4 ช่อง (มีและไม่มีตัวกรองอย่างละ 2), BME280 (I2C), วาล์วโซลินอยด์ ปั๊ม พัดลม ฮีตเตอร์ และโปรแกรมควบคุม GUI วิธีอ้างอิงคือ GC-FID ร่วมกับมาตรฐานก๊าซ CH₄/ระบบเจือจางในห้องหรือท่อทดสอบ</w:t>
      </w:r>
    </w:p>
    <w:p w14:paraId="7FECFB07" w14:textId="7FECFB08">
      <w:pPr>
        <w:spacing w:after="160"/>
      </w:pPr>
      <w:r>
        <w:rPr>
          <w:b/>
          <w:sz w:val="24"/>
        </w:rPr>
        <w:t xml:space="preserve">6.3 ขอบเขตการทดลอง</w:t>
      </w:r>
    </w:p>
    <w:p w14:paraId="7FECFB09" w14:textId="7FECFB0A">
      <w:pPr>
        <w:spacing w:after="120"/>
      </w:pPr>
      <w:r>
        <w:rPr>
          <w:sz w:val="24"/>
        </w:rPr>
        <w:t xml:space="preserve">ความเข้มข้น CH₄ เป้าหมาย: 5, 10, 15, 20, 30, 40, 50, 60, 70, 80, 90, 100 ppm; อุณหภูมิฮีตเตอร์: 30, 40, 50 °C; ปริมาณที่ประมาณคือความเข้มข้น CH₄ (ppm) จาก eNose–ML โดยอ้างอิง GC-FID ภายใต้การทดลองควบคุม</w:t>
      </w:r>
    </w:p>
    <w:p w14:paraId="7FECFB0B" w14:textId="7FECFB0C">
      <w:pPr>
        <w:spacing w:after="160"/>
      </w:pPr>
      <w:r>
        <w:rPr>
          <w:b/>
          <w:sz w:val="24"/>
        </w:rPr>
        <w:t xml:space="preserve">6.4 โปรโตคอลการวัดด้วยระบบ eNose</w:t>
      </w:r>
    </w:p>
    <w:p w14:paraId="7FECFB0D" w14:textId="7FECFB0E">
      <w:pPr>
        <w:spacing w:after="120"/>
      </w:pPr>
      <w:r>
        <w:rPr>
          <w:sz w:val="24"/>
        </w:rPr>
        <w:t xml:space="preserve">แต่ละรอบวัดใช้โหมด Auto ตามลำดับ Op1 Heating → Op2 Baseline (เริ่มบันทึก) → Op3 Vacuum → Op4 Mix air → Op5 Measure → Op6 Valve return → Op7 Recovery (ประมวลผล ppm) ค่าเริ่มต้นตามคู่มือ: Baseline ประมาณ 30 วินาที และ Measure ประมาณ 60 วินาที สำหรับรอบที่มีป้ายกำกับ ให้เก็บตัวอย่างเข้า GC-FID สอดคล้องกับช่วง Measure</w:t>
      </w:r>
    </w:p>
    <w:p w14:paraId="7FECFB0F" w14:textId="7FECFB10">
      <w:pPr>
        <w:spacing w:after="160"/>
      </w:pPr>
      <w:r>
        <w:rPr>
          <w:b/>
          <w:sz w:val="24"/>
        </w:rPr>
        <w:t xml:space="preserve">6.5 การออกแบบการทดลองและแผนการเก็บข้อมูล</w:t>
      </w:r>
    </w:p>
    <w:p w14:paraId="7FECFB11" w14:textId="7FECFB12">
      <w:pPr>
        <w:spacing w:after="120"/>
      </w:pPr>
      <w:r>
        <w:rPr>
          <w:sz w:val="24"/>
        </w:rPr>
        <w:t xml:space="preserve">หน่วยทดลองคือหนึ่งรอบวัด Auto ภายใต้คู่เงื่อนไข (ความเข้มข้นเป้าหมาย, อุณหภูมิฮีตเตอร์) การซ้ำอย่างน้อย 3 รอบต่อเงื่อนไข ให้จำนวนรอบขั้นต่ำโดยประมาณ 12 × 3 × 3 = 108 รอบ ใช้การแบ่งแบบ GroupKFold ตามกลุ่มรอบวัดเพื่อลดการรั่วไหลของข้อมูลระหว่างพับ</w:t>
      </w:r>
    </w:p>
    <w:p w14:paraId="7FECFB13" w14:textId="7FECFB14">
      <w:pPr>
        <w:spacing w:after="160"/>
      </w:pPr>
      <w:r>
        <w:rPr>
          <w:b/>
          <w:sz w:val="24"/>
        </w:rPr>
        <w:t xml:space="preserve">6.6 การสกัดลักษณะเด่น</w:t>
      </w:r>
    </w:p>
    <w:p w14:paraId="7FECFB15" w14:textId="7FECFB16">
      <w:pPr>
        <w:spacing w:after="120"/>
      </w:pPr>
      <w:r>
        <w:rPr>
          <w:sz w:val="24"/>
        </w:rPr>
        <w:t xml:space="preserve">ให้ V_bl เป็นค่าเฉลี่ยสัญญาณกรองแล้วในช่วง Baseline และ V_min, V_max เป็นค่าต่ำสุด/สูงสุดในช่วง Measure ของแต่ละช่อง s ∈ {ss1, ss2, ss3, ss4} ตามท่อทำนายปัจจุบัน</w:t>
      </w:r>
    </w:p>
    <w:p w14:paraId="7FECFB17" w14:textId="7FECFB18">
      <m:oMathPara>
        <m:oMath>
          <m:sSub>
            <m:e>
              <m:r>
                <m:t xml:space="preserve">dV</m:t>
              </m:r>
            </m:e>
            <m:sub>
              <m:r>
                <m:t xml:space="preserve">m</m:t>
              </m:r>
            </m:sub>
          </m:sSub>
          <m:sSub>
            <m:e>
              <m:r>
                <m:t xml:space="preserve">ax,s = V</m:t>
              </m:r>
            </m:e>
            <m:sub>
              <m:r>
                <m:t xml:space="preserve">m</m:t>
              </m:r>
            </m:sub>
          </m:sSub>
          <m:sSub>
            <m:e>
              <m:r>
                <m:t xml:space="preserve">ax,s - V</m:t>
              </m:r>
            </m:e>
            <m:sub>
              <m:r>
                <m:t xml:space="preserve">b</m:t>
              </m:r>
            </m:sub>
          </m:sSub>
          <m:r>
            <m:t xml:space="preserve">l,s</m:t>
          </m:r>
        </m:oMath>
      </m:oMathPara>
    </w:p>
    <w:p w14:paraId="7FECFB19" w14:textId="7FECFB1A">
      <m:oMathPara>
        <m:oMath>
          <m:sSub>
            <m:e>
              <m:r>
                <m:t xml:space="preserve">dV</m:t>
              </m:r>
            </m:e>
            <m:sub>
              <m:r>
                <m:t xml:space="preserve">s</m:t>
              </m:r>
            </m:sub>
          </m:sSub>
          <m:sSub>
            <m:e>
              <m:r>
                <m:t xml:space="preserve"> = dV</m:t>
              </m:r>
            </m:e>
            <m:sub>
              <m:r>
                <m:t xml:space="preserve">m</m:t>
              </m:r>
            </m:sub>
          </m:sSub>
          <m:r>
            <m:t xml:space="preserve">ax,s   (for s = ss3, ss4)</m:t>
          </m:r>
        </m:oMath>
      </m:oMathPara>
    </w:p>
    <w:p w14:paraId="7FECFB1B" w14:textId="7FECFB1C">
      <m:oMathPara>
        <m:oMath>
          <m:sSub>
            <m:e>
              <m:r>
                <m:t xml:space="preserve">dV</m:t>
              </m:r>
            </m:e>
            <m:sub>
              <m:r>
                <m:t xml:space="preserve">s</m:t>
              </m:r>
            </m:sub>
          </m:sSub>
          <m:sSub>
            <m:e>
              <m:r>
                <m:t xml:space="preserve"> = V</m:t>
              </m:r>
            </m:e>
            <m:sub>
              <m:r>
                <m:t xml:space="preserve">m</m:t>
              </m:r>
            </m:sub>
          </m:sSub>
          <m:sSub>
            <m:e>
              <m:r>
                <m:t xml:space="preserve">in,s - V</m:t>
              </m:r>
            </m:e>
            <m:sub>
              <m:r>
                <m:t xml:space="preserve">b</m:t>
              </m:r>
            </m:sub>
          </m:sSub>
          <m:r>
            <m:t xml:space="preserve">l,s   (for s = ss1, ss2)</m:t>
          </m:r>
        </m:oMath>
      </m:oMathPara>
    </w:p>
    <w:p w14:paraId="7FECFB1D" w14:textId="7FECFB1E">
      <m:oMathPara>
        <m:oMath>
          <m:sSub>
            <m:e>
              <m:r>
                <m:t xml:space="preserve">slope</m:t>
              </m:r>
            </m:e>
            <m:sub>
              <m:r>
                <m:t xml:space="preserve">s</m:t>
              </m:r>
            </m:sub>
          </m:sSub>
          <m:sSub>
            <m:e>
              <m:r>
                <m:t xml:space="preserve"> = (V</m:t>
              </m:r>
            </m:e>
            <m:sub>
              <m:r>
                <m:t xml:space="preserve">m</m:t>
              </m:r>
            </m:sub>
          </m:sSub>
          <m:sSub>
            <m:e>
              <m:r>
                <m:t xml:space="preserve">ax,s - V</m:t>
              </m:r>
            </m:e>
            <m:sub>
              <m:r>
                <m:t xml:space="preserve">m</m:t>
              </m:r>
            </m:sub>
          </m:sSub>
          <m:sSub>
            <m:e>
              <m:r>
                <m:t xml:space="preserve">in,s) / (t</m:t>
              </m:r>
            </m:e>
            <m:sub>
              <m:r>
                <m:t xml:space="preserve">m</m:t>
              </m:r>
            </m:sub>
          </m:sSub>
          <m:sSub>
            <m:e>
              <m:r>
                <m:t xml:space="preserve">ax,s - t</m:t>
              </m:r>
            </m:e>
            <m:sub>
              <m:r>
                <m:t xml:space="preserve">m</m:t>
              </m:r>
            </m:sub>
          </m:sSub>
          <m:r>
            <m:t xml:space="preserve">in,s)</m:t>
          </m:r>
        </m:oMath>
      </m:oMathPara>
    </w:p>
    <w:p w14:paraId="7FECFB1F" w14:textId="7FECFB20">
      <m:oMathPara>
        <m:oMath>
          <m:sSub>
            <m:e>
              <m:r>
                <m:t xml:space="preserve">ratio</m:t>
              </m:r>
            </m:e>
            <m:sub>
              <m:r>
                <m:t xml:space="preserve">s</m:t>
              </m:r>
            </m:sub>
          </m:sSub>
          <m:sSub>
            <m:e>
              <m:r>
                <m:t xml:space="preserve"> = dV</m:t>
              </m:r>
            </m:e>
            <m:sub>
              <m:r>
                <m:t xml:space="preserve">m</m:t>
              </m:r>
            </m:sub>
          </m:sSub>
          <m:sSub>
            <m:e>
              <m:r>
                <m:t xml:space="preserve">ax,s / V</m:t>
              </m:r>
            </m:e>
            <m:sub>
              <m:r>
                <m:t xml:space="preserve">b</m:t>
              </m:r>
            </m:sub>
          </m:sSub>
          <m:r>
            <m:t xml:space="preserve">l,s</m:t>
          </m:r>
        </m:oMath>
      </m:oMathPara>
    </w:p>
    <w:p w14:paraId="7FECFB21" w14:textId="7FECFB22">
      <w:pPr>
        <w:spacing w:after="120"/>
      </w:pPr>
      <w:r>
        <w:rPr>
          <w:sz w:val="24"/>
        </w:rPr>
        <w:t xml:space="preserve">หน้าต่างวิเคราะห์เวลาต้องตรงกับค่าใน model bundle ตอนฝึก การเปลี่ยนหน้าต่างโดยไม่ฝึกโมเดลใหม่จะทำให้การทำนายคลาดเคลื่อน</w:t>
      </w:r>
    </w:p>
    <w:p w14:paraId="7FECFB23" w14:textId="7FECFB24">
      <w:pPr>
        <w:spacing w:after="160"/>
      </w:pPr>
      <w:r>
        <w:rPr>
          <w:b/>
          <w:sz w:val="24"/>
        </w:rPr>
        <w:t xml:space="preserve">6.7 การสร้างแบบจำลองและการทำนาย</w:t>
      </w:r>
    </w:p>
    <w:p w14:paraId="7FECFB25" w14:textId="7FECFB26">
      <w:pPr>
        <w:spacing w:after="120"/>
      </w:pPr>
      <w:r>
        <w:rPr>
          <w:sz w:val="24"/>
        </w:rPr>
        <w:t xml:space="preserve">แบบจำลองหลักคือ Linear Regression ที่ฝึกนอกเครื่องแล้วบันทึกเป็น joblib พร้อมรายการลักษณะเด่นและหน้าต่างวิเคราะห์ การทำนายหลังจบรอบวัดเป็น</w:t>
      </w:r>
    </w:p>
    <w:p w14:paraId="7FECFB27" w14:textId="7FECFB28">
      <m:oMathPara>
        <m:oMath>
          <m:sSub>
            <m:e>
              <m:r>
                <m:t xml:space="preserve">y</m:t>
              </m:r>
            </m:e>
            <m:sub>
              <m:r>
                <m:t xml:space="preserve">h</m:t>
              </m:r>
            </m:sub>
          </m:sSub>
          <m:sSub>
            <m:e>
              <m:r>
                <m:t xml:space="preserve">at = beta0</m:t>
              </m:r>
            </m:e>
            <m:sub>
              <m:r>
                <m:t xml:space="preserve">h</m:t>
              </m:r>
            </m:sub>
          </m:sSub>
          <m:sSub>
            <m:e>
              <m:r>
                <m:t xml:space="preserve">at + sum</m:t>
              </m:r>
            </m:e>
            <m:sub>
              <m:r>
                <m:t xml:space="preserve">j</m:t>
              </m:r>
            </m:sub>
          </m:sSub>
          <m:sSub>
            <m:e>
              <m:sSub>
                <m:e>
                  <m:r>
                    <m:t xml:space="preserve"> beta</m:t>
                  </m:r>
                </m:e>
                <m:sub>
                  <m:r>
                    <m:t xml:space="preserve">j</m:t>
                  </m:r>
                </m:sub>
              </m:sSub>
            </m:e>
            <m:sub>
              <m:r>
                <m:t xml:space="preserve">h</m:t>
              </m:r>
            </m:sub>
          </m:sSub>
          <m:sSub>
            <m:e>
              <m:r>
                <m:t xml:space="preserve">at * x</m:t>
              </m:r>
            </m:e>
            <m:sub>
              <m:r>
                <m:t xml:space="preserve">j</m:t>
              </m:r>
            </m:sub>
          </m:sSub>
        </m:oMath>
      </m:oMathPara>
    </w:p>
    <w:p w14:paraId="7FECFB29" w14:textId="7FECFB2A">
      <w:pPr>
        <w:spacing w:after="120"/>
      </w:pPr>
      <w:r>
        <w:rPr>
          <w:sz w:val="24"/>
        </w:rPr>
        <w:t xml:space="preserve">การคัดเลือกลักษณะเด่นใช้สหสัมพันธ์กับค่า GC และการตรวจสอบไขว้แบบกลุ่ม ตัวชี้วัดบนชุดทดสอบใช้</w:t>
      </w:r>
    </w:p>
    <w:p w14:paraId="7FECFB2B" w14:textId="7FECFB2C">
      <m:oMathPara>
        <m:oMath>
          <m:sSub>
            <m:e>
              <m:r>
                <m:t xml:space="preserve">RMSE = sqrt( (1/n) * sum</m:t>
              </m:r>
            </m:e>
            <m:sub>
              <m:r>
                <m:t xml:space="preserve">i</m:t>
              </m:r>
            </m:sub>
          </m:sSub>
          <m:sSub>
            <m:e>
              <m:r>
                <m:t xml:space="preserve"> (y</m:t>
              </m:r>
            </m:e>
            <m:sub>
              <m:r>
                <m:t xml:space="preserve">i</m:t>
              </m:r>
            </m:sub>
          </m:sSub>
          <m:sSub>
            <m:e>
              <m:r>
                <m:t xml:space="preserve"> - y</m:t>
              </m:r>
            </m:e>
            <m:sub>
              <m:r>
                <m:t xml:space="preserve">h</m:t>
              </m:r>
            </m:sub>
          </m:sSub>
          <m:sSub>
            <m:e>
              <m:r>
                <m:t xml:space="preserve">at</m:t>
              </m:r>
            </m:e>
            <m:sub>
              <m:r>
                <m:t xml:space="preserve">i</m:t>
              </m:r>
            </m:sub>
          </m:sSub>
          <m:sSup>
            <m:e>
              <m:r>
                <m:t xml:space="preserve">)</m:t>
              </m:r>
            </m:e>
            <m:sup>
              <m:r>
                <m:t xml:space="preserve">2</m:t>
              </m:r>
            </m:sup>
          </m:sSup>
          <m:r>
            <m:t xml:space="preserve"> )</m:t>
          </m:r>
        </m:oMath>
      </m:oMathPara>
    </w:p>
    <w:p w14:paraId="7FECFB2D" w14:textId="7FECFB2E">
      <m:oMathPara>
        <m:oMath>
          <m:sSub>
            <m:e>
              <m:r>
                <m:t xml:space="preserve">MAE = (1/n) * sum</m:t>
              </m:r>
            </m:e>
            <m:sub>
              <m:r>
                <m:t xml:space="preserve">i</m:t>
              </m:r>
            </m:sub>
          </m:sSub>
          <m:sSub>
            <m:e>
              <m:r>
                <m:t xml:space="preserve"> |y</m:t>
              </m:r>
            </m:e>
            <m:sub>
              <m:r>
                <m:t xml:space="preserve">i</m:t>
              </m:r>
            </m:sub>
          </m:sSub>
          <m:sSub>
            <m:e>
              <m:r>
                <m:t xml:space="preserve"> - y</m:t>
              </m:r>
            </m:e>
            <m:sub>
              <m:r>
                <m:t xml:space="preserve">h</m:t>
              </m:r>
            </m:sub>
          </m:sSub>
          <m:sSub>
            <m:e>
              <m:r>
                <m:t xml:space="preserve">at</m:t>
              </m:r>
            </m:e>
            <m:sub>
              <m:r>
                <m:t xml:space="preserve">i</m:t>
              </m:r>
            </m:sub>
          </m:sSub>
          <m:r>
            <m:t xml:space="preserve">|</m:t>
          </m:r>
        </m:oMath>
      </m:oMathPara>
    </w:p>
    <w:p w14:paraId="7FECFB2F" w14:textId="7FECFB30">
      <m:oMathPara>
        <m:oMath>
          <m:sSup>
            <m:e>
              <m:r>
                <m:t xml:space="preserve">R</m:t>
              </m:r>
            </m:e>
            <m:sup>
              <m:r>
                <m:t xml:space="preserve">2</m:t>
              </m:r>
            </m:sup>
          </m:sSup>
          <m:sSub>
            <m:e>
              <m:r>
                <m:t xml:space="preserve"> = 1 - sum</m:t>
              </m:r>
            </m:e>
            <m:sub>
              <m:r>
                <m:t xml:space="preserve">i</m:t>
              </m:r>
            </m:sub>
          </m:sSub>
          <m:sSub>
            <m:e>
              <m:r>
                <m:t xml:space="preserve"> (y</m:t>
              </m:r>
            </m:e>
            <m:sub>
              <m:r>
                <m:t xml:space="preserve">i</m:t>
              </m:r>
            </m:sub>
          </m:sSub>
          <m:sSub>
            <m:e>
              <m:r>
                <m:t xml:space="preserve"> - y</m:t>
              </m:r>
            </m:e>
            <m:sub>
              <m:r>
                <m:t xml:space="preserve">h</m:t>
              </m:r>
            </m:sub>
          </m:sSub>
          <m:sSub>
            <m:e>
              <m:r>
                <m:t xml:space="preserve">at</m:t>
              </m:r>
            </m:e>
            <m:sub>
              <m:r>
                <m:t xml:space="preserve">i</m:t>
              </m:r>
            </m:sub>
          </m:sSub>
          <m:sSup>
            <m:e>
              <m:r>
                <m:t xml:space="preserve">)</m:t>
              </m:r>
            </m:e>
            <m:sup>
              <m:r>
                <m:t xml:space="preserve">2</m:t>
              </m:r>
            </m:sup>
          </m:sSup>
          <m:sSub>
            <m:e>
              <m:r>
                <m:t xml:space="preserve"> / sum</m:t>
              </m:r>
            </m:e>
            <m:sub>
              <m:r>
                <m:t xml:space="preserve">i</m:t>
              </m:r>
            </m:sub>
          </m:sSub>
          <m:sSub>
            <m:e>
              <m:r>
                <m:t xml:space="preserve"> (y</m:t>
              </m:r>
            </m:e>
            <m:sub>
              <m:r>
                <m:t xml:space="preserve">i</m:t>
              </m:r>
            </m:sub>
          </m:sSub>
          <m:sSub>
            <m:e>
              <m:r>
                <m:t xml:space="preserve"> - y</m:t>
              </m:r>
            </m:e>
            <m:sub>
              <m:r>
                <m:t xml:space="preserve">b</m:t>
              </m:r>
            </m:sub>
          </m:sSub>
          <m:sSup>
            <m:e>
              <m:r>
                <m:t xml:space="preserve">ar)</m:t>
              </m:r>
            </m:e>
            <m:sup>
              <m:r>
                <m:t xml:space="preserve">2</m:t>
              </m:r>
            </m:sup>
          </m:sSup>
        </m:oMath>
      </m:oMathPara>
    </w:p>
    <w:p w14:paraId="7FECFB31" w14:textId="7FECFB32">
      <w:pPr>
        <w:spacing w:after="120"/>
      </w:pPr>
      <w:r>
        <w:rPr>
          <w:sz w:val="24"/>
        </w:rPr>
        <w:t xml:space="preserve">หมายเหตุ (นอกขอบเขตหลัก): หากต้องการรายงานฟลักซ์จากชุด chamber ที่ทราบ V, A ให้ใช้ F = (dC/dt)*(V/A)*(P*M)/(R*T) โดย dC/dt มาจากหลายจุดความเข้มข้นตามเวลา ไม่ใช่เอาต์พุตตรงของโมเดลปัจจุบัน</w:t>
      </w:r>
    </w:p>
    <w:p w14:paraId="7FECFB33" w14:textId="7FECFB34">
      <w:pPr>
        <w:spacing w:after="160"/>
      </w:pPr>
      <w:r>
        <w:rPr>
          <w:b/>
          <w:sz w:val="24"/>
        </w:rPr>
        <w:t xml:space="preserve">6.8 การวิเคราะห์ข้อมูลและการรายงาน</w:t>
      </w:r>
    </w:p>
    <w:p w14:paraId="7FECFB35" w14:textId="7FECFB36">
      <w:pPr>
        <w:spacing w:after="120"/>
      </w:pPr>
      <w:r>
        <w:rPr>
          <w:sz w:val="24"/>
        </w:rPr>
        <w:t xml:space="preserve">รายงานจำนวนรอบทั้งหมดและรอบที่ตัดทิ้ง คุณภาพสัญญาณ Baseline–Measure ตารางเมตริก กราฟค่าทำนายเทียบ GC ส่วนค้าง ความคลาดเคลื่อนตามระดับ ppm และอุณหภูมิตั้ง พร้อมข้อจำกัดของระบบ การตีความต้องคงเส้นแบ่งว่าความสอดคล้องของ ppm ที่จุดสุ่มตัวอย่างหนึ่งไม่เท่ากับการรับรองฟลักซ์ตลอดฤดูปลูก [6], [7]</w:t>
      </w:r>
    </w:p>
    <w:p w14:paraId="7FECFB37" w14:textId="7FECFB38">
      <w:pPr>
        <w:spacing w:after="160"/>
      </w:pPr>
      <w:r>
        <w:rPr>
          <w:b/>
          <w:sz w:val="24"/>
        </w:rPr>
        <w:t xml:space="preserve">6.9 สถานที่ ระยะเวลา และความปลอดภัย</w:t>
      </w:r>
    </w:p>
    <w:p w14:paraId="7FECFB39" w14:textId="7FECFB3A">
      <w:pPr>
        <w:spacing w:after="120"/>
      </w:pPr>
      <w:r>
        <w:rPr>
          <w:sz w:val="24"/>
        </w:rPr>
        <w:t xml:space="preserve">สถานที่หลักคือห้องปฏิบัติการ/ห้องทดสอบของหน่วยงานที่ดำเนินวิทยานิพนธ์ ช่วงเวลาตามแผนภาคการศึกษาของแบบเสนอ การใช้มาตรฐานก๊าซ CH₄ ต้องเป็นไปตามคู่มือความปลอดภัยของห้องปฏิบัติการ มีการระบายอากาศ ตรวจรั่วของท่อ และห้ามใช้เปลวไฟเปิดใกล้ระบบจ่ายก๊าซ</w:t>
      </w:r>
    </w:p>
    <w:p w14:paraId="7FECFB3B" w14:textId="7FECFB3C">
      <w:pPr>
        <w:spacing w:after="160"/>
      </w:pPr>
      <w:r>
        <w:rPr>
          <w:b/>
          <w:sz w:val="24"/>
        </w:rPr>
        <w:t xml:space="preserve">6.10 สรุปวิธีวิจัย</w:t>
      </w:r>
    </w:p>
    <w:p w14:paraId="7FECFB3D" w14:textId="7FECFB3E">
      <w:pPr>
        <w:spacing w:after="120"/>
      </w:pPr>
      <w:r>
        <w:rPr>
          <w:sz w:val="24"/>
        </w:rPr>
        <w:t xml:space="preserve">วิธีวิจัยนี้ประกอบด้วยระบบ eNose บน Raspberry Pi ที่ใช้อาเรย์ TGS2612 ร่วมกับ BME280 เก็บสัญญาณตามลำดับ Baseline–Measure แล้วประมาณความเข้มข้น CH₄ เป็น ppm ด้วยแบบจำลองถดถอยที่สอบเทียบกับ GC-FID ภายใต้ตารางความเข้มข้น 5–100 ppm และอุณหภูมิฮีตเตอร์ 30–50 °C โดยวางระบบเป็นเครื่องมือเสริม ไม่ใช่การทดแทน chamber–GC สำหรับรายงานฟลักซ์มาตรฐานของนาข้าว</w:t>
      </w:r>
    </w:p>
    <w:p w:rsidR="00B83E1E" w:rsidP="00B83E1E" w:rsidRDefault="00B83E1E" w14:paraId="7260F525" w14:textId="7FECFB41">
      <w:pPr>
        <w:pStyle w:val="ListParagraph"/>
        <w:numPr>
          <w:ilvl w:val="0"/>
          <w:numId w:val="7"/>
        </w:numPr>
      </w:pPr>
      <w:r>
        <w:rPr>
          <w:rFonts w:hint="cs"/>
          <w:b/>
          <w:sz w:val="28"/>
          <w:cs/>
        </w:rPr>
        <w:t xml:space="preserve">สภานที่ในการดำเนินโครงการ </w:t>
      </w:r>
      <w:r>
        <w:rPr>
          <w:b/>
          <w:sz w:val="28"/>
        </w:rPr>
        <w:t>(Location)</w:t>
      </w:r>
    </w:p>
    <w:p w14:paraId="7FECFB44" w14:textId="7FECFB45">
      <w:pPr>
        <w:spacing w:after="160"/>
      </w:pPr>
      <w:r>
        <w:rPr>
          <w:sz w:val="24"/>
        </w:rPr>
        <w:t xml:space="preserve">ห้องปฏิบัติการ/หน่วยทดลองของภาควิชาที่เกี่ยวข้อง (ระบุชื่อห้องเมื่อยืนยัน)</w:t>
      </w:r>
    </w:p>
    <w:p w:rsidR="00B83E1E" w:rsidP="00B83E1E" w:rsidRDefault="00B83E1E" w14:paraId="50558259" w14:textId="7FECFB42">
      <w:pPr>
        <w:pStyle w:val="ListParagraph"/>
        <w:numPr>
          <w:ilvl w:val="0"/>
          <w:numId w:val="7"/>
        </w:numPr>
      </w:pPr>
      <w:r>
        <w:rPr>
          <w:rFonts w:hint="cs"/>
          <w:b/>
          <w:sz w:val="28"/>
          <w:cs/>
        </w:rPr>
        <w:t xml:space="preserve">แผ่นการดำเนินงาน </w:t>
      </w:r>
      <w:r>
        <w:rPr>
          <w:b/>
          <w:sz w:val="28"/>
        </w:rPr>
        <w:t xml:space="preserve">(Project </w:t>
      </w:r>
      <w:r w:rsidR="00D152AE">
        <w:rPr>
          <w:b/>
          <w:sz w:val="28"/>
        </w:rPr>
        <w:t>timeline</w:t>
      </w:r>
      <w:r>
        <w:rPr>
          <w:b/>
          <w:sz w:val="28"/>
        </w:rPr>
        <w:t>)</w:t>
      </w:r>
    </w:p>
    <w:p w14:paraId="7FECFB46" w14:textId="7FECFB47">
      <w:pPr>
        <w:spacing w:after="160"/>
      </w:pPr>
      <w:r>
        <w:rPr>
          <w:sz w:val="24"/>
        </w:rPr>
        <w:t xml:space="preserve">ตามแผนภาคการศึกษาของแบบเสนอ (เติมตารางแกนต์เมื่อล็อกวันที่)</w:t>
      </w:r>
    </w:p>
    <w:p w:rsidR="00B83E1E" w:rsidP="00B83E1E" w:rsidRDefault="00B83E1E" w14:paraId="755DB8D1" w14:textId="7FECFB43">
      <w:pPr>
        <w:pStyle w:val="ListParagraph"/>
        <w:numPr>
          <w:ilvl w:val="0"/>
          <w:numId w:val="7"/>
        </w:numPr>
      </w:pPr>
      <w:r>
        <w:rPr>
          <w:rFonts w:hint="cs"/>
          <w:b/>
          <w:sz w:val="28"/>
          <w:cs/>
        </w:rPr>
        <w:t xml:space="preserve">งบประมาณ </w:t>
      </w:r>
      <w:r>
        <w:rPr>
          <w:b/>
          <w:sz w:val="28"/>
        </w:rPr>
        <w:t>(Budget)</w:t>
      </w:r>
    </w:p>
    <w:p w:rsidR="00B83E1E" w:rsidP="00B83E1E" w:rsidRDefault="00B83E1E" w14:paraId="45362840" w14:textId="77777777">
      <w:pPr>
        <w:pStyle w:val="ListParagraph"/>
        <w:ind w:left="360"/>
      </w:pPr>
    </w:p>
    <w:p w:rsidR="00B83E1E" w:rsidP="00B83E1E" w:rsidRDefault="00087C9B" w14:paraId="585B916D" w14:textId="2BC07820">
      <w:r>
        <w:tab/>
      </w:r>
      <w:r>
        <w:tab/>
      </w:r>
    </w:p>
    <w:p w:rsidR="00087C9B" w:rsidP="00B96885" w:rsidRDefault="00087C9B" w14:paraId="463A3478" w14:textId="77777777">
      <w:pPr>
        <w:rPr>
          <w:cs/>
        </w:rPr>
      </w:pPr>
    </w:p>
    <w:p w14:paraId="7FECFB48" w14:textId="7FECFB49">
      <w:pPr>
        <w:spacing w:after="160"/>
      </w:pPr>
      <w:r>
        <w:rPr>
          <w:sz w:val="24"/>
        </w:rPr>
        <w:t xml:space="preserve">ตามรายการค่าใช้จ่ายที่หน่วยงานอนุมัติ (ระบุเมื่อยืนยันงบประมาณ)</w:t>
      </w:r>
    </w:p>
    <w:p w:rsidRPr="00087C9B" w:rsidR="00087C9B" w:rsidP="00087C9B" w:rsidRDefault="00087C9B" w14:paraId="0EDCC9EC" w14:textId="77777777">
      <w:pPr>
        <w:rPr>
          <w:b/>
          <w:bCs/>
        </w:rPr>
      </w:pPr>
      <w:r w:rsidRPr="00087C9B">
        <w:rPr>
          <w:b/>
          <w:bCs/>
          <w:cs/>
        </w:rPr>
        <w:t>เอกสารอ้างอิง (</w:t>
      </w:r>
      <w:r w:rsidRPr="00087C9B">
        <w:rPr>
          <w:b/>
          <w:bCs/>
        </w:rPr>
        <w:t>References)</w:t>
      </w:r>
    </w:p>
    <w:p w:rsidRPr="00087C9B" w:rsidR="00087C9B" w:rsidP="00087C9B" w:rsidRDefault="00087C9B" w14:paraId="473B28DF" w14:textId="77777777">
      <w:r w:rsidRPr="00087C9B">
        <w:t xml:space="preserve">[1] C. Sowcharoensuk, "Industry Outlook 2026-2028: Rice Industry," </w:t>
      </w:r>
      <w:proofErr w:type="spellStart"/>
      <w:r w:rsidRPr="00087C9B">
        <w:t>Krungsri</w:t>
      </w:r>
      <w:proofErr w:type="spellEnd"/>
      <w:r w:rsidRPr="00087C9B">
        <w:t xml:space="preserve"> Research, 2026. [Online]. Available: </w:t>
      </w:r>
      <w:hyperlink w:history="1" r:id="rId9">
        <w:r w:rsidRPr="00087C9B">
          <w:rPr>
            <w:rStyle w:val="Hyperlink"/>
          </w:rPr>
          <w:t>https://www.krungsri.com/th/research/industry/industry-outlook/agriculture/rice/io/io-rice-2026-2028</w:t>
        </w:r>
      </w:hyperlink>
    </w:p>
    <w:p w:rsidRPr="00087C9B" w:rsidR="00087C9B" w:rsidP="00087C9B" w:rsidRDefault="00087C9B" w14:paraId="439BBE17" w14:textId="77777777">
      <w:r w:rsidRPr="00087C9B">
        <w:t xml:space="preserve">[2] T. Nation, "Thai farm incomes face pressure from global rice market shifts," </w:t>
      </w:r>
      <w:r w:rsidRPr="00087C9B">
        <w:rPr>
          <w:i/>
          <w:iCs/>
        </w:rPr>
        <w:t>The Nation</w:t>
      </w:r>
      <w:r w:rsidRPr="00087C9B">
        <w:t>, 2026.</w:t>
      </w:r>
    </w:p>
    <w:p w:rsidRPr="00087C9B" w:rsidR="00087C9B" w:rsidP="00087C9B" w:rsidRDefault="00087C9B" w14:paraId="48D85258" w14:textId="77777777">
      <w:r w:rsidRPr="00087C9B">
        <w:lastRenderedPageBreak/>
        <w:t xml:space="preserve">[3] </w:t>
      </w:r>
      <w:proofErr w:type="spellStart"/>
      <w:r w:rsidRPr="00087C9B">
        <w:t>Thairath</w:t>
      </w:r>
      <w:proofErr w:type="spellEnd"/>
      <w:r w:rsidRPr="00087C9B">
        <w:t xml:space="preserve">, "Thai Rice Exports in 2025 Surpass Targets Efforts Accelerate in 2026 to Maintain and Expand Markets," </w:t>
      </w:r>
      <w:proofErr w:type="spellStart"/>
      <w:r w:rsidRPr="00087C9B">
        <w:rPr>
          <w:i/>
          <w:iCs/>
        </w:rPr>
        <w:t>Thairath</w:t>
      </w:r>
      <w:proofErr w:type="spellEnd"/>
      <w:r w:rsidRPr="00087C9B">
        <w:t>, 2026.</w:t>
      </w:r>
    </w:p>
    <w:p w:rsidRPr="00087C9B" w:rsidR="00087C9B" w:rsidP="00087C9B" w:rsidRDefault="00087C9B" w14:paraId="2DDBD994" w14:textId="77777777">
      <w:r w:rsidRPr="00087C9B">
        <w:t xml:space="preserve">[4] H. Nguyen et al., "Carbon Footprint Reduction from Closing Rice Yield Gaps," in </w:t>
      </w:r>
      <w:r w:rsidRPr="00087C9B">
        <w:rPr>
          <w:i/>
          <w:iCs/>
        </w:rPr>
        <w:t>Carbon Footprint of Rice Production</w:t>
      </w:r>
      <w:r w:rsidRPr="00087C9B">
        <w:t>, 2023, pp. 149–176.</w:t>
      </w:r>
    </w:p>
    <w:p w:rsidRPr="00087C9B" w:rsidR="00087C9B" w:rsidP="00087C9B" w:rsidRDefault="00087C9B" w14:paraId="6636D3E9" w14:textId="77777777">
      <w:r w:rsidRPr="00087C9B">
        <w:t xml:space="preserve">[5] P. Rajasekar and J. A. V. Selvi, "Sensing and Analysis of Greenhouse Gas Emissions from Rice Fields to the Near Field Atmosphere," </w:t>
      </w:r>
      <w:r w:rsidRPr="00087C9B">
        <w:rPr>
          <w:i/>
          <w:iCs/>
        </w:rPr>
        <w:t>Sensors</w:t>
      </w:r>
      <w:r w:rsidRPr="00087C9B">
        <w:t>, vol. 22, no. 11, p. 4141, 2022.</w:t>
      </w:r>
    </w:p>
    <w:p w:rsidRPr="00087C9B" w:rsidR="00087C9B" w:rsidP="00087C9B" w:rsidRDefault="00087C9B" w14:paraId="606C86FB" w14:textId="77777777">
      <w:r w:rsidRPr="00087C9B">
        <w:t xml:space="preserve">[6] M. Zaman et al., "Methodology for measuring greenhouse gas emissions from agricultural soils using non-isotopic techniques," in </w:t>
      </w:r>
      <w:r w:rsidRPr="00087C9B">
        <w:rPr>
          <w:i/>
          <w:iCs/>
        </w:rPr>
        <w:t>Measuring Emission of Agricultural Greenhouse Gases and Developing Mitigation Options Using Nuclear and Related Techniques</w:t>
      </w:r>
      <w:r w:rsidRPr="00087C9B">
        <w:t>, Springer, 2021, pp. 11–108.</w:t>
      </w:r>
    </w:p>
    <w:p w:rsidRPr="00087C9B" w:rsidR="00087C9B" w:rsidP="00087C9B" w:rsidRDefault="00087C9B" w14:paraId="3E833642" w14:textId="77777777">
      <w:r w:rsidRPr="00087C9B">
        <w:t xml:space="preserve">[7] N. J. Mumu et al., "Methodological progress in the measurement of agricultural greenhouse gases," </w:t>
      </w:r>
      <w:r w:rsidRPr="00087C9B">
        <w:rPr>
          <w:i/>
          <w:iCs/>
        </w:rPr>
        <w:t>Carbon Management</w:t>
      </w:r>
      <w:r w:rsidRPr="00087C9B">
        <w:t>, vol. 15, no. 1, p. 2366527, 2024.</w:t>
      </w:r>
    </w:p>
    <w:p w:rsidRPr="00087C9B" w:rsidR="00087C9B" w:rsidP="00087C9B" w:rsidRDefault="00087C9B" w14:paraId="4AC54B1B" w14:textId="77777777">
      <w:r w:rsidRPr="00087C9B">
        <w:t xml:space="preserve">[8] L. Tyagi et al., "Environmental impacts and recent advancements in the sensing of methane: a review," </w:t>
      </w:r>
      <w:r w:rsidRPr="00087C9B">
        <w:rPr>
          <w:i/>
          <w:iCs/>
        </w:rPr>
        <w:t>Environ. Technol. Rev.</w:t>
      </w:r>
      <w:r w:rsidRPr="00087C9B">
        <w:t>, vol. 14, no. 1, pp. 191–212, 2025.</w:t>
      </w:r>
    </w:p>
    <w:p w:rsidRPr="00087C9B" w:rsidR="00087C9B" w:rsidP="00087C9B" w:rsidRDefault="00087C9B" w14:paraId="0DDF2F71" w14:textId="77777777">
      <w:r w:rsidRPr="00087C9B">
        <w:t xml:space="preserve">[9] M. S. Borhan and M. M. </w:t>
      </w:r>
      <w:proofErr w:type="spellStart"/>
      <w:r w:rsidRPr="00087C9B">
        <w:t>Khanaum</w:t>
      </w:r>
      <w:proofErr w:type="spellEnd"/>
      <w:r w:rsidRPr="00087C9B">
        <w:t xml:space="preserve">, "Sensors and methods for measuring greenhouse gas emissions from different components of livestock production facilities," </w:t>
      </w:r>
      <w:r w:rsidRPr="00087C9B">
        <w:rPr>
          <w:i/>
          <w:iCs/>
        </w:rPr>
        <w:t xml:space="preserve">J. </w:t>
      </w:r>
      <w:proofErr w:type="spellStart"/>
      <w:r w:rsidRPr="00087C9B">
        <w:rPr>
          <w:i/>
          <w:iCs/>
        </w:rPr>
        <w:t>Geosci</w:t>
      </w:r>
      <w:proofErr w:type="spellEnd"/>
      <w:r w:rsidRPr="00087C9B">
        <w:rPr>
          <w:i/>
          <w:iCs/>
        </w:rPr>
        <w:t>. Environ. Prot.</w:t>
      </w:r>
      <w:r w:rsidRPr="00087C9B">
        <w:t>, vol. 10, no. 12, pp. 242–272, 2022.</w:t>
      </w:r>
    </w:p>
    <w:p w:rsidRPr="00087C9B" w:rsidR="00087C9B" w:rsidP="00087C9B" w:rsidRDefault="00087C9B" w14:paraId="462BB35B" w14:textId="77777777">
      <w:r w:rsidRPr="00087C9B">
        <w:t xml:space="preserve">[10] G. Domènech-Gil et al., "Electronic nose for improved environmental methane monitoring," </w:t>
      </w:r>
      <w:r w:rsidRPr="00087C9B">
        <w:rPr>
          <w:i/>
          <w:iCs/>
        </w:rPr>
        <w:t>Environ. Sci. Technol.</w:t>
      </w:r>
      <w:r w:rsidRPr="00087C9B">
        <w:t>, vol. 58, no. 1, pp. 352–361, 2023.</w:t>
      </w:r>
    </w:p>
    <w:p w:rsidRPr="00087C9B" w:rsidR="00087C9B" w:rsidP="00087C9B" w:rsidRDefault="00087C9B" w14:paraId="158C7178" w14:textId="77777777">
      <w:r w:rsidRPr="00087C9B">
        <w:t xml:space="preserve">[11] S. Baruah and D. H. Mazumder, "A Review on Application of Machine Learning Techniques Coupled With E-Nose in Healthcare Agriculture and Allied Domains," </w:t>
      </w:r>
      <w:r w:rsidRPr="00087C9B">
        <w:rPr>
          <w:i/>
          <w:iCs/>
        </w:rPr>
        <w:t>IEEE Access</w:t>
      </w:r>
      <w:r w:rsidRPr="00087C9B">
        <w:t>, 2025.</w:t>
      </w:r>
    </w:p>
    <w:p w:rsidRPr="00087C9B" w:rsidR="00087C9B" w:rsidP="00087C9B" w:rsidRDefault="00087C9B" w14:paraId="47E9C00A" w14:textId="77777777">
      <w:r w:rsidRPr="00087C9B">
        <w:t xml:space="preserve">[12] A. Ahmad et al., "The Promise of Low-Cost Metal-Oxide Semiconductor Gas Sensors for Precision Agriculture," </w:t>
      </w:r>
      <w:r w:rsidRPr="00087C9B">
        <w:rPr>
          <w:i/>
          <w:iCs/>
        </w:rPr>
        <w:t>Adv. Sensor Res.</w:t>
      </w:r>
      <w:r w:rsidRPr="00087C9B">
        <w:t>, 2026.</w:t>
      </w:r>
    </w:p>
    <w:p w:rsidR="005E184C" w:rsidRDefault="00000000" w14:paraId="7FECFA69" w14:textId="7FECFA6A">
      <w:r>
        <w:t>[13] H. Zhou et al., "Paddy rice methane emissions, controlling factors, and mitigation potentials across Monsoon Asia," Sci. Total Environ., vol. 935, p. 173441, 2024, doi: 10.1016/j.scitotenv.2024.173441.</w:t>
      </w:r>
    </w:p>
    <w:p w:rsidR="005E184C" w:rsidRDefault="00000000" w14:paraId="7FECFA67" w14:textId="7FECFA68">
      <w:r>
        <w:t>[14] T. D. Xuan, T. T. N. Minh, R. Rayee, N. Dong, and N. X. Chien, "Advances in mitigating methane emissions from rice cultivation: past, present, and future strategies," Environ. Sci. Pollut. Res., 2025, doi: 10.1007/s11356-025-36776-8.</w:t>
      </w:r>
    </w:p>
    <w:p w:rsidR="005E184C" w:rsidRDefault="00000000" w14:paraId="7FECFA65" w14:textId="7FECFA66">
      <w:r>
        <w:t>[15] A. Rafy, M. Hannan, M. Mohammed, and N. Khan, "Meta-Analysis of Alternate Wetting and Drying (AWD) Irrigation Effects on Methane and Nitrous Oxide Emissions Across Different Climates and Soil Types," Eur. J. Ecol. Biol. Agric., vol. 2, no. 5, pp. 181-200, 2025, doi: 10.59324/ejeba.2025.2(5).13.</w:t>
      </w:r>
    </w:p>
    <w:p w:rsidR="005E184C" w:rsidRDefault="00000000" w14:paraId="7FECFA63" w14:textId="7FECFA64">
      <w:r>
        <w:t>[16] S. S. Anapalli, S. R. Pinnamaneni, K. N. Reddy, P. Wagle, and A. J. Ashworth, "Eddy covariance assessment of alternate wetting and drying floodwater management on rice methane emissions," Heliyon, vol. 9, no. 4, p. e14696, 2023, doi: 10.1016/j.heliyon.2023.e14696.</w:t>
      </w:r>
    </w:p>
    <w:p w:rsidR="005E184C" w:rsidRDefault="00000000" w14:paraId="7FECFA61" w14:textId="7FECFA62">
      <w:r>
        <w:lastRenderedPageBreak/>
        <w:t>[17] S. Guan, Z. Qi, S. Li, S. Du, and D. Xu, "Effects of rice root development and rhizosphere soil on methane emission in paddy fields," Plants, vol. 13, no. 22, p. 3223, 2024, doi: 10.3390/plants13223223.</w:t>
      </w:r>
    </w:p>
    <w:p w:rsidR="005E184C" w:rsidRDefault="00000000" w14:paraId="7FECFA5F" w14:textId="7FECFA60">
      <w:r>
        <w:t>[18] D. Yusong et al., "Methane emissions from rice paddies are regulated by carbon availability and soil pH along a mean annual temperature gradient," Sci. Rep., vol. 16, p. 14129, 2026, doi: 10.1038/s41598-026-43940-8.</w:t>
      </w:r>
    </w:p>
    <w:p w:rsidR="005E184C" w:rsidRDefault="00000000" w14:paraId="7FECFA5D" w14:textId="7FECFA5E">
      <w:r>
        <w:t>[19] T. Yang, M. Wang, X. Wang, C. Xu, F. Fang, and F. Li, "Product type, rice variety, and agronomic measures determined the efficacy of enhanced-efficiency nitrogen fertilizer on the CH4 emission and rice yields in paddy fields: A meta-analysis," Agronomy, vol. 12, no. 10, p. 2240, 2022, doi: 10.3390/agronomy12102240.</w:t>
      </w:r>
    </w:p>
    <w:p w:rsidR="005E184C" w:rsidRDefault="00000000" w14:paraId="7FECFA5B" w14:textId="7FECFA5C">
      <w:r>
        <w:t>[20] Q. Hu et al., "Global methane emissions from rice paddies: CH4MOD model development and application," iScience, vol. 27, no. 11, p. 111237, 2024, doi: 10.1016/j.isci.2024.111237.</w:t>
      </w:r>
    </w:p>
    <w:p w:rsidR="005E184C" w:rsidRDefault="00000000" w14:paraId="7FECFA59" w14:textId="7FECFA5A">
      <w:r>
        <w:t>[21] T. B. T. Vo et al., "Measurement approaches for greenhouse gas emissions from rice II: advanced technology for accelerating throughput," Front. Agron., vol. 7, p. 1693620, 2026, doi: 10.3389/fagro.2025.1693620.</w:t>
      </w:r>
    </w:p>
    <w:p w:rsidR="005E184C" w:rsidRDefault="00000000" w14:paraId="7FECFA57" w14:textId="7FECFA58">
      <w:r>
        <w:t>[22] Y. Xu, A. Yazdinejad, H. Wang, and J. D. Kong, "From detection to decision: A systematic literature review of AI and machine learning evolution in methane modelling," SSRN, 2025, doi: 10.2139/ssrn.5218753.</w:t>
      </w:r>
    </w:p>
    <w:p w:rsidR="005E184C" w:rsidRDefault="00000000" w14:paraId="7FECFA55" w14:textId="7FECFA56">
      <w:r>
        <w:t>[23] Q. Zhang et al., "Machine learning-driven method for in-situ high-frequency CH4 measurement in paddy fields based on water-soil-air factors," J. Environ. Manage., vol. 393, p. 127132, 2025, doi: 10.1016/j.jenvman.2025.127132.</w:t>
      </w:r>
    </w:p>
    <w:p w:rsidR="005E184C" w:rsidRDefault="00000000" w14:paraId="7FECFA53" w14:textId="7FECFA54">
      <w:r>
        <w:t>[24] Z. Ye, Y. Liu, and Q. Li, "Recent progress in smart electronic nose technologies enabled with machine learning methods," Sensors, vol. 21, no. 22, p. 7620, 2021, doi: 10.3390/s21227620.</w:t>
      </w:r>
    </w:p>
    <w:p w:rsidR="005E184C" w:rsidRDefault="00000000" w14:paraId="7FECFA51" w14:textId="7FECFA52">
      <w:r>
        <w:t>[25] J. Yin et al., "Rapid identification method for CH4/CO/CH4-CO gas mixtures based on electronic nose," Sensors, vol. 23, no. 6, p. 2975, 2023, doi: 10.3390/s23062975.</w:t>
      </w:r>
    </w:p>
    <w:p w:rsidR="005E184C" w:rsidRDefault="00000000" w14:paraId="7FECFA4F" w14:textId="7FECFA50">
      <w:r>
        <w:t>[26] L. Fu, S. You, G. Li, X. Li, and Z. Fan, "Application of semiconductor metal oxide in chemiresistive methane gas sensor: Recent developments and future perspectives," Molecules, vol. 28, no. 18, p. 6710, 2023, doi: 10.3390/molecules28186710.</w:t>
      </w:r>
    </w:p>
    <w:p w:rsidR="005E184C" w:rsidRDefault="00000000" w14:paraId="7FECFA4D" w14:textId="7FECFA4E">
      <w:r>
        <w:t>[27] B. Andrews, A. Chakrabarti, M. Dauphin, and A. Speck, "Application of machine learning for calibrating gas sensors for methane emissions monitoring," Sensors, vol. 23, no. 24, p. 9898, 2023, doi: 10.3390/s23249898.</w:t>
      </w:r>
    </w:p>
    <w:p w:rsidR="005E184C" w:rsidRDefault="00000000" w14:paraId="7FECFA4B" w14:textId="7FECFA4C">
      <w:r>
        <w:t>[28] H. L. Mitchell, S. J. Cox, and H. G. Lewis, "Calibration of a low-cost methane sensor using machine learning," Sensors, vol. 24, no. 4, p. 1066, 2024, doi: 10.3390/s24041066.</w:t>
      </w:r>
    </w:p>
    <w:p w:rsidR="00863D4C" w:rsidP="00B96885" w:rsidRDefault="00863D4C" w14:paraId="04B36FFE" w14:textId="77777777"/>
    <w:p w:rsidR="00863D4C" w:rsidP="00B96885" w:rsidRDefault="00863D4C" w14:paraId="7DCF5309" w14:textId="77777777"/>
    <w:p w:rsidR="00087C9B" w:rsidP="002D32DF" w:rsidRDefault="00087C9B" w14:paraId="6E3CC911" w14:textId="353A674C"/>
    <w:sectPr w:rsidR="00087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1223"/>
    <w:multiLevelType w:val="multilevel"/>
    <w:tmpl w:val="FFCE486E"/>
    <w:lvl w:ilvl="0">
      <w:start w:val="4"/>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C40B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27A2D80"/>
    <w:multiLevelType w:val="multilevel"/>
    <w:tmpl w:val="9EFCA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46E27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366A90"/>
    <w:multiLevelType w:val="hybridMultilevel"/>
    <w:tmpl w:val="AACCDB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4F04BBA6">
      <w:numFmt w:val="bullet"/>
      <w:lvlText w:val=""/>
      <w:lvlJc w:val="left"/>
      <w:pPr>
        <w:ind w:left="2340" w:hanging="360"/>
      </w:pPr>
      <w:rPr>
        <w:rFonts w:hint="default" w:ascii="Aptos" w:hAnsi="Aptos" w:eastAsia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52307"/>
    <w:multiLevelType w:val="multilevel"/>
    <w:tmpl w:val="046C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7D5513"/>
    <w:multiLevelType w:val="hybridMultilevel"/>
    <w:tmpl w:val="410CF5CE"/>
    <w:lvl w:ilvl="0" w:tplc="297C05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716DCC"/>
    <w:multiLevelType w:val="hybridMultilevel"/>
    <w:tmpl w:val="EE70C994"/>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3CE1B1A"/>
    <w:multiLevelType w:val="multilevel"/>
    <w:tmpl w:val="1262BFB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6FD0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D4F0D02"/>
    <w:multiLevelType w:val="hybridMultilevel"/>
    <w:tmpl w:val="7CA648F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541554948">
    <w:abstractNumId w:val="4"/>
  </w:num>
  <w:num w:numId="2" w16cid:durableId="1565917882">
    <w:abstractNumId w:val="7"/>
  </w:num>
  <w:num w:numId="3" w16cid:durableId="1415317130">
    <w:abstractNumId w:val="5"/>
  </w:num>
  <w:num w:numId="4" w16cid:durableId="622732315">
    <w:abstractNumId w:val="2"/>
  </w:num>
  <w:num w:numId="5" w16cid:durableId="838618637">
    <w:abstractNumId w:val="11"/>
  </w:num>
  <w:num w:numId="6" w16cid:durableId="99685984">
    <w:abstractNumId w:val="6"/>
  </w:num>
  <w:num w:numId="7" w16cid:durableId="536310393">
    <w:abstractNumId w:val="8"/>
  </w:num>
  <w:num w:numId="8" w16cid:durableId="434790574">
    <w:abstractNumId w:val="1"/>
  </w:num>
  <w:num w:numId="9" w16cid:durableId="15234263">
    <w:abstractNumId w:val="0"/>
  </w:num>
  <w:num w:numId="10" w16cid:durableId="694116879">
    <w:abstractNumId w:val="3"/>
  </w:num>
  <w:num w:numId="11" w16cid:durableId="2120055282">
    <w:abstractNumId w:val="9"/>
  </w:num>
  <w:num w:numId="12" w16cid:durableId="1757241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5811"/>
    <w:rsid w:val="00013AB4"/>
    <w:rsid w:val="000142DF"/>
    <w:rsid w:val="0001692B"/>
    <w:rsid w:val="0003187A"/>
    <w:rsid w:val="00034189"/>
    <w:rsid w:val="00046AAC"/>
    <w:rsid w:val="0005214C"/>
    <w:rsid w:val="0005417A"/>
    <w:rsid w:val="00056C6A"/>
    <w:rsid w:val="000623DE"/>
    <w:rsid w:val="00070525"/>
    <w:rsid w:val="00071E1B"/>
    <w:rsid w:val="000802A8"/>
    <w:rsid w:val="00083326"/>
    <w:rsid w:val="00087C9B"/>
    <w:rsid w:val="000905C9"/>
    <w:rsid w:val="00092EAE"/>
    <w:rsid w:val="000978A4"/>
    <w:rsid w:val="000A28F2"/>
    <w:rsid w:val="000B0B7F"/>
    <w:rsid w:val="000B2807"/>
    <w:rsid w:val="000B575C"/>
    <w:rsid w:val="000B71CC"/>
    <w:rsid w:val="000B7C25"/>
    <w:rsid w:val="000C4EC0"/>
    <w:rsid w:val="000E1B01"/>
    <w:rsid w:val="000F0C7A"/>
    <w:rsid w:val="000F3854"/>
    <w:rsid w:val="00104CCE"/>
    <w:rsid w:val="0011790E"/>
    <w:rsid w:val="001439CC"/>
    <w:rsid w:val="001464F1"/>
    <w:rsid w:val="00152445"/>
    <w:rsid w:val="00165467"/>
    <w:rsid w:val="00170A8A"/>
    <w:rsid w:val="0017121A"/>
    <w:rsid w:val="0017313B"/>
    <w:rsid w:val="001830A1"/>
    <w:rsid w:val="0019436A"/>
    <w:rsid w:val="001971F3"/>
    <w:rsid w:val="001A06D6"/>
    <w:rsid w:val="001A1EFD"/>
    <w:rsid w:val="001A252F"/>
    <w:rsid w:val="001B35F9"/>
    <w:rsid w:val="001B3F0C"/>
    <w:rsid w:val="001D2394"/>
    <w:rsid w:val="001F2C99"/>
    <w:rsid w:val="00203BFB"/>
    <w:rsid w:val="00211CC3"/>
    <w:rsid w:val="00216212"/>
    <w:rsid w:val="00222335"/>
    <w:rsid w:val="002239D5"/>
    <w:rsid w:val="00232896"/>
    <w:rsid w:val="002334BE"/>
    <w:rsid w:val="00237B8D"/>
    <w:rsid w:val="00255BA5"/>
    <w:rsid w:val="00276EF9"/>
    <w:rsid w:val="00284549"/>
    <w:rsid w:val="00285F3F"/>
    <w:rsid w:val="00290C56"/>
    <w:rsid w:val="00292E28"/>
    <w:rsid w:val="00293B90"/>
    <w:rsid w:val="002942C7"/>
    <w:rsid w:val="002A3873"/>
    <w:rsid w:val="002A4F52"/>
    <w:rsid w:val="002A5A7F"/>
    <w:rsid w:val="002A7506"/>
    <w:rsid w:val="002B0FE6"/>
    <w:rsid w:val="002B60EC"/>
    <w:rsid w:val="002C7E0B"/>
    <w:rsid w:val="002D1297"/>
    <w:rsid w:val="002D32DF"/>
    <w:rsid w:val="002E0B34"/>
    <w:rsid w:val="002F58E4"/>
    <w:rsid w:val="0030419D"/>
    <w:rsid w:val="00310734"/>
    <w:rsid w:val="003427F3"/>
    <w:rsid w:val="00344B11"/>
    <w:rsid w:val="0035002A"/>
    <w:rsid w:val="003573F9"/>
    <w:rsid w:val="00361A92"/>
    <w:rsid w:val="00386D1F"/>
    <w:rsid w:val="00390AC6"/>
    <w:rsid w:val="003A16EC"/>
    <w:rsid w:val="003A696B"/>
    <w:rsid w:val="003B036B"/>
    <w:rsid w:val="003B12BF"/>
    <w:rsid w:val="003C23D5"/>
    <w:rsid w:val="00412008"/>
    <w:rsid w:val="00413F56"/>
    <w:rsid w:val="004158D2"/>
    <w:rsid w:val="004358E1"/>
    <w:rsid w:val="004403AF"/>
    <w:rsid w:val="00441105"/>
    <w:rsid w:val="00451398"/>
    <w:rsid w:val="0045771C"/>
    <w:rsid w:val="00473BCD"/>
    <w:rsid w:val="00480A6A"/>
    <w:rsid w:val="004860CC"/>
    <w:rsid w:val="00491BB3"/>
    <w:rsid w:val="004A4ABF"/>
    <w:rsid w:val="004B7E11"/>
    <w:rsid w:val="004D6808"/>
    <w:rsid w:val="00503367"/>
    <w:rsid w:val="0051710E"/>
    <w:rsid w:val="0052731D"/>
    <w:rsid w:val="0053086F"/>
    <w:rsid w:val="00533B52"/>
    <w:rsid w:val="00552583"/>
    <w:rsid w:val="0056785F"/>
    <w:rsid w:val="00571DC9"/>
    <w:rsid w:val="00575F20"/>
    <w:rsid w:val="005806AE"/>
    <w:rsid w:val="005828E8"/>
    <w:rsid w:val="00584411"/>
    <w:rsid w:val="005870A8"/>
    <w:rsid w:val="005B0775"/>
    <w:rsid w:val="005C4BFE"/>
    <w:rsid w:val="005D3530"/>
    <w:rsid w:val="005D504D"/>
    <w:rsid w:val="005D6395"/>
    <w:rsid w:val="005E0074"/>
    <w:rsid w:val="005E184C"/>
    <w:rsid w:val="005E6416"/>
    <w:rsid w:val="005E7AD0"/>
    <w:rsid w:val="005F1FB5"/>
    <w:rsid w:val="005F5523"/>
    <w:rsid w:val="005F78B7"/>
    <w:rsid w:val="00601779"/>
    <w:rsid w:val="006252EE"/>
    <w:rsid w:val="00635CBB"/>
    <w:rsid w:val="00645C64"/>
    <w:rsid w:val="00657308"/>
    <w:rsid w:val="006578A6"/>
    <w:rsid w:val="006628C4"/>
    <w:rsid w:val="00665D8A"/>
    <w:rsid w:val="00671C68"/>
    <w:rsid w:val="006A0C0C"/>
    <w:rsid w:val="006B32B1"/>
    <w:rsid w:val="006B36F5"/>
    <w:rsid w:val="006C1038"/>
    <w:rsid w:val="006C1284"/>
    <w:rsid w:val="006C17D0"/>
    <w:rsid w:val="006D0CC2"/>
    <w:rsid w:val="006D338C"/>
    <w:rsid w:val="006D71C1"/>
    <w:rsid w:val="006F6760"/>
    <w:rsid w:val="00705933"/>
    <w:rsid w:val="00717A03"/>
    <w:rsid w:val="00726C8A"/>
    <w:rsid w:val="00727230"/>
    <w:rsid w:val="00727CCD"/>
    <w:rsid w:val="00731D83"/>
    <w:rsid w:val="00743838"/>
    <w:rsid w:val="007464FB"/>
    <w:rsid w:val="00750102"/>
    <w:rsid w:val="00754AFC"/>
    <w:rsid w:val="007601D4"/>
    <w:rsid w:val="0076093B"/>
    <w:rsid w:val="00761CC1"/>
    <w:rsid w:val="00763B57"/>
    <w:rsid w:val="0077671A"/>
    <w:rsid w:val="00781495"/>
    <w:rsid w:val="007815E8"/>
    <w:rsid w:val="00787BCF"/>
    <w:rsid w:val="00790621"/>
    <w:rsid w:val="007A0806"/>
    <w:rsid w:val="007A2DEC"/>
    <w:rsid w:val="007C1FE8"/>
    <w:rsid w:val="007C385E"/>
    <w:rsid w:val="007F269F"/>
    <w:rsid w:val="007F4906"/>
    <w:rsid w:val="007F5F52"/>
    <w:rsid w:val="007F637C"/>
    <w:rsid w:val="007F75B8"/>
    <w:rsid w:val="008030EF"/>
    <w:rsid w:val="008062B9"/>
    <w:rsid w:val="0081059C"/>
    <w:rsid w:val="00811210"/>
    <w:rsid w:val="008117F6"/>
    <w:rsid w:val="00811AF3"/>
    <w:rsid w:val="00811FD8"/>
    <w:rsid w:val="00816015"/>
    <w:rsid w:val="00821320"/>
    <w:rsid w:val="00826316"/>
    <w:rsid w:val="008312FE"/>
    <w:rsid w:val="00834BF2"/>
    <w:rsid w:val="00851CF0"/>
    <w:rsid w:val="008565A5"/>
    <w:rsid w:val="00863D4C"/>
    <w:rsid w:val="00870AD5"/>
    <w:rsid w:val="00872106"/>
    <w:rsid w:val="008B01AA"/>
    <w:rsid w:val="008B5B59"/>
    <w:rsid w:val="008B7356"/>
    <w:rsid w:val="008C2306"/>
    <w:rsid w:val="008D1756"/>
    <w:rsid w:val="008E4003"/>
    <w:rsid w:val="008E5170"/>
    <w:rsid w:val="008F5D4F"/>
    <w:rsid w:val="008F732B"/>
    <w:rsid w:val="0091204F"/>
    <w:rsid w:val="009334FD"/>
    <w:rsid w:val="009351CB"/>
    <w:rsid w:val="009365E6"/>
    <w:rsid w:val="009470F0"/>
    <w:rsid w:val="00961941"/>
    <w:rsid w:val="0096256D"/>
    <w:rsid w:val="00971751"/>
    <w:rsid w:val="0098411D"/>
    <w:rsid w:val="009913E8"/>
    <w:rsid w:val="00997626"/>
    <w:rsid w:val="009B45D0"/>
    <w:rsid w:val="009B6C0F"/>
    <w:rsid w:val="009C4ABB"/>
    <w:rsid w:val="009C5D3D"/>
    <w:rsid w:val="009D396F"/>
    <w:rsid w:val="009D5EDC"/>
    <w:rsid w:val="009D6FAD"/>
    <w:rsid w:val="009D76DE"/>
    <w:rsid w:val="009D79F2"/>
    <w:rsid w:val="009F20B5"/>
    <w:rsid w:val="009F2C87"/>
    <w:rsid w:val="00A00277"/>
    <w:rsid w:val="00A02752"/>
    <w:rsid w:val="00A03D24"/>
    <w:rsid w:val="00A069C8"/>
    <w:rsid w:val="00A16034"/>
    <w:rsid w:val="00A23056"/>
    <w:rsid w:val="00A26D4B"/>
    <w:rsid w:val="00A27D4C"/>
    <w:rsid w:val="00A35603"/>
    <w:rsid w:val="00A361E6"/>
    <w:rsid w:val="00A41543"/>
    <w:rsid w:val="00A42E92"/>
    <w:rsid w:val="00A6120F"/>
    <w:rsid w:val="00A61CB8"/>
    <w:rsid w:val="00A75C33"/>
    <w:rsid w:val="00A77911"/>
    <w:rsid w:val="00A82FC1"/>
    <w:rsid w:val="00A859C8"/>
    <w:rsid w:val="00A967CD"/>
    <w:rsid w:val="00AC027C"/>
    <w:rsid w:val="00AC4B93"/>
    <w:rsid w:val="00AC5EA9"/>
    <w:rsid w:val="00AE0D4D"/>
    <w:rsid w:val="00AE2450"/>
    <w:rsid w:val="00AE33DF"/>
    <w:rsid w:val="00AE43E7"/>
    <w:rsid w:val="00AF246A"/>
    <w:rsid w:val="00AF7923"/>
    <w:rsid w:val="00B00132"/>
    <w:rsid w:val="00B034AE"/>
    <w:rsid w:val="00B04833"/>
    <w:rsid w:val="00B0545E"/>
    <w:rsid w:val="00B22AD8"/>
    <w:rsid w:val="00B309E2"/>
    <w:rsid w:val="00B344B9"/>
    <w:rsid w:val="00B47993"/>
    <w:rsid w:val="00B51C70"/>
    <w:rsid w:val="00B55BB3"/>
    <w:rsid w:val="00B564AE"/>
    <w:rsid w:val="00B6493C"/>
    <w:rsid w:val="00B731A1"/>
    <w:rsid w:val="00B749F1"/>
    <w:rsid w:val="00B75275"/>
    <w:rsid w:val="00B76957"/>
    <w:rsid w:val="00B83E1E"/>
    <w:rsid w:val="00B96885"/>
    <w:rsid w:val="00BA176B"/>
    <w:rsid w:val="00BA5DF8"/>
    <w:rsid w:val="00BA627C"/>
    <w:rsid w:val="00BB1B3F"/>
    <w:rsid w:val="00BB5820"/>
    <w:rsid w:val="00BB77C6"/>
    <w:rsid w:val="00BD529B"/>
    <w:rsid w:val="00BF5926"/>
    <w:rsid w:val="00C007BA"/>
    <w:rsid w:val="00C112EA"/>
    <w:rsid w:val="00C14DBA"/>
    <w:rsid w:val="00C20C4D"/>
    <w:rsid w:val="00C263A6"/>
    <w:rsid w:val="00C30CE5"/>
    <w:rsid w:val="00C41410"/>
    <w:rsid w:val="00C42D99"/>
    <w:rsid w:val="00C43BAD"/>
    <w:rsid w:val="00C4643C"/>
    <w:rsid w:val="00C52DA5"/>
    <w:rsid w:val="00C52E86"/>
    <w:rsid w:val="00C576D2"/>
    <w:rsid w:val="00C61B46"/>
    <w:rsid w:val="00C61BAD"/>
    <w:rsid w:val="00C638AF"/>
    <w:rsid w:val="00C723BF"/>
    <w:rsid w:val="00C72937"/>
    <w:rsid w:val="00C72A72"/>
    <w:rsid w:val="00C7788C"/>
    <w:rsid w:val="00C917AF"/>
    <w:rsid w:val="00CA4666"/>
    <w:rsid w:val="00CB452D"/>
    <w:rsid w:val="00CC7F6C"/>
    <w:rsid w:val="00CD5048"/>
    <w:rsid w:val="00CF77E5"/>
    <w:rsid w:val="00D000D7"/>
    <w:rsid w:val="00D02B17"/>
    <w:rsid w:val="00D0793A"/>
    <w:rsid w:val="00D152AE"/>
    <w:rsid w:val="00D1640E"/>
    <w:rsid w:val="00D3255E"/>
    <w:rsid w:val="00D33838"/>
    <w:rsid w:val="00D53B74"/>
    <w:rsid w:val="00D63F17"/>
    <w:rsid w:val="00D74E94"/>
    <w:rsid w:val="00D9367B"/>
    <w:rsid w:val="00DA5899"/>
    <w:rsid w:val="00DC1AEC"/>
    <w:rsid w:val="00DC40B7"/>
    <w:rsid w:val="00DC5255"/>
    <w:rsid w:val="00DC61F5"/>
    <w:rsid w:val="00DC671E"/>
    <w:rsid w:val="00DC69F8"/>
    <w:rsid w:val="00DC7E57"/>
    <w:rsid w:val="00DD292D"/>
    <w:rsid w:val="00DD7CBE"/>
    <w:rsid w:val="00DF3591"/>
    <w:rsid w:val="00DF76DF"/>
    <w:rsid w:val="00DF7FE6"/>
    <w:rsid w:val="00E06C2D"/>
    <w:rsid w:val="00E1029E"/>
    <w:rsid w:val="00E148AE"/>
    <w:rsid w:val="00E161B2"/>
    <w:rsid w:val="00E17AF8"/>
    <w:rsid w:val="00E2708F"/>
    <w:rsid w:val="00E412F4"/>
    <w:rsid w:val="00E559D1"/>
    <w:rsid w:val="00E55D8D"/>
    <w:rsid w:val="00E637C6"/>
    <w:rsid w:val="00E63ED1"/>
    <w:rsid w:val="00E67DAB"/>
    <w:rsid w:val="00E71056"/>
    <w:rsid w:val="00E80DFD"/>
    <w:rsid w:val="00E85246"/>
    <w:rsid w:val="00E93E2A"/>
    <w:rsid w:val="00E95E72"/>
    <w:rsid w:val="00EC3987"/>
    <w:rsid w:val="00ED455F"/>
    <w:rsid w:val="00ED6D69"/>
    <w:rsid w:val="00EE3177"/>
    <w:rsid w:val="00EF070B"/>
    <w:rsid w:val="00EF6252"/>
    <w:rsid w:val="00EF7C71"/>
    <w:rsid w:val="00F0452A"/>
    <w:rsid w:val="00F0627E"/>
    <w:rsid w:val="00F07C3B"/>
    <w:rsid w:val="00F15ACC"/>
    <w:rsid w:val="00F24056"/>
    <w:rsid w:val="00F26348"/>
    <w:rsid w:val="00F578C3"/>
    <w:rsid w:val="00F67E61"/>
    <w:rsid w:val="00F70512"/>
    <w:rsid w:val="00F753C2"/>
    <w:rsid w:val="00F77E3C"/>
    <w:rsid w:val="00F841D1"/>
    <w:rsid w:val="00F933C3"/>
    <w:rsid w:val="00F9749C"/>
    <w:rsid w:val="00FA20FA"/>
    <w:rsid w:val="00FA7AAC"/>
    <w:rsid w:val="00FB4A68"/>
    <w:rsid w:val="00FB672F"/>
    <w:rsid w:val="00FE3DAD"/>
    <w:rsid w:val="00FE4219"/>
    <w:rsid w:val="00FE6974"/>
    <w:rsid w:val="00FF19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4DA6"/>
  <w15:chartTrackingRefBased/>
  <w15:docId w15:val="{A304C816-2978-422D-95B2-7EE5BF36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5F3F"/>
    <w:pPr>
      <w:keepNext/>
      <w:keepLines/>
      <w:spacing w:before="320" w:after="4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5F3F"/>
    <w:pPr>
      <w:keepNext/>
      <w:keepLines/>
      <w:spacing w:before="120" w:after="4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5F3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5F3F"/>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rsid w:val="00285F3F"/>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rsid w:val="00285F3F"/>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285F3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5F3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5F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5F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5F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285F3F"/>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styleId="QuoteChar" w:customStyle="1">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styleId="EndNoteBibliographyTitle" w:customStyle="1">
    <w:name w:val="EndNote Bibliography Title"/>
    <w:basedOn w:val="Normal"/>
    <w:link w:val="EndNoteBibliographyTitleChar"/>
    <w:rsid w:val="00863D4C"/>
    <w:pPr>
      <w:spacing w:after="0"/>
      <w:jc w:val="center"/>
    </w:pPr>
    <w:rPr>
      <w:rFonts w:ascii="Aptos" w:hAnsi="Aptos"/>
      <w:noProof/>
    </w:rPr>
  </w:style>
  <w:style w:type="character" w:styleId="EndNoteBibliographyTitleChar" w:customStyle="1">
    <w:name w:val="EndNote Bibliography Title Char"/>
    <w:basedOn w:val="DefaultParagraphFont"/>
    <w:link w:val="EndNoteBibliographyTitle"/>
    <w:rsid w:val="00863D4C"/>
    <w:rPr>
      <w:rFonts w:ascii="Aptos" w:hAnsi="Aptos"/>
      <w:noProof/>
    </w:rPr>
  </w:style>
  <w:style w:type="paragraph" w:styleId="EndNoteBibliography" w:customStyle="1">
    <w:name w:val="EndNote Bibliography"/>
    <w:basedOn w:val="Normal"/>
    <w:link w:val="EndNoteBibliographyChar"/>
    <w:rsid w:val="00863D4C"/>
    <w:rPr>
      <w:rFonts w:ascii="Aptos" w:hAnsi="Aptos"/>
      <w:noProof/>
    </w:rPr>
  </w:style>
  <w:style w:type="character" w:styleId="EndNoteBibliographyChar" w:customStyle="1">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styleId="CommentTextChar" w:customStyle="1">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styleId="CommentSubjectChar" w:customStyle="1">
    <w:name w:val="Comment Subject Char"/>
    <w:basedOn w:val="CommentTextChar"/>
    <w:link w:val="CommentSubject"/>
    <w:uiPriority w:val="99"/>
    <w:semiHidden/>
    <w:rsid w:val="00DF76DF"/>
    <w:rPr>
      <w:b/>
      <w:bCs/>
      <w:sz w:val="20"/>
      <w:szCs w:val="25"/>
    </w:rPr>
  </w:style>
  <w:style w:type="character" w:styleId="font-semibold" w:customStyle="1">
    <w:name w:val="font-semibold"/>
    <w:basedOn w:val="DefaultParagraphFont"/>
    <w:rsid w:val="00C72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yperlink" Target="https://www.krungsri.com/th/research/industry/industry-outlook/agriculture/rice/io/io-rice-2026-2028" TargetMode="External" Id="rId9" /><Relationship Type="http://schemas.openxmlformats.org/officeDocument/2006/relationships/image" Target="/media/image7.png" Id="Rd9e021c86e114eac" /><Relationship Type="http://schemas.openxmlformats.org/officeDocument/2006/relationships/image" Target="/media/image8.png" Id="R1d81fb87ae1540ec" /><Relationship Type="http://schemas.openxmlformats.org/officeDocument/2006/relationships/image" Target="/media/image9.png" Id="Rb53a4567b7654fe9" /><Relationship Type="http://schemas.openxmlformats.org/officeDocument/2006/relationships/image" Target="/media/image10.png" Id="R039f5b5607b04fab" /><Relationship Type="http://schemas.openxmlformats.org/officeDocument/2006/relationships/image" Target="/media/image11.png" Id="Rd2d9516264b64e9d" /><Relationship Type="http://schemas.openxmlformats.org/officeDocument/2006/relationships/image" Target="/media/image12.png" Id="R7ad9e74f1b794f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2.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3.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D0AB4A-A7AE-4734-A4FD-BACA4532E615}">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457</ap:TotalTime>
  <ap:Pages>1</ap:Pages>
  <ap:Words>2737</ap:Words>
  <ap:Characters>15601</ap:Characters>
  <ap:Application>Microsoft Office Word</ap:Application>
  <ap:DocSecurity>0</ap:DocSecurity>
  <ap:Lines>130</ap:Lines>
  <ap:Paragraphs>36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18302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9</cp:revision>
  <cp:lastPrinted>2026-07-30T11:50:00Z</cp:lastPrinted>
  <dcterms:created xsi:type="dcterms:W3CDTF">2026-07-23T04:07:00Z</dcterms:created>
  <dcterms:modified xsi:type="dcterms:W3CDTF">2026-07-30T13:18:00Z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0x0101001396B29C8D40334DAF66FC5284855424</vt:lpwstr>
  </op:property>
  <op:property fmtid="{D5CDD505-2E9C-101B-9397-08002B2CF9AE}" pid="3" name="OfficeCLI.Version">
    <vt:lpwstr>1.0.143</vt:lpwstr>
  </op:property>
  <op:property fmtid="{D5CDD505-2E9C-101B-9397-08002B2CF9AE}" pid="4" name="OfficeCLI.LastModified">
    <vt:lpwstr>2026-07-30T15:55:27Z</vt:lpwstr>
  </op:property>
</op:Properties>
</file>