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pPr>
        <w:jc w:val="center"/>
      </w:pPr>
      <w:r>
        <w:rPr>
          <w:rFonts w:ascii="宋体" w:hAnsi="宋体" w:eastAsia="宋体"/>
          <w:b/>
          <w:sz w:val="40"/>
        </w:rPr>
        <w:t>华东师范大学</w:t>
      </w:r>
    </w:p>
    <w:p/>
    <w:p>
      <w:pPr>
        <w:jc w:val="center"/>
      </w:pPr>
      <w:r>
        <w:rPr>
          <w:rFonts w:ascii="宋体" w:hAnsi="宋体" w:eastAsia="宋体"/>
          <w:b/>
          <w:sz w:val="36"/>
        </w:rPr>
        <w:t>《自然语言处理》</w:t>
      </w:r>
    </w:p>
    <w:p/>
    <w:p>
      <w:pPr>
        <w:jc w:val="center"/>
      </w:pPr>
      <w:r>
        <w:rPr>
          <w:rFonts w:ascii="宋体" w:hAnsi="宋体" w:eastAsia="宋体"/>
          <w:b/>
          <w:sz w:val="40"/>
        </w:rPr>
        <w:t>期末报告</w:t>
      </w:r>
    </w:p>
    <w:p/>
    <w:p>
      <w:pPr>
        <w:jc w:val="center"/>
      </w:pPr>
      <w:r>
        <w:rPr>
          <w:rFonts w:ascii="宋体" w:hAnsi="宋体" w:eastAsia="宋体"/>
          <w:b/>
          <w:sz w:val="30"/>
        </w:rPr>
        <w:t>标题：中文指代消解与句子改写系统</w:t>
      </w:r>
    </w:p>
    <w:p/>
    <w:p>
      <w:pPr>
        <w:jc w:val="center"/>
      </w:pPr>
      <w:r>
        <w:rPr>
          <w:rFonts w:ascii="宋体" w:hAnsi="宋体" w:eastAsia="宋体"/>
          <w:b w:val="0"/>
          <w:sz w:val="26"/>
        </w:rPr>
        <w:t>小组成员：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姓名：郭英恺   学号：10245102433  学院：____________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姓名：刘毅恒   学号：10245102406  学院：____________</w:t>
      </w:r>
    </w:p>
    <w:p/>
    <w:p>
      <w:pPr>
        <w:jc w:val="center"/>
      </w:pPr>
      <w:r>
        <w:rPr>
          <w:rFonts w:ascii="宋体" w:hAnsi="宋体" w:eastAsia="宋体"/>
          <w:b w:val="0"/>
          <w:sz w:val="24"/>
        </w:rPr>
        <w:t>2026年6月25日</w:t>
      </w:r>
    </w:p>
    <w:p>
      <w:r>
        <w:br w:type="page"/>
      </w:r>
    </w:p>
    <w:p>
      <w:pPr>
        <w:pStyle w:val="1"/>
      </w:pPr>
      <w:r>
        <w:t>一、项目背景</w:t>
      </w:r>
    </w:p>
    <w:p>
      <w:pPr>
        <w:pStyle w:val="2"/>
      </w:pPr>
      <w:r>
        <w:t>（一）问题描述与实际需求</w:t>
      </w:r>
    </w:p>
    <w:p>
      <w:pPr>
        <w:ind w:firstLine="480"/>
      </w:pPr>
      <w:r>
        <w:rPr>
          <w:rFonts w:ascii="宋体" w:hAnsi="宋体" w:eastAsia="宋体"/>
          <w:sz w:val="24"/>
        </w:rPr>
        <w:t>中文文本中大量存在代词、省略和指代表达，例如“他、她、它、该公司、该院、这家车企”等。如果系统无法判断这些表达对应的先行实体，后续的问答、摘要、信息抽取和文本改写都会受到影响。本项目围绕中文指代消解任务，进一步加入句子改写功能，使系统不仅能输出“代词指向谁”，还能将原句改写为更清楚的表达。</w:t>
      </w:r>
    </w:p>
    <w:p>
      <w:pPr>
        <w:ind w:firstLine="480"/>
      </w:pPr>
      <w:r>
        <w:rPr>
          <w:rFonts w:ascii="宋体" w:hAnsi="宋体" w:eastAsia="宋体"/>
          <w:sz w:val="24"/>
        </w:rPr>
        <w:t>例如输入“小明把书给了小红，因为她需要它”，系统应识别“她→小红”“它→书”，并改写为“小明把书给了小红，因为小红需要书”。这种显式化表达便于课堂展示，也可以作为问答、摘要等下游任务的预处理步骤。</w:t>
      </w:r>
    </w:p>
    <w:p>
      <w:pPr>
        <w:pStyle w:val="2"/>
      </w:pPr>
      <w:r>
        <w:t>（二）项目目标</w:t>
      </w:r>
    </w:p>
    <w:p>
      <w:pPr>
        <w:ind w:left="360" w:hanging="240"/>
      </w:pPr>
      <w:r>
        <w:rPr>
          <w:rFonts w:ascii="宋体" w:hAnsi="宋体" w:eastAsia="宋体"/>
          <w:sz w:val="24"/>
        </w:rPr>
        <w:t>• 实现一个可运行的中文指代消解与句子改写系统。</w:t>
      </w:r>
    </w:p>
    <w:p>
      <w:pPr>
        <w:ind w:left="360" w:hanging="240"/>
      </w:pPr>
      <w:r>
        <w:rPr>
          <w:rFonts w:ascii="宋体" w:hAnsi="宋体" w:eastAsia="宋体"/>
          <w:sz w:val="24"/>
        </w:rPr>
        <w:t>• 识别中文句子中的候选实体、代词和组织型指代表达。</w:t>
      </w:r>
    </w:p>
    <w:p>
      <w:pPr>
        <w:ind w:left="360" w:hanging="240"/>
      </w:pPr>
      <w:r>
        <w:rPr>
          <w:rFonts w:ascii="宋体" w:hAnsi="宋体" w:eastAsia="宋体"/>
          <w:sz w:val="24"/>
        </w:rPr>
        <w:t>• 通过可解释规则对候选先行词进行打分，并展示候选得分和判断理由。</w:t>
      </w:r>
    </w:p>
    <w:p>
      <w:pPr>
        <w:ind w:left="360" w:hanging="240"/>
      </w:pPr>
      <w:r>
        <w:rPr>
          <w:rFonts w:ascii="宋体" w:hAnsi="宋体" w:eastAsia="宋体"/>
          <w:sz w:val="24"/>
        </w:rPr>
        <w:t>• 对可消解代词进行自动改写，对歧义代词进行提示并跳过自动改写。</w:t>
      </w:r>
    </w:p>
    <w:p>
      <w:pPr>
        <w:ind w:left="360" w:hanging="240"/>
      </w:pPr>
      <w:r>
        <w:rPr>
          <w:rFonts w:ascii="宋体" w:hAnsi="宋体" w:eastAsia="宋体"/>
          <w:sz w:val="24"/>
        </w:rPr>
        <w:t>• 提供 Web 可视化页面、数据集评估、消融实验和数据标注辅助工具。</w:t>
      </w:r>
    </w:p>
    <w:p>
      <w:pPr>
        <w:pStyle w:val="1"/>
      </w:pPr>
      <w:r>
        <w:t>二、主要功能</w:t>
      </w:r>
    </w:p>
    <w:p>
      <w:pPr>
        <w:pStyle w:val="2"/>
      </w:pPr>
      <w:r>
        <w:t>（一）系统核心功能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4513"/>
        <w:gridCol w:w="4513"/>
      </w:tblGrid>
      <w:tr>
        <w:tc>
          <w:tcPr>
            <w:tcW w:type="dxa" w:w="4513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功能模块</w:t>
            </w:r>
          </w:p>
        </w:tc>
        <w:tc>
          <w:tcPr>
            <w:tcW w:type="dxa" w:w="4513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单文本分析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输入一句中文文本，展示候选实体、代词、指代关系、候选得分和改写结果。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原文高亮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对先行词和代词进行不同颜色标记，直观展示系统判断。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歧义检测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当最高分和次高分接近时，提示存在多种可能解释，并跳过自动改写。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数据集评估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批量比较系统预测关系与人工标注关系，计算 Accuracy、Precision、Recall 和 F1。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消融实验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关闭距离、位置、类型、性别等规则，观察指标变化，分析各规则贡献。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数据标注器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通过字符位置选择 pronoun 与 antecedent，导出 JSON 格式标注数据。</w:t>
            </w:r>
          </w:p>
        </w:tc>
      </w:tr>
    </w:tbl>
    <w:p/>
    <w:p>
      <w:pPr>
        <w:pStyle w:val="2"/>
      </w:pPr>
      <w:r>
        <w:t>（二）功能模块划分与架构图</w:t>
      </w:r>
    </w:p>
    <w:p>
      <w:pPr>
        <w:ind w:firstLine="480"/>
      </w:pPr>
      <w:r>
        <w:rPr>
          <w:rFonts w:ascii="宋体" w:hAnsi="宋体" w:eastAsia="宋体"/>
          <w:sz w:val="24"/>
        </w:rPr>
        <w:t>系统采用规则驱动的流水线结构，主要数据流如下：</w:t>
      </w:r>
    </w:p>
    <w:p>
      <w:pPr>
        <w:ind w:firstLine="480"/>
      </w:pPr>
      <w:r>
        <w:rPr>
          <w:rFonts w:ascii="宋体" w:hAnsi="宋体" w:eastAsia="宋体"/>
          <w:sz w:val="24"/>
        </w:rPr>
        <w:t>输入中文文本 → Mention 抽取 → 候选先行词生成 → 规则打分 → 歧义检测 → 文本改写 → Web 展示/数据集评估。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ef372a4ad149575cb09ef37f4c59e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图1 系统总体流水线与数据标注辅助流程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输入</w:t>
            </w:r>
          </w:p>
        </w:tc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处理模块</w:t>
            </w:r>
          </w:p>
        </w:tc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输出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用户中文文本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app.py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待分析文本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待分析文本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mention_extractor.py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候选实体、代词和组织指代表达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实体与代词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resolver.py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指代关系、候选得分、规则理由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消解结果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rewriter.py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显式化后的改写句子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数据集与预测结果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evaluator.py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评价指标与错误样本</w:t>
            </w:r>
          </w:p>
        </w:tc>
      </w:tr>
    </w:tbl>
    <w:p/>
    <w:p>
      <w:pPr>
        <w:pStyle w:val="2"/>
      </w:pPr>
      <w:r>
        <w:t>（三）使用场景与目标用户</w:t>
      </w:r>
    </w:p>
    <w:p>
      <w:pPr>
        <w:ind w:left="360" w:hanging="240"/>
      </w:pPr>
      <w:r>
        <w:rPr>
          <w:rFonts w:ascii="宋体" w:hAnsi="宋体" w:eastAsia="宋体"/>
          <w:sz w:val="24"/>
        </w:rPr>
        <w:t>• NLP 课程学习者：通过可视化页面理解中文指代消解流程。</w:t>
      </w:r>
    </w:p>
    <w:p>
      <w:pPr>
        <w:ind w:left="360" w:hanging="240"/>
      </w:pPr>
      <w:r>
        <w:rPr>
          <w:rFonts w:ascii="宋体" w:hAnsi="宋体" w:eastAsia="宋体"/>
          <w:sz w:val="24"/>
        </w:rPr>
        <w:t>• 中文文本处理者：将含糊代词替换为明确实体，提高文本可读性。</w:t>
      </w:r>
    </w:p>
    <w:p>
      <w:pPr>
        <w:ind w:left="360" w:hanging="240"/>
      </w:pPr>
      <w:r>
        <w:rPr>
          <w:rFonts w:ascii="宋体" w:hAnsi="宋体" w:eastAsia="宋体"/>
          <w:sz w:val="24"/>
        </w:rPr>
        <w:t>• 问答/摘要系统开发者：在下游任务前显式化上下文指代关系。</w:t>
      </w:r>
    </w:p>
    <w:p>
      <w:pPr>
        <w:ind w:left="360" w:hanging="240"/>
      </w:pPr>
      <w:r>
        <w:rPr>
          <w:rFonts w:ascii="宋体" w:hAnsi="宋体" w:eastAsia="宋体"/>
          <w:sz w:val="24"/>
        </w:rPr>
        <w:t>• 小规模 NLP 项目开发者：借助标注器、评估页和错误分析快速迭代规则。</w:t>
      </w:r>
    </w:p>
    <w:p>
      <w:pPr>
        <w:pStyle w:val="2"/>
      </w:pPr>
      <w:r>
        <w:t>（四）应用落地设计</w:t>
      </w:r>
    </w:p>
    <w:p>
      <w:pPr>
        <w:ind w:firstLine="480"/>
      </w:pPr>
      <w:r>
        <w:rPr>
          <w:rFonts w:ascii="宋体" w:hAnsi="宋体" w:eastAsia="宋体"/>
          <w:sz w:val="24"/>
        </w:rPr>
        <w:t>本项目可以落地为“中文文本可读性增强工具”。系统并不只输出算法标签，而是把文本中的代词、组织指代和物体指代显式化，帮助用户理解“他、她、它、其、该公司、该院”等表达具体指向的对象。对于阅读者而言，系统降低了长句和跨句理解成本；对于下游 NLP 系统而言，改写后的文本语义更明确，适合作为问答、摘要和信息抽取任务的前置处理。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落地场景</w:t>
            </w:r>
          </w:p>
        </w:tc>
        <w:tc>
          <w:tcPr>
            <w:tcW w:type="dxa" w:w="3009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具体作用</w:t>
            </w:r>
          </w:p>
        </w:tc>
        <w:tc>
          <w:tcPr>
            <w:tcW w:type="dxa" w:w="3009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当前实现基础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教育阅读辅助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高亮人物、机构和物体之间的指代关系，帮助学生理解长句和篇章关系。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单文本分析页、原文高亮、指代关系表。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新闻/公告理解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将“该公司、其、该院”等表达还原为明确实体，提升公告和新闻文本的可读性。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组织指代词表、候选实体打分、句子改写模块。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智能问答预处理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在进入问答或摘要模型前显式化上下文，减少“他是谁”“该机构指谁”的歧义。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rewrite 输出、JSON 数据格式、批量评估接口。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语料标注辅助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提供网页标注器，支持构建小规模中文指代关系数据集。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数据标注页、导出数据、训练/测试集生成脚本。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sz w:val="24"/>
        </w:rPr>
        <w:t>因此，本项目的落地点不是直接替代人工判断，而是作为阅读辅助和 NLP 预处理模块使用。系统保留候选得分、规则理由和歧义提示，使结果可以被人工校验，这也降低了在真实场景中错误改写带来的风险。</w:t>
      </w:r>
    </w:p>
    <w:p>
      <w:pPr>
        <w:ind w:firstLine="480"/>
      </w:pPr>
      <w:r>
        <w:rPr>
          <w:rFonts w:ascii="宋体" w:hAnsi="宋体" w:eastAsia="宋体"/>
          <w:sz w:val="24"/>
        </w:rPr>
        <w:t>针对新闻/公告文本，项目进一步加入了长文本处理模式。系统会将输入切分为标题、段落和句子，把标题中的主要机构作为篇章实体记忆，并在每个句子中结合前文实体窗口进行判断。这样可以缓解长文本中候选实体过多、距离规则失效和组织指代频繁出现的问题，使“该公司、其、该院”等表达更容易被还原为明确实体。</w:t>
      </w:r>
    </w:p>
    <w:p>
      <w:pPr>
        <w:pStyle w:val="1"/>
      </w:pPr>
      <w:r>
        <w:t>三、技术方案</w:t>
      </w:r>
    </w:p>
    <w:p>
      <w:pPr>
        <w:pStyle w:val="2"/>
      </w:pPr>
      <w:r>
        <w:t>（一）技术选型与理由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4513"/>
        <w:gridCol w:w="4513"/>
      </w:tblGrid>
      <w:tr>
        <w:tc>
          <w:tcPr>
            <w:tcW w:type="dxa" w:w="4513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技术/工具</w:t>
            </w:r>
          </w:p>
        </w:tc>
        <w:tc>
          <w:tcPr>
            <w:tcW w:type="dxa" w:w="4513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选择理由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Python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生态成熟，适合快速实现 NLP 规则、数据处理和实验评估。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Streamlit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能够快速构建交互式 Web 页面，适合课堂演示和远程部署。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规则驱动 baseline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实现成本低、可解释性强，便于展示每个判断的依据。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JSON 数据集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结构简单，便于保存 text、coreference、rewrite 等字段。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HanLP/LTP 预留接口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作为后续增强方向，可提供分词、词性标注和命名实体识别能力。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云服务器部署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通过公网网页进行程序演示，便于老师和同学直接访问。</w:t>
            </w:r>
          </w:p>
        </w:tc>
      </w:tr>
    </w:tbl>
    <w:p/>
    <w:p>
      <w:pPr>
        <w:pStyle w:val="2"/>
      </w:pPr>
      <w:r>
        <w:t>（二）系统架构设计</w:t>
      </w:r>
    </w:p>
    <w:p>
      <w:pPr>
        <w:ind w:firstLine="480"/>
      </w:pPr>
      <w:r>
        <w:rPr>
          <w:rFonts w:ascii="宋体" w:hAnsi="宋体" w:eastAsia="宋体"/>
          <w:sz w:val="24"/>
        </w:rPr>
        <w:t>系统前端由 Streamlit 页面负责，包括单文本分析、数据集评估、消融实验和数据标注四个页面。后端核心模块包括 mention_extractor、resolver、rewriter 和 evaluator。Mention 抽取模块识别实体和代词；resolver 模块对每个候选先行词打分；rewriter 模块根据消解结果进行替换；evaluator 模块负责批量评估和错误分析。</w:t>
      </w:r>
    </w:p>
    <w:p>
      <w:pPr>
        <w:pStyle w:val="2"/>
      </w:pPr>
      <w:r>
        <w:t>（三）部署说明</w:t>
      </w:r>
    </w:p>
    <w:p>
      <w:pPr>
        <w:ind w:firstLine="480"/>
      </w:pPr>
      <w:r>
        <w:rPr>
          <w:rFonts w:ascii="宋体" w:hAnsi="宋体" w:eastAsia="宋体"/>
          <w:sz w:val="24"/>
        </w:rPr>
        <w:t>本地运行方式如下：</w:t>
      </w:r>
    </w:p>
    <w:p>
      <w:pPr>
        <w:ind w:firstLine="480"/>
      </w:pPr>
      <w:r>
        <w:rPr>
          <w:rFonts w:ascii="宋体" w:hAnsi="宋体" w:eastAsia="宋体"/>
          <w:sz w:val="24"/>
        </w:rPr>
        <w:t>pip install -r requirements.txt；streamlit run app.py。</w:t>
      </w:r>
    </w:p>
    <w:p>
      <w:pPr>
        <w:ind w:firstLine="480"/>
      </w:pPr>
      <w:r>
        <w:rPr>
          <w:rFonts w:ascii="宋体" w:hAnsi="宋体" w:eastAsia="宋体"/>
          <w:sz w:val="24"/>
        </w:rPr>
        <w:t>云服务器部署时，拉取 GitHub 仓库后创建虚拟环境，安装依赖，并运行：streamlit run app.py --server.address 0.0.0.0 --server.port 8501。当前项目也可通过 systemd 配置为常驻服务，使服务器重启后自动恢复网页访问。</w:t>
      </w:r>
    </w:p>
    <w:p>
      <w:pPr>
        <w:pStyle w:val="2"/>
      </w:pPr>
      <w:r>
        <w:t>（四）多端口部署实现与效果对比</w:t>
      </w:r>
    </w:p>
    <w:p>
      <w:pPr>
        <w:ind w:firstLine="480"/>
      </w:pPr>
      <w:r>
        <w:rPr>
          <w:rFonts w:ascii="宋体" w:hAnsi="宋体" w:eastAsia="宋体"/>
          <w:sz w:val="24"/>
        </w:rPr>
        <w:t>为了适应课堂演示、远程访问和长期运行三种需求，项目设计了多种访问端口和部署方式。本地开发阶段可以使用 Streamlit 默认端口 8501；云服务器演示阶段可以开放 8501 端口进行公网访问；正式展示阶段可以通过 Nginx 将 80/443 端口反向代理到 8501，使访问形式更接近普通网页。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部署方式</w:t>
            </w:r>
          </w:p>
        </w:tc>
        <w:tc>
          <w:tcPr>
            <w:tcW w:type="dxa" w:w="1805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访问端口</w:t>
            </w:r>
          </w:p>
        </w:tc>
        <w:tc>
          <w:tcPr>
            <w:tcW w:type="dxa" w:w="1805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访问形式</w:t>
            </w:r>
          </w:p>
        </w:tc>
        <w:tc>
          <w:tcPr>
            <w:tcW w:type="dxa" w:w="1805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优点</w:t>
            </w:r>
          </w:p>
        </w:tc>
        <w:tc>
          <w:tcPr>
            <w:tcW w:type="dxa" w:w="1805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不足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本地 Streamlit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8501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http://localhost:8501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启动简单，适合开发调试。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只能本机访问，不适合课堂远程展示。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云服务器直连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8501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http://公网IP:8501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配置少，部署速度快，适合临时演示。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需要安全组放行端口，网址形式不够正式。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systemd 常驻服务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8501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http://公网IP:8501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SSH 断开后仍可运行，服务器重启后可自动恢复。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仍然暴露应用端口，缺少域名和 HTTPS。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Nginx 反向代理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80/443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http(s)://域名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访问方式正式，可接入 HTTPS，适合最终展示。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配置复杂度更高，需要域名和证书。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sz w:val="24"/>
        </w:rPr>
        <w:t>从效果上看，8501 端口直连能够最快完成演示验证；systemd 解决了“关闭终端后网页失效”的问题；Nginx + 域名 + HTTPS 则更适合作为正式部署方案。对于本课程项目，当前已经完成云服务器直连和 systemd 常驻运行，后续若继续完善，可进一步接入 Nginx 和 HTTPS，提高访问稳定性与展示规范性。</w:t>
      </w:r>
    </w:p>
    <w:p>
      <w:pPr>
        <w:pStyle w:val="1"/>
      </w:pPr>
      <w:r>
        <w:t>四、关键算法/模型原理说明</w:t>
      </w:r>
    </w:p>
    <w:p>
      <w:pPr>
        <w:pStyle w:val="2"/>
      </w:pPr>
      <w:r>
        <w:t>（一）Mention 抽取机制</w:t>
      </w:r>
    </w:p>
    <w:p>
      <w:pPr>
        <w:ind w:firstLine="480"/>
      </w:pPr>
      <w:r>
        <w:rPr>
          <w:rFonts w:ascii="宋体" w:hAnsi="宋体" w:eastAsia="宋体"/>
          <w:sz w:val="24"/>
        </w:rPr>
        <w:t>本项目没有强依赖复杂分词模型，而是采用“规则词表 + 字符级 span 匹配 + 可选 NLP 后端”的方式进行 Mention 抽取。系统会记录每个 mention 的文本、类型、起止位置，方便后续高亮展示和句子改写。</w:t>
      </w:r>
    </w:p>
    <w:p>
      <w:pPr>
        <w:ind w:firstLine="480"/>
      </w:pPr>
      <w:r>
        <w:rPr>
          <w:rFonts w:ascii="宋体" w:hAnsi="宋体" w:eastAsia="宋体"/>
          <w:sz w:val="24"/>
        </w:rPr>
        <w:t>例如“小明把书给了小红，因为她需要它”会抽取出 PERSON:小明、OBJECT:书、PERSON:小红、PRONOUN:她、PRONOUN:它。</w:t>
      </w:r>
    </w:p>
    <w:p>
      <w:pPr>
        <w:pStyle w:val="2"/>
      </w:pPr>
      <w:r>
        <w:t>（二）规则打分与消解</w:t>
      </w:r>
    </w:p>
    <w:p>
      <w:pPr>
        <w:ind w:firstLine="480"/>
      </w:pPr>
      <w:r>
        <w:rPr>
          <w:rFonts w:ascii="宋体" w:hAnsi="宋体" w:eastAsia="宋体"/>
          <w:sz w:val="24"/>
        </w:rPr>
        <w:t>系统为每个“代词-候选先行词”组合计算综合分数。分数主要由距离、位置、类型、性别和角色模式组成。类型匹配和距离规则是核心信号，例如“她”更倾向人物，“它”更倾向物体，“该院/该公司”更倾向组织。</w:t>
      </w:r>
    </w:p>
    <w:p>
      <w:pPr>
        <w:ind w:firstLine="480"/>
      </w:pPr>
      <w:r>
        <w:rPr>
          <w:rFonts w:ascii="宋体" w:hAnsi="宋体" w:eastAsia="宋体"/>
          <w:sz w:val="24"/>
        </w:rPr>
        <w:t>简化表达为：score = distance_score + position_score + type_score + gender_score + role_bonus。</w:t>
      </w:r>
    </w:p>
    <w:p>
      <w:pPr>
        <w:pStyle w:val="2"/>
      </w:pPr>
      <w:r>
        <w:t>（三）创新点与技术贡献</w:t>
      </w:r>
    </w:p>
    <w:p>
      <w:pPr>
        <w:ind w:firstLine="480"/>
      </w:pPr>
      <w:r>
        <w:rPr>
          <w:rFonts w:ascii="宋体" w:hAnsi="宋体" w:eastAsia="宋体"/>
          <w:sz w:val="24"/>
        </w:rPr>
        <w:t>本项目的创新性不体现在训练一个大型端到端神经网络模型，而体现在将中文指代消解任务设计成一个可解释、可改写、可评估、可部署的完整 NLP 应用系统。传统的共指消解示例通常只输出“代词—先行词”标签，而本项目进一步将消解结果转化为自然语言改写结果，使用户能够直接看到系统理解后的句子表达。例如“马斯克整理了书，他准备再次确认它”可以被改写为“马斯克整理了书，马斯克准备再次确认书”，这种输出比单纯显示标签更适合课堂演示和下游文本处理。</w:t>
      </w:r>
    </w:p>
    <w:p>
      <w:pPr>
        <w:ind w:firstLine="480"/>
      </w:pPr>
      <w:r>
        <w:rPr>
          <w:rFonts w:ascii="宋体" w:hAnsi="宋体" w:eastAsia="宋体"/>
          <w:sz w:val="24"/>
        </w:rPr>
        <w:t>第二个创新点是可解释规则打分机制。系统不是直接给出黑盒预测，而是保留每个候选实体的分数和规则理由，包括距离、位置、类型、性别和角色模式等信号。这样可以回答“系统为什么选择这个先行词”的问题，也便于开发者根据错误样本继续调整规则。对于课程项目而言，可解释性能够帮助展示算法过程，而不只是展示最终结果。</w:t>
      </w:r>
    </w:p>
    <w:p>
      <w:pPr>
        <w:ind w:firstLine="480"/>
      </w:pPr>
      <w:r>
        <w:rPr>
          <w:rFonts w:ascii="宋体" w:hAnsi="宋体" w:eastAsia="宋体"/>
          <w:sz w:val="24"/>
        </w:rPr>
        <w:t>第三个创新点是歧义检测和安全改写机制。中文中经常出现多个同形代词，例如“马云会见了马斯克，他对他说了句玩笑话”，两个“他”的指向都可能存在不同解释。系统在最高分和次高分接近时会标记为歧义，并提示人工确认，同时跳过自动改写，避免生成误导性文本。这体现了系统在不确定场景下的保守处理策略。</w:t>
      </w:r>
    </w:p>
    <w:p>
      <w:pPr>
        <w:ind w:firstLine="480"/>
      </w:pPr>
      <w:r>
        <w:rPr>
          <w:rFonts w:ascii="宋体" w:hAnsi="宋体" w:eastAsia="宋体"/>
          <w:sz w:val="24"/>
        </w:rPr>
        <w:t>第四个创新点是数据闭环设计。项目不仅包含单句分析 Demo，还提供数据标注器、数据集评估、消融实验和错误分析。标注器可以通过字符级 span 选择生成 pronoun 与 antecedent 的对应关系；评估模块可以批量计算 Accuracy、Precision、Recall 和 F1；消融实验可以验证距离、位置、类型、性别等规则的实际贡献。这些模块共同构成从数据构建到规则优化再到结果展示的迭代流程。</w:t>
      </w:r>
    </w:p>
    <w:p>
      <w:pPr>
        <w:ind w:firstLine="480"/>
      </w:pPr>
      <w:r>
        <w:rPr>
          <w:rFonts w:ascii="宋体" w:hAnsi="宋体" w:eastAsia="宋体"/>
          <w:sz w:val="24"/>
        </w:rPr>
        <w:t>第五个创新点是面向中文场景的组织指代增强。针对“该院、该校、该平台、这家公司、这家车企”等中文常见表达，项目扩展了组织型指代词表和实体类型判断。新增真实风格标注集后，通过组织指代规则增强，训练集 F1 从 0.7963 提升到 0.8765，说明该改进对中文实际语料具有明确贡献。</w:t>
      </w:r>
    </w:p>
    <w:p>
      <w:pPr>
        <w:ind w:firstLine="480"/>
      </w:pPr>
      <w:r>
        <w:rPr>
          <w:rFonts w:ascii="宋体" w:hAnsi="宋体" w:eastAsia="宋体"/>
          <w:sz w:val="24"/>
        </w:rPr>
        <w:t>总体来看，本项目的技术贡献在于提供了一个轻量级、可解释、可运行的中文指代消解 baseline，并将其与句子改写、可视化展示、数据标注和云端部署结合起来。后续若引入 BERT 语义相似度、依存句法或学习排序模型，可以在当前可解释框架上继续提升复杂语义场景下的表现。</w:t>
      </w:r>
    </w:p>
    <w:p>
      <w:r>
        <w:br w:type="page"/>
      </w:r>
    </w:p>
    <w:p>
      <w:pPr>
        <w:pStyle w:val="2"/>
      </w:pPr>
      <w:r>
        <w:t>（四）数据集与实验结果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数据集</w:t>
            </w:r>
          </w:p>
        </w:tc>
        <w:tc>
          <w:tcPr>
            <w:tcW w:type="dxa" w:w="3009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样本数</w:t>
            </w:r>
          </w:p>
        </w:tc>
        <w:tc>
          <w:tcPr>
            <w:tcW w:type="dxa" w:w="3009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demo.json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页面演示样例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dev.json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规则调试和开发验证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test.json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60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基础评估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real_corpus.json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40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真实语料风格泛化观察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samples.json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120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完整构造样本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train.json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85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新标注集生成，用于规则增强和错误分析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clue_wsc.json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382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CLUEWSC2020 公开集转换样本，用于公开数据集实验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clue_wsc_train/dev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305/77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公开集训练/验证切分，用于区分训练拟合与泛化效果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实验设置</w:t>
            </w:r>
          </w:p>
        </w:tc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正确/真实</w:t>
            </w:r>
          </w:p>
        </w:tc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F1</w:t>
            </w:r>
          </w:p>
        </w:tc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训练集增强前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129/162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0.7963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组织指代规则不足，错误较多。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训练集增强后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142/162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0.8765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组织指代表达增强后效果提升。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real_corpus 完整规则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44/46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0.9565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真实语料风格样本表现较稳定。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real_corpus 去掉距离规则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32/46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0.6957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距离规则对系统影响明显。</w:t>
            </w:r>
          </w:p>
        </w:tc>
      </w:tr>
    </w:tbl>
    <w:p/>
    <w:p>
      <w:pPr>
        <w:pStyle w:val="3"/>
      </w:pPr>
      <w:r>
        <w:t>1. 公开集与最新补充实验</w:t>
      </w:r>
    </w:p>
    <w:p>
      <w:pPr>
        <w:ind w:firstLine="480"/>
      </w:pPr>
      <w:r>
        <w:rPr>
          <w:rFonts w:ascii="宋体" w:hAnsi="宋体" w:eastAsia="宋体"/>
          <w:sz w:val="24"/>
        </w:rPr>
        <w:t>为增强实验可信度，项目进一步接入 CLUEWSC2020 公开中文指代消解数据集。该数据集更偏 Winograd Schema，不少样本需要常识语义推理，因此比项目自建样本更能暴露规则系统的局限。当前系统将 CLUEWSC2020 转换为项目统一的 text/coreference/rewrite 格式，并固定切分为训练集和验证集。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实验设置</w:t>
            </w:r>
          </w:p>
        </w:tc>
        <w:tc>
          <w:tcPr>
            <w:tcW w:type="dxa" w:w="1128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Gold</w:t>
            </w:r>
          </w:p>
        </w:tc>
        <w:tc>
          <w:tcPr>
            <w:tcW w:type="dxa" w:w="1128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Pred</w:t>
            </w:r>
          </w:p>
        </w:tc>
        <w:tc>
          <w:tcPr>
            <w:tcW w:type="dxa" w:w="1128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Correct</w:t>
            </w:r>
          </w:p>
        </w:tc>
        <w:tc>
          <w:tcPr>
            <w:tcW w:type="dxa" w:w="1128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Precision</w:t>
            </w:r>
          </w:p>
        </w:tc>
        <w:tc>
          <w:tcPr>
            <w:tcW w:type="dxa" w:w="1128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Recall</w:t>
            </w:r>
          </w:p>
        </w:tc>
        <w:tc>
          <w:tcPr>
            <w:tcW w:type="dxa" w:w="1128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F1</w:t>
            </w:r>
          </w:p>
        </w:tc>
        <w:tc>
          <w:tcPr>
            <w:tcW w:type="dxa" w:w="1128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CLUE dev 接入前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96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125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0.0560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0.0729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0.0633</w:t>
            </w:r>
          </w:p>
        </w:tc>
        <w:tc>
          <w:tcPr>
            <w:tcW w:type="dxa" w:w="1128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公开集验证切分上的原始规则表现。</w:t>
            </w:r>
          </w:p>
        </w:tc>
      </w:tr>
      <w:tr>
        <w:tc>
          <w:tcPr>
            <w:tcW w:type="dxa" w:w="1128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CLUE dev 仅扩词表后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96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151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0.0331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0.0521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0.0405</w:t>
            </w:r>
          </w:p>
        </w:tc>
        <w:tc>
          <w:tcPr>
            <w:tcW w:type="dxa" w:w="1128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候选覆盖增加，但常识推理能力不足。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CLUE 全量仅扩词表后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449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726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263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0.3623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0.5857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0.4477</w:t>
            </w:r>
          </w:p>
        </w:tc>
        <w:tc>
          <w:tcPr>
            <w:tcW w:type="dxa" w:w="1128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公开集整体规则 baseline。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CLUE 全量记忆增强后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449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504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358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0.7103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0.7973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0.7513</w:t>
            </w:r>
          </w:p>
        </w:tc>
        <w:tc>
          <w:tcPr>
            <w:tcW w:type="dxa" w:w="1128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训练记忆增强后的拟合效果，应与泛化结果分开说明。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项目 test 接入后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0.8889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0.8889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0.8889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项目自建测试集表现稳定。</w:t>
            </w:r>
          </w:p>
        </w:tc>
      </w:tr>
      <w:tr>
        <w:tc>
          <w:tcPr>
            <w:tcW w:type="dxa" w:w="1128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real_corpus 接入后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46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46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34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0.7391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0.7391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0.7391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真实风格语料难度更高。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sz w:val="24"/>
        </w:rPr>
        <w:t>该实验说明：公开集接入能够提升系统的数据来源和实验说服力，但仅靠规则扩词表无法充分解决 CLUEWSC 中的常识推理问题。训练记忆增强可以显著提高全量公开集上的指标，但它本质上属于 supervised exact-match fitting，适合用于展示训练集拟合能力，不能等同于开放域泛化能力。后续如果引入 BERT 或 sentence-transformers 语义匹配模型，可以在当前规则候选基础上继续提高复杂样本表现。</w:t>
      </w:r>
    </w:p>
    <w:p>
      <w:pPr>
        <w:pStyle w:val="2"/>
      </w:pPr>
      <w:r>
        <w:t>（五）基本模型与 HanLP/LTP 对比</w:t>
      </w:r>
    </w:p>
    <w:p>
      <w:pPr>
        <w:ind w:firstLine="480"/>
      </w:pPr>
      <w:r>
        <w:rPr>
          <w:rFonts w:ascii="宋体" w:hAnsi="宋体" w:eastAsia="宋体"/>
          <w:sz w:val="24"/>
        </w:rPr>
        <w:t>为了让项目从单一规则系统扩展为可比较的实验平台，系统增加了 backend 机制。规则版 baseline 作为基本模型始终可运行；HanLP 和 LTP/legacy 作为可选增强后端，在安装并配置模型路径后可以参与 Mention 抽取，并与 baseline 使用同一套 resolver、rewriter 和 evaluator 进行横向比较。</w:t>
      </w:r>
    </w:p>
    <w:p>
      <w:pPr>
        <w:ind w:firstLine="480"/>
      </w:pPr>
      <w:r>
        <w:rPr>
          <w:rFonts w:ascii="宋体" w:hAnsi="宋体" w:eastAsia="宋体"/>
          <w:sz w:val="24"/>
        </w:rPr>
        <w:t>本项目中的“模型对比”不是简单比较三个独立系统，而是固定后半段指代消解流程，只替换前端 Mention 抽取层。也就是说，baseline、HanLP 和 LTP 都会进入同一套候选生成、规则打分、歧义检测和改写模块。这样设计的好处是可以更清楚地观察中文分词、命名实体识别和词性分析工具对最终指代消解结果的影响，避免把差异混淆为后续打分规则的变化。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后端</w:t>
            </w:r>
          </w:p>
        </w:tc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实现方式</w:t>
            </w:r>
          </w:p>
        </w:tc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当前效果展示</w:t>
            </w:r>
          </w:p>
        </w:tc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适合说明的问题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规则版 baseline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内置词表、字符 span 匹配、规则打分。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无需额外模型，当前 test F1 为 0.9667，real_corpus F1 为 0.9565。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证明系统基本功能可运行，并提供可解释判断过程。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HanLP 增强接口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通过 HANLP_MODEL 配置模型，抽取命名实体后与规则实体合并；未安装时使用 HanLP-style fallback。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当前环境使用启发式 fallback，偏机构名、品牌名、人名抽取。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观察 NER 风格实体抽取对结果的影响。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LTP/legacy 接口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支持 LTP_MODEL，也兼容 pyltp 的 cws/pos/ner legacy 模型路径；未安装时使用 LTP-style fallback。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当前环境使用启发式 fallback，偏分词短语和名词块抽取。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展示分词/名词块策略对 Mention 抽取的影响。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比较维度</w:t>
            </w:r>
          </w:p>
        </w:tc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规则版 baseline</w:t>
            </w:r>
          </w:p>
        </w:tc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HanLP</w:t>
            </w:r>
          </w:p>
        </w:tc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LTP/legacy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实体发现方式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依赖项目内置词表、姓氏规则、组织后缀和物体词表。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依赖预训练中文多任务模型输出的人名、机构名、地名等实体。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依赖分词、词性标注和命名实体识别结果，legacy 版本使用 cws/pos/ner 三个模型。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优点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轻量、稳定、可解释，离线即可运行。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开放领域实体召回能力更强，对真实新闻和公告文本更友好。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传统中文 NLP 工具链成熟，便于展示分词、词性和 NER 对任务的影响。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不足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词表外实体容易漏识别，复杂短语边界不稳定。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模型依赖较重，首次下载和运行成本较高，输出格式需要适配。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安装和模型路径配置较繁琐，Windows 环境下 legacy 依赖可能不稳定。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对本任务的预期影响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适合课程 baseline 和错误分析。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可能提高人物、机构、地点实体的召回率，从而提升 Recall。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可能改善实体边界和组织名识别，但效果取决于模型版本和语料领域。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sz w:val="24"/>
        </w:rPr>
        <w:t>对比实验采用相同数据集和相同评价指标。系统首先读取标注数据中的 gold coreference，然后分别使用 rule、hanlp、ltp 三种 backend 预测代词—先行词关系，最后统计 Precision、Recall 和 F1。其中 Precision 反映预测关系中有多少是正确的，Recall 反映真实指代关系中有多少被找回，F1 则综合衡量准确性和召回能力。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4513"/>
        <w:gridCol w:w="4513"/>
      </w:tblGrid>
      <w:tr>
        <w:tc>
          <w:tcPr>
            <w:tcW w:type="dxa" w:w="4513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实验条件</w:t>
            </w:r>
          </w:p>
        </w:tc>
        <w:tc>
          <w:tcPr>
            <w:tcW w:type="dxa" w:w="4513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设置说明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固定部分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resolver.py、rewriter.py、evaluator.py 保持一致，只改变 Mention 抽取后端。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数据集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dev.json、test.json、real_corpus.json、samples.json 和 train.json。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评价指标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Precision、Recall、F1、正确/真实关系数、错误样本数。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回退机制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未安装 HanLP/LTP 或未配置模型路径时，系统使用同名启发式 fallback，避免程序无法运行，同时保留可对比差异。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数据集</w:t>
            </w:r>
          </w:p>
        </w:tc>
        <w:tc>
          <w:tcPr>
            <w:tcW w:type="dxa" w:w="1805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rule baseline F1</w:t>
            </w:r>
          </w:p>
        </w:tc>
        <w:tc>
          <w:tcPr>
            <w:tcW w:type="dxa" w:w="1805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HanLP 状态</w:t>
            </w:r>
          </w:p>
        </w:tc>
        <w:tc>
          <w:tcPr>
            <w:tcW w:type="dxa" w:w="1805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LTP/legacy 状态</w:t>
            </w:r>
          </w:p>
        </w:tc>
        <w:tc>
          <w:tcPr>
            <w:tcW w:type="dxa" w:w="1805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结果解读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CLUEWSC2020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0.4477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HanLP-style fallback F1=0.4405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LTP-style fallback F1=0.4293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关闭训练记忆后比较 Mention 抽取策略；CLUEWSC 偏常识推理，NER 增强不一定提升 F1。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CLUEWSC2020 + 记忆增强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0.7513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0.7513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0.7513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训练记忆会抹平后端差异，因此模型对比页默认关闭该选项。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test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0.8889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可在页面实时运行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可在页面实时运行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项目自建测试集用于验证系统基本功能。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real_corpus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0.7391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可在页面实时运行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可在页面实时运行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真实语料风格样本更能暴露开放域错误。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sz w:val="24"/>
        </w:rPr>
        <w:t>新增的模型对比页会展示每个后端的可用状态、Precision、Recall、F1、相对 baseline 的 ΔF1 和说明信息。为了避免训练记忆增强抹平不同后端之间的差异，模型对比页默认关闭训练记忆，只比较不同 Mention 抽取策略对最终结果的影响。</w:t>
      </w:r>
    </w:p>
    <w:p>
      <w:pPr>
        <w:ind w:firstLine="480"/>
      </w:pPr>
      <w:r>
        <w:rPr>
          <w:rFonts w:ascii="宋体" w:hAnsi="宋体" w:eastAsia="宋体"/>
          <w:sz w:val="24"/>
        </w:rPr>
        <w:t>现阶段的实验结果应表述为 rule baseline、HanLP-style fallback 与 LTP-style fallback 的对比。由于提交环境尚未安装真实 HanLP/LTP 模型，系统不会声称已经获得真实模型提升，而是通过两个同名启发式后端展示不同实体抽取策略带来的差异。在 CLUEWSC2020 上，rule baseline F1 为 0.4477，HanLP-style fallback F1 为 0.4405，LTP-style fallback F1 为 0.4293。该结果说明：HanLP/LTP 类工具主要增强分词和实体识别，而 CLUEWSC 中很多样本需要常识语义推理，因此实体抽取增强并不必然带来更高 F1。后续只需要安装模型并设置 HANLP_MODEL、LTP_MODEL 或 PYLTP_CWS_MODEL 等路径，即可重新运行脚本生成真实模型对比表。</w:t>
      </w:r>
    </w:p>
    <w:p>
      <w:pPr>
        <w:pStyle w:val="1"/>
      </w:pPr>
      <w:r>
        <w:t>五、界面展示</w:t>
      </w:r>
    </w:p>
    <w:p>
      <w:pPr>
        <w:pStyle w:val="2"/>
      </w:pPr>
      <w:r>
        <w:t>（一）系统界面设计理念</w:t>
      </w:r>
    </w:p>
    <w:p>
      <w:pPr>
        <w:ind w:firstLine="480"/>
      </w:pPr>
      <w:r>
        <w:rPr>
          <w:rFonts w:ascii="宋体" w:hAnsi="宋体" w:eastAsia="宋体"/>
          <w:sz w:val="24"/>
        </w:rPr>
        <w:t>界面设计以课堂演示和可解释性为核心。用户输入中文句子后，页面不会只输出一个结论，而是同时展示原文高亮、识别结果、指代关系、候选实体得分、歧义提示和改写结果。这样可以让观察者看到系统从输入到输出的完整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419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5fce72d-4f8f-43f3-b015-b9edb843f9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1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图2 系统单文本分析界面</w:t>
      </w:r>
    </w:p>
    <w:p>
      <w:pPr>
        <w:pStyle w:val="2"/>
      </w:pPr>
      <w:r>
        <w:t>（二）主要页面说明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4513"/>
        <w:gridCol w:w="4513"/>
      </w:tblGrid>
      <w:tr>
        <w:tc>
          <w:tcPr>
            <w:tcW w:type="dxa" w:w="4513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type="dxa" w:w="4513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展示内容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单文本分析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输入文本、原文高亮、候选实体、代词、指代关系、改写结果。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新闻/公告长文本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标题实体记忆、前文实体窗口、分句处理结果和保守改写结果。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数据集评估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Accuracy、Precision、Recall、F1、错误样本、漏判和误判。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消融实验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完整规则与关闭某类规则后的指标对比，用于分析规则贡献。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数据标注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字符编号、span 选择、添加标注、绑定文本和导出 JSON。</w:t>
            </w:r>
          </w:p>
        </w:tc>
      </w:tr>
    </w:tbl>
    <w:p/>
    <w:p>
      <w:pPr>
        <w:pStyle w:val="2"/>
      </w:pPr>
      <w:r>
        <w:t>（三）测试用例与结果说明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输入文本</w:t>
            </w:r>
          </w:p>
        </w:tc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期望结果</w:t>
            </w:r>
          </w:p>
        </w:tc>
        <w:tc>
          <w:tcPr>
            <w:tcW w:type="dxa" w:w="2256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系统表现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马斯克整理了书，他准备再次确认它。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他→马斯克；它→书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可正确识别人物与物体指代。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小明把书给了小红，因为她需要它。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她→小红；它→书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基础人物和物体指代可正确改写。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马云会见了马斯克，他对他说了句玩笑话。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存在两个“他”的歧义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系统提示歧义并跳过自动改写。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博物院展出了瓷器，该院还开放了新的展厅。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该院→博物院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组织型指代表达可被识别。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孔子问子路，弟子回答了老师的问题。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需要身份关系判断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暴露称谓和常识知识不足。</w:t>
            </w:r>
          </w:p>
        </w:tc>
      </w:tr>
    </w:tbl>
    <w:p/>
    <w:p>
      <w:pPr>
        <w:pStyle w:val="1"/>
      </w:pPr>
      <w:r>
        <w:t>六、思考与总结</w:t>
      </w:r>
    </w:p>
    <w:p>
      <w:pPr>
        <w:pStyle w:val="2"/>
      </w:pPr>
      <w:r>
        <w:t>（一）开发过程中遇到的问题与解决方案</w:t>
      </w:r>
    </w:p>
    <w:p>
      <w:pPr>
        <w:ind w:firstLine="480"/>
      </w:pPr>
      <w:r>
        <w:rPr>
          <w:rFonts w:ascii="宋体" w:hAnsi="宋体" w:eastAsia="宋体"/>
          <w:sz w:val="24"/>
        </w:rPr>
        <w:t>本项目从最初的想法到最终形成可运行的 Web 应用，经历了任务定义、规则设计、数据构建、评估分析和云端部署等多个阶段。在开发过程中，我们发现 NLP 应用并不是只要实现一个算法函数即可，真正影响系统质量的因素还包括数据标注是否规范、页面展示是否清楚、错误样本能否被解释，以及程序能否在不同环境中稳定运行。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问题</w:t>
            </w:r>
          </w:p>
        </w:tc>
        <w:tc>
          <w:tcPr>
            <w:tcW w:type="dxa" w:w="3009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原因</w:t>
            </w:r>
          </w:p>
        </w:tc>
        <w:tc>
          <w:tcPr>
            <w:tcW w:type="dxa" w:w="3009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解决方案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HanLP/LTP 环境较重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模型依赖和安装成本较高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先实现稳定规则版 baseline，并预留可选后端接口。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多人物代词存在歧义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同形代词依赖语义角色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加入歧义检测，提示人工确认并跳过自动改写。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新增数据缺少 rewrite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标注集只包含指代关系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编写脚本自动根据 coreference 生成 rewrite。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组织指代容易误判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“该院/该平台”容易指向最近实体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扩展组织指代表达和组织实体词表。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演示需要远程访问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本地运行不方便课堂展示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使用云服务器部署 Streamlit，并配置 systemd 常驻服务。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sz w:val="24"/>
        </w:rPr>
        <w:t>第一个较明显的问题是中文 NLP 工具链的环境复杂度。HanLP、LTP 等工具能够提供更强的分词、词性标注和命名实体识别能力，但它们的模型文件、依赖版本和运行环境都比较重。如果一开始就强依赖这些工具，课堂演示时可能因为环境问题导致系统无法运行。因此本项目选择先实现规则版 baseline，把 HanLP/LTP 作为可选增强接口。这种方案牺牲了一部分泛化能力，但换来了稳定性和可解释性。</w:t>
      </w:r>
    </w:p>
    <w:p>
      <w:pPr>
        <w:ind w:firstLine="480"/>
      </w:pPr>
      <w:r>
        <w:rPr>
          <w:rFonts w:ascii="宋体" w:hAnsi="宋体" w:eastAsia="宋体"/>
          <w:sz w:val="24"/>
        </w:rPr>
        <w:t>第二个问题是中文指代关系本身具有歧义。例如“马云会见了马斯克，他对他说了句玩笑话”中，两个“他”都可能对应不同人物。如果系统强行选择一个先行词并自动改写，就可能产生错误甚至误导性的结果。为了解决这个问题，我们加入了歧义检测机制：当最高分和次高分接近时，系统将该关系标记为歧义，提示用户人工确认，并在改写阶段跳过该代词。这个设计体现了系统在不确定场景下的保守策略，也提高了展示时的可信度。</w:t>
      </w:r>
    </w:p>
    <w:p>
      <w:pPr>
        <w:ind w:firstLine="480"/>
      </w:pPr>
      <w:r>
        <w:rPr>
          <w:rFonts w:ascii="宋体" w:hAnsi="宋体" w:eastAsia="宋体"/>
          <w:sz w:val="24"/>
        </w:rPr>
        <w:t>第三个问题来自数据集构建。新增的标注数据最初只包含 pronoun 和 antecedent 关系，并没有 rewrite 字段。如果手工为每条样本补写改写结果，工作量较大，也容易出现格式不一致。为此，我们编写了 prepare_training_data.py，根据 coreference 标注自动生成 rewrite，并合并输出 train.json。这样既提高了数据处理效率，也让后续评估和错误分析更加统一。</w:t>
      </w:r>
    </w:p>
    <w:p>
      <w:pPr>
        <w:ind w:firstLine="480"/>
      </w:pPr>
      <w:r>
        <w:rPr>
          <w:rFonts w:ascii="宋体" w:hAnsi="宋体" w:eastAsia="宋体"/>
          <w:sz w:val="24"/>
        </w:rPr>
        <w:t>第四个问题是组织型指代的误判。早期系统在处理“该院、该平台、这家公司、这家车企”等表达时，容易因为距离规则而选择最近的普通实体，而不是对应的组织实体。通过错误分析，我们发现组织型指代是影响真实风格样本表现的重要因素。因此后续扩展了组织指代词表，并在 mention 抽取和类型匹配中强化 ORG 类别，使训练集 F1 从 0.7963 提升到 0.8765。</w:t>
      </w:r>
    </w:p>
    <w:p>
      <w:pPr>
        <w:ind w:firstLine="480"/>
      </w:pPr>
      <w:r>
        <w:rPr>
          <w:rFonts w:ascii="宋体" w:hAnsi="宋体" w:eastAsia="宋体"/>
          <w:sz w:val="24"/>
        </w:rPr>
        <w:t>第五个问题是部署与展示。Streamlit 在本地运行很方便，但如果只依赖本地电脑，课堂展示时不便于老师和同学访问。我们将项目部署到云服务器，并通过公网 IP 加端口访问。进一步地，为了解决 SSH 断开或服务器重启后网页不可访问的问题，我们使用 systemd 配置了常驻服务，使 Streamlit 应用能够随服务器启动自动恢复。</w:t>
      </w:r>
    </w:p>
    <w:p>
      <w:pPr>
        <w:pStyle w:val="2"/>
      </w:pPr>
      <w:r>
        <w:t>（二）项目局限性分析</w:t>
      </w:r>
    </w:p>
    <w:p>
      <w:pPr>
        <w:ind w:firstLine="480"/>
      </w:pPr>
      <w:r>
        <w:rPr>
          <w:rFonts w:ascii="宋体" w:hAnsi="宋体" w:eastAsia="宋体"/>
          <w:sz w:val="24"/>
        </w:rPr>
        <w:t>虽然系统已经形成了完整的应用闭环，但当前版本仍然存在明显局限。首先，系统主要依赖规则和词表，对于训练集和词表中没有出现过的新实体、新组织名或复杂短语，识别能力仍然有限。规则方法适合解释和展示，但面对开放域文本时，其覆盖范围不如预训练语言模型。</w:t>
      </w:r>
    </w:p>
    <w:p>
      <w:pPr>
        <w:ind w:firstLine="480"/>
      </w:pPr>
      <w:r>
        <w:rPr>
          <w:rFonts w:ascii="宋体" w:hAnsi="宋体" w:eastAsia="宋体"/>
          <w:sz w:val="24"/>
        </w:rPr>
        <w:t>其次，当前规则主要利用距离、位置、类型、性别等表层信号，对深层语义和常识推理支持不足。例如“老师、弟子、领导、下属”等身份称谓关系，需要背景知识才能判断；“他问他”“她提醒她”等对话场景，需要理解事件角色和说话人关系。仅靠字符距离和类型匹配，很难稳定解决这些问题。</w:t>
      </w:r>
    </w:p>
    <w:p>
      <w:pPr>
        <w:ind w:firstLine="480"/>
      </w:pPr>
      <w:r>
        <w:rPr>
          <w:rFonts w:ascii="宋体" w:hAnsi="宋体" w:eastAsia="宋体"/>
          <w:sz w:val="24"/>
        </w:rPr>
        <w:t>再次，当前评估仍以 pronoun 文本和 antecedent 文本为主要比较单位。若一句话中出现多个相同代词，例如连续出现两个“他”，只比较文本会丢失具体位置差异。更严格的共指消解评估应该记录 pronoun_start、pronoun_end、antecedent_start 和 antecedent_end，以 span 级别判断系统是否真正找到了正确位置。</w:t>
      </w:r>
    </w:p>
    <w:p>
      <w:pPr>
        <w:ind w:firstLine="480"/>
      </w:pPr>
      <w:r>
        <w:rPr>
          <w:rFonts w:ascii="宋体" w:hAnsi="宋体" w:eastAsia="宋体"/>
          <w:sz w:val="24"/>
        </w:rPr>
        <w:t>最后，数据集规模仍然偏小。当前数据能够支持课程项目演示和规则验证，但还不足以代表真实中文文本的全部复杂性。新闻、校园、企业公告、文学文本、对话文本等不同场景中的指代模式差异较大，后续仍需要继续扩展数据集。</w:t>
      </w:r>
    </w:p>
    <w:p>
      <w:pPr>
        <w:pStyle w:val="2"/>
      </w:pPr>
      <w:r>
        <w:t>（三）未来改进方向</w:t>
      </w:r>
    </w:p>
    <w:p>
      <w:pPr>
        <w:ind w:left="360" w:hanging="240"/>
      </w:pPr>
      <w:r>
        <w:rPr>
          <w:rFonts w:ascii="宋体" w:hAnsi="宋体" w:eastAsia="宋体"/>
          <w:sz w:val="24"/>
        </w:rPr>
        <w:t>• 引入 BERT 或 sentence-transformers，将规则候选先行词与上下文语义相似度结合，减少仅靠距离造成的误判。</w:t>
      </w:r>
    </w:p>
    <w:p>
      <w:pPr>
        <w:ind w:left="360" w:hanging="240"/>
      </w:pPr>
      <w:r>
        <w:rPr>
          <w:rFonts w:ascii="宋体" w:hAnsi="宋体" w:eastAsia="宋体"/>
          <w:sz w:val="24"/>
        </w:rPr>
        <w:t>• 接入 HanLP 或 LTP 的命名实体识别、词性标注和依存句法分析，提高 Mention 抽取与事件角色判断能力。</w:t>
      </w:r>
    </w:p>
    <w:p>
      <w:pPr>
        <w:ind w:left="360" w:hanging="240"/>
      </w:pPr>
      <w:r>
        <w:rPr>
          <w:rFonts w:ascii="宋体" w:hAnsi="宋体" w:eastAsia="宋体"/>
          <w:sz w:val="24"/>
        </w:rPr>
        <w:t>• 改进标注格式，加入 pronoun_start、pronoun_end、antecedent_start、antecedent_end，实现 span 级评估。</w:t>
      </w:r>
    </w:p>
    <w:p>
      <w:pPr>
        <w:ind w:left="360" w:hanging="240"/>
      </w:pPr>
      <w:r>
        <w:rPr>
          <w:rFonts w:ascii="宋体" w:hAnsi="宋体" w:eastAsia="宋体"/>
          <w:sz w:val="24"/>
        </w:rPr>
        <w:t>• 扩展真实语料数据集，覆盖新闻、校园、企业、文学、对话等不同文本类型。</w:t>
      </w:r>
    </w:p>
    <w:p>
      <w:pPr>
        <w:ind w:left="360" w:hanging="240"/>
      </w:pPr>
      <w:r>
        <w:rPr>
          <w:rFonts w:ascii="宋体" w:hAnsi="宋体" w:eastAsia="宋体"/>
          <w:sz w:val="24"/>
        </w:rPr>
        <w:t>• 优化数据标注器交互，支持鼠标选中文本、删除单条标注、上传原始文本和标注格式校验。</w:t>
      </w:r>
    </w:p>
    <w:p>
      <w:pPr>
        <w:ind w:left="360" w:hanging="240"/>
      </w:pPr>
      <w:r>
        <w:rPr>
          <w:rFonts w:ascii="宋体" w:hAnsi="宋体" w:eastAsia="宋体"/>
          <w:sz w:val="24"/>
        </w:rPr>
        <w:t>• 进一步优化改写自然度，避免机械替换导致句子重复或表达不自然。</w:t>
      </w:r>
    </w:p>
    <w:p>
      <w:pPr>
        <w:ind w:left="360" w:hanging="240"/>
      </w:pPr>
      <w:r>
        <w:rPr>
          <w:rFonts w:ascii="宋体" w:hAnsi="宋体" w:eastAsia="宋体"/>
          <w:sz w:val="24"/>
        </w:rPr>
        <w:t>• 在部署层面加入 Nginx、域名和 HTTPS，使系统更接近正式 Web 应用。</w:t>
      </w:r>
    </w:p>
    <w:p>
      <w:pPr>
        <w:ind w:firstLine="480"/>
      </w:pPr>
      <w:r>
        <w:rPr>
          <w:rFonts w:ascii="宋体" w:hAnsi="宋体" w:eastAsia="宋体"/>
          <w:sz w:val="24"/>
        </w:rPr>
        <w:t>其中，最优先的改进方向是 span 级评估和语义模型增强。span 级评估可以解决多个同形代词难以区分的问题，语义模型则可以为规则系统提供更强的上下文理解能力。未来可以将当前规则分数作为特征，再加入语义相似度分数，形成一个可解释的混合模型。这样既能保留 baseline 的透明性，又能提升复杂语义场景下的准确率。</w:t>
      </w:r>
    </w:p>
    <w:p>
      <w:pPr>
        <w:pStyle w:val="2"/>
      </w:pPr>
      <w:r>
        <w:t>（四）个人收获与反思</w:t>
      </w:r>
    </w:p>
    <w:p>
      <w:pPr>
        <w:ind w:firstLine="480"/>
      </w:pPr>
      <w:r>
        <w:rPr>
          <w:rFonts w:ascii="宋体" w:hAnsi="宋体" w:eastAsia="宋体"/>
          <w:sz w:val="24"/>
        </w:rPr>
        <w:t>通过本项目，我们对 NLP 应用开发有了更完整的认识。过去容易把 NLP 项目理解为“调用模型并输出结果”，但在实际开发中，模型或规则只是其中一环。一个可提交、可展示的应用还需要明确任务边界、设计数据格式、实现交互界面、构建评估指标、整理错误分析，并考虑如何部署到真实环境中。</w:t>
      </w:r>
    </w:p>
    <w:p>
      <w:pPr>
        <w:ind w:firstLine="480"/>
      </w:pPr>
      <w:r>
        <w:rPr>
          <w:rFonts w:ascii="宋体" w:hAnsi="宋体" w:eastAsia="宋体"/>
          <w:sz w:val="24"/>
        </w:rPr>
        <w:t>我们也认识到，可解释性和准确率之间经常需要平衡。端到端模型可能具有更强的泛化能力，但不容易解释每一步决策；规则系统准确率上限有限，却能清楚展示判断依据。对于本课程项目而言，规则 baseline 更适合展示系统流程、错误来源和改进方向。后续若要继续提升，可以在现有可解释框架上逐步引入模型，而不是完全替换掉规则结构。</w:t>
      </w:r>
    </w:p>
    <w:p>
      <w:pPr>
        <w:ind w:firstLine="480"/>
      </w:pPr>
      <w:r>
        <w:rPr>
          <w:rFonts w:ascii="宋体" w:hAnsi="宋体" w:eastAsia="宋体"/>
          <w:sz w:val="24"/>
        </w:rPr>
        <w:t>此外，数据质量对 NLP 系统影响非常明显。标注粒度不统一、代词位置不明确、rewrite 缺失等问题，都会影响最终指标。因此，构建数据集并不是简单收集句子，而是需要设计规范、保持一致性，并通过错误分析不断修正。本项目中的数据标注器虽然比较简易，但它让我们体验到了从原始文本到可评估样本的完整过程。</w:t>
      </w:r>
    </w:p>
    <w:p>
      <w:pPr>
        <w:ind w:firstLine="480"/>
      </w:pPr>
      <w:r>
        <w:rPr>
          <w:rFonts w:ascii="宋体" w:hAnsi="宋体" w:eastAsia="宋体"/>
          <w:sz w:val="24"/>
        </w:rPr>
        <w:t>最后，云服务器部署也让我们理解到应用系统和实验脚本的区别。一个脚本在本地能运行，并不代表它适合演示和交付；只有当系统能够稳定通过网页访问、在服务器重启后自动恢复，并且能被他人直接使用时，它才更接近一个完整应用。这也是本项目从算法练习走向 NLP 应用开发的重要一步。</w:t>
      </w:r>
    </w:p>
    <w:p>
      <w:pPr>
        <w:pStyle w:val="1"/>
      </w:pPr>
      <w:r>
        <w:t>七、小组分工与贡献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成员</w:t>
            </w:r>
          </w:p>
        </w:tc>
        <w:tc>
          <w:tcPr>
            <w:tcW w:type="dxa" w:w="3009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主要工作</w:t>
            </w:r>
          </w:p>
        </w:tc>
        <w:tc>
          <w:tcPr>
            <w:tcW w:type="dxa" w:w="3009"/>
            <w:shd w:fill="EDEDE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贡献比例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郭英恺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系统设计、规则消解模块、Streamlit 页面、部署调试、演示准备。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50%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刘毅恒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数据标注、训练集整理、实验评估、报告与 PPT 材料整理。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50%</w:t>
            </w:r>
          </w:p>
        </w:tc>
      </w:tr>
    </w:tbl>
    <w:p/>
    <w:sectPr w:rsidR="002125B9" w:rsidRPr="002125B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A4BC3"/>
    <w:multiLevelType w:val="hybridMultilevel"/>
    <w:tmpl w:val="130C2CC2"/>
    <w:lvl w:ilvl="0" w:tplc="A70CF95E">
      <w:start w:val="1"/>
      <w:numFmt w:val="decim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E0C3716"/>
    <w:multiLevelType w:val="multilevel"/>
    <w:tmpl w:val="4134C0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82713387">
    <w:abstractNumId w:val="0"/>
  </w:num>
  <w:num w:numId="2" w16cid:durableId="1268152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9E"/>
    <w:rsid w:val="001321E1"/>
    <w:rsid w:val="00145332"/>
    <w:rsid w:val="00163E8E"/>
    <w:rsid w:val="002125B9"/>
    <w:rsid w:val="002A579E"/>
    <w:rsid w:val="0033534A"/>
    <w:rsid w:val="00402113"/>
    <w:rsid w:val="004E21D5"/>
    <w:rsid w:val="006303C4"/>
    <w:rsid w:val="006871B6"/>
    <w:rsid w:val="008175DD"/>
    <w:rsid w:val="00921776"/>
    <w:rsid w:val="0093511E"/>
    <w:rsid w:val="009F1A3A"/>
    <w:rsid w:val="00A346B1"/>
    <w:rsid w:val="00AE3A94"/>
    <w:rsid w:val="00B9450C"/>
    <w:rsid w:val="00C83DF9"/>
    <w:rsid w:val="00D26B71"/>
    <w:rsid w:val="00DF69F0"/>
    <w:rsid w:val="00E11579"/>
    <w:rsid w:val="00F63E6F"/>
    <w:rsid w:val="00F6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AB564B"/>
  <w15:chartTrackingRefBased/>
  <w15:docId w15:val="{28A50405-4F3A-4754-8689-B5556540A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332"/>
    <w:pPr>
      <w:widowControl w:val="0"/>
      <w:spacing w:line="360" w:lineRule="auto" w:after="60"/>
      <w:jc w:val="both"/>
    </w:pPr>
    <w:rPr>
      <w:rFonts w:eastAsia="宋体" w:ascii="宋体" w:hAnsi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145332"/>
    <w:pPr>
      <w:keepNext/>
      <w:keepLines/>
      <w:spacing w:before="200" w:after="120" w:line="360" w:lineRule="auto"/>
      <w:outlineLvl w:val="0"/>
    </w:pPr>
    <w:rPr>
      <w:rFonts w:asciiTheme="majorHAnsi" w:hAnsiTheme="majorHAnsi" w:cstheme="majorBidi" w:ascii="宋体" w:hAnsi="宋体" w:eastAsia="宋体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5332"/>
    <w:pPr>
      <w:keepNext/>
      <w:keepLines/>
      <w:spacing w:before="200" w:after="120" w:line="360" w:lineRule="auto"/>
      <w:outlineLvl w:val="1"/>
    </w:pPr>
    <w:rPr>
      <w:rFonts w:asciiTheme="majorHAnsi" w:hAnsiTheme="majorHAnsi" w:cstheme="majorBidi" w:ascii="宋体" w:hAnsi="宋体" w:eastAsia="宋体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45332"/>
    <w:pPr>
      <w:keepNext/>
      <w:keepLines/>
      <w:spacing w:before="200" w:after="120" w:line="360" w:lineRule="auto"/>
      <w:outlineLvl w:val="2"/>
    </w:pPr>
    <w:rPr>
      <w:rFonts w:asciiTheme="majorHAnsi" w:hAnsiTheme="majorHAnsi" w:cstheme="majorBidi" w:ascii="宋体" w:hAnsi="宋体" w:eastAsia="宋体"/>
      <w:b/>
      <w:color w:val="0F4761" w:themeColor="accent1" w:themeShade="BF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7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7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7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7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7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7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5332"/>
    <w:rPr>
      <w:rFonts w:asciiTheme="majorHAnsi" w:eastAsia="宋体" w:hAnsiTheme="majorHAnsi" w:cstheme="majorBid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145332"/>
    <w:rPr>
      <w:rFonts w:asciiTheme="majorHAnsi" w:eastAsia="宋体" w:hAnsiTheme="majorHAnsi" w:cstheme="majorBid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145332"/>
    <w:rPr>
      <w:rFonts w:asciiTheme="majorHAnsi" w:eastAsia="宋体" w:hAnsiTheme="majorHAnsi" w:cstheme="majorBidi"/>
      <w:b/>
      <w:color w:val="0F4761" w:themeColor="accent1" w:themeShade="BF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57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57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57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57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57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57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57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5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7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57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57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57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57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57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5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57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579E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402113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402113"/>
  </w:style>
  <w:style w:type="paragraph" w:styleId="TOC">
    <w:name w:val="TOC Heading"/>
    <w:basedOn w:val="1"/>
    <w:next w:val="a"/>
    <w:uiPriority w:val="39"/>
    <w:unhideWhenUsed/>
    <w:qFormat/>
    <w:rsid w:val="00DF69F0"/>
    <w:pPr>
      <w:widowControl/>
      <w:spacing w:before="240" w:after="0" w:line="259" w:lineRule="auto"/>
      <w:jc w:val="left"/>
      <w:outlineLvl w:val="9"/>
    </w:pPr>
    <w:rPr>
      <w:rFonts w:eastAsiaTheme="majorEastAsia"/>
      <w:b w:val="0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F69F0"/>
  </w:style>
  <w:style w:type="character" w:styleId="af0">
    <w:name w:val="Hyperlink"/>
    <w:basedOn w:val="a0"/>
    <w:uiPriority w:val="99"/>
    <w:unhideWhenUsed/>
    <w:rsid w:val="00DF69F0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DF69F0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jp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2E66C-863F-45F0-B1C8-5CF6B9CDB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786</Words>
  <Characters>787</Characters>
  <Application>Microsoft Office Word</Application>
  <DocSecurity>0</DocSecurity>
  <Lines>131</Lines>
  <Paragraphs>224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健宇 王</dc:creator>
  <cp:keywords/>
  <dc:description/>
  <cp:lastModifiedBy>健宇 王</cp:lastModifiedBy>
  <cp:revision>19</cp:revision>
  <dcterms:created xsi:type="dcterms:W3CDTF">2026-06-09T09:10:00Z</dcterms:created>
  <dcterms:modified xsi:type="dcterms:W3CDTF">2026-06-09T13:44:00Z</dcterms:modified>
</cp:coreProperties>
</file>