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要件定義書 作成ガイドライン</w:t>
      </w:r>
    </w:p>
    <w:p>
      <w:r>
        <w:t>当社における標準的な要件定義プロセスの規定です。非機能要件（レスポンスタイム、可用性、セキュリティ）の記載基準を厳守してください。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