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994" w:rsidRDefault="00E66994">
      <w:pPr>
        <w:rPr>
          <w:b/>
          <w:bCs/>
        </w:rPr>
      </w:pPr>
      <w:r w:rsidRPr="00E66994">
        <w:rPr>
          <w:b/>
          <w:bCs/>
        </w:rPr>
        <w:t>REFERENCIAS EN FORMATO APA</w:t>
      </w:r>
    </w:p>
    <w:p w:rsidR="00E66994" w:rsidRPr="00E66994" w:rsidRDefault="00E66994" w:rsidP="00E66994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s-MX"/>
          <w14:ligatures w14:val="none"/>
        </w:rPr>
      </w:pPr>
      <w:r w:rsidRPr="00E66994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s-MX"/>
          <w14:ligatures w14:val="none"/>
        </w:rPr>
        <w:t>Bibliografía</w:t>
      </w:r>
    </w:p>
    <w:p w:rsidR="00E66994" w:rsidRPr="00E66994" w:rsidRDefault="00E66994" w:rsidP="00E66994">
      <w:pPr>
        <w:spacing w:before="100" w:beforeAutospacing="1" w:after="0" w:line="480" w:lineRule="auto"/>
        <w:ind w:left="720" w:hanging="720"/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</w:pP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>Calderón, P. (2009). La maternidad como función social. En </w:t>
      </w:r>
      <w:r w:rsidRPr="00E66994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MX"/>
          <w14:ligatures w14:val="none"/>
        </w:rPr>
        <w:t>De la política a la sociedad. 7 reflexiones desde la frontera</w:t>
      </w: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> (pp. 173–237). Universidad Autónoma de Ciudad Juárez.</w:t>
      </w:r>
    </w:p>
    <w:p w:rsidR="00E66994" w:rsidRPr="00E66994" w:rsidRDefault="00E66994" w:rsidP="00E66994">
      <w:pPr>
        <w:spacing w:before="100" w:beforeAutospacing="1" w:after="0" w:line="480" w:lineRule="auto"/>
        <w:ind w:left="720" w:hanging="720"/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</w:pP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>Guggenheim, D. (2006). </w:t>
      </w:r>
      <w:r w:rsidRPr="00E66994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MX"/>
          <w14:ligatures w14:val="none"/>
        </w:rPr>
        <w:t>Una verdad incómoda</w:t>
      </w: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 xml:space="preserve">. Paramount </w:t>
      </w:r>
      <w:proofErr w:type="spellStart"/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>Classics</w:t>
      </w:r>
      <w:proofErr w:type="spellEnd"/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>.</w:t>
      </w:r>
    </w:p>
    <w:p w:rsidR="00E66994" w:rsidRPr="00E66994" w:rsidRDefault="00E66994" w:rsidP="00E66994">
      <w:pPr>
        <w:spacing w:before="100" w:beforeAutospacing="1" w:after="0" w:line="480" w:lineRule="auto"/>
        <w:ind w:left="720" w:hanging="720"/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</w:pP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>Levis, D. (enero de 2011). Redes educativas 2.1. Medios sociales, entornos colaborativos y procesos de enseñanza y aprendizaje. </w:t>
      </w:r>
      <w:r w:rsidRPr="00E66994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MX"/>
          <w14:ligatures w14:val="none"/>
        </w:rPr>
        <w:t>Revista de Universidad y Sociedad del Conocimiento (RUSC)</w:t>
      </w: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>, </w:t>
      </w:r>
      <w:proofErr w:type="gramStart"/>
      <w:r w:rsidRPr="00E66994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MX"/>
          <w14:ligatures w14:val="none"/>
        </w:rPr>
        <w:t>8,n</w:t>
      </w:r>
      <w:proofErr w:type="gramEnd"/>
      <w:r w:rsidRPr="00E66994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MX"/>
          <w14:ligatures w14:val="none"/>
        </w:rPr>
        <w:t xml:space="preserve"> 1</w:t>
      </w: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>. http://rusc.uoc.edu/ojs/index.php/rusc/article/view/v8n1-levis/v8n1-levis</w:t>
      </w:r>
    </w:p>
    <w:p w:rsidR="00E66994" w:rsidRPr="00E66994" w:rsidRDefault="00E66994" w:rsidP="00E66994">
      <w:pPr>
        <w:spacing w:before="100" w:beforeAutospacing="1" w:after="0" w:line="480" w:lineRule="auto"/>
        <w:ind w:left="720" w:hanging="720"/>
        <w:rPr>
          <w:rFonts w:ascii="Georgia" w:eastAsia="Times New Roman" w:hAnsi="Georgia" w:cs="Helvetica"/>
          <w:color w:val="000000"/>
          <w:kern w:val="0"/>
          <w:sz w:val="24"/>
          <w:szCs w:val="24"/>
          <w:lang w:val="en-US" w:eastAsia="es-MX"/>
          <w14:ligatures w14:val="none"/>
        </w:rPr>
      </w:pP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>Parsons, P. (2013). </w:t>
      </w:r>
      <w:r w:rsidRPr="00E66994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MX"/>
          <w14:ligatures w14:val="none"/>
        </w:rPr>
        <w:t xml:space="preserve">Einstein: Su Vida, Sus </w:t>
      </w:r>
      <w:proofErr w:type="spellStart"/>
      <w:r w:rsidRPr="00E66994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MX"/>
          <w14:ligatures w14:val="none"/>
        </w:rPr>
        <w:t>Teorias</w:t>
      </w:r>
      <w:proofErr w:type="spellEnd"/>
      <w:r w:rsidRPr="00E66994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MX"/>
          <w14:ligatures w14:val="none"/>
        </w:rPr>
        <w:t xml:space="preserve"> y Su Influencia</w:t>
      </w: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 xml:space="preserve">. </w:t>
      </w: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val="en-US" w:eastAsia="es-MX"/>
          <w14:ligatures w14:val="none"/>
        </w:rPr>
        <w:t>Blume.</w:t>
      </w:r>
    </w:p>
    <w:p w:rsidR="00E66994" w:rsidRPr="00E66994" w:rsidRDefault="00E66994" w:rsidP="00E66994">
      <w:pPr>
        <w:spacing w:before="100" w:beforeAutospacing="1" w:after="0" w:line="480" w:lineRule="auto"/>
        <w:ind w:left="720" w:hanging="720"/>
        <w:rPr>
          <w:rFonts w:ascii="Georgia" w:eastAsia="Times New Roman" w:hAnsi="Georgia" w:cs="Helvetica"/>
          <w:color w:val="000000"/>
          <w:kern w:val="0"/>
          <w:sz w:val="24"/>
          <w:szCs w:val="24"/>
          <w:lang w:val="en-US" w:eastAsia="es-MX"/>
          <w14:ligatures w14:val="none"/>
        </w:rPr>
      </w:pPr>
      <w:r w:rsidRPr="00E66994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val="en-US" w:eastAsia="es-MX"/>
          <w14:ligatures w14:val="none"/>
        </w:rPr>
        <w:t>Tecnología</w:t>
      </w: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val="en-US" w:eastAsia="es-MX"/>
          <w14:ligatures w14:val="none"/>
        </w:rPr>
        <w:t>. (2022a). Wikipedia, The Free Encyclopedia. http://es.wikipedia.org/w/index.php?title=Tecnolog%C3%ADa&amp;oldid=148164657</w:t>
      </w:r>
    </w:p>
    <w:p w:rsidR="00E66994" w:rsidRPr="00E66994" w:rsidRDefault="00E66994" w:rsidP="00E66994">
      <w:pPr>
        <w:spacing w:before="100" w:beforeAutospacing="1" w:after="0" w:line="480" w:lineRule="auto"/>
        <w:ind w:left="720" w:hanging="720"/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</w:pPr>
      <w:r w:rsidRPr="00E66994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MX"/>
          <w14:ligatures w14:val="none"/>
        </w:rPr>
        <w:t>Tecnología</w:t>
      </w:r>
      <w:r w:rsidRPr="00E66994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MX"/>
          <w14:ligatures w14:val="none"/>
        </w:rPr>
        <w:t>. (2022b). Wikipedia. http://es.wikipedia.org/wiki/Tecnolog%C3%ADa</w:t>
      </w:r>
    </w:p>
    <w:p w:rsidR="00E66994" w:rsidRPr="00E66994" w:rsidRDefault="00E66994">
      <w:pPr>
        <w:rPr>
          <w:b/>
          <w:bCs/>
        </w:rPr>
      </w:pPr>
    </w:p>
    <w:sectPr w:rsidR="00E66994" w:rsidRPr="00E66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94"/>
    <w:rsid w:val="00E6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1433"/>
  <w15:chartTrackingRefBased/>
  <w15:docId w15:val="{D78E837F-ECA4-4A39-851A-74D42195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YAMIL GONZALEZ</dc:creator>
  <cp:keywords/>
  <dc:description/>
  <cp:lastModifiedBy>EDGAR YAMIL GONZALEZ</cp:lastModifiedBy>
  <cp:revision>1</cp:revision>
  <dcterms:created xsi:type="dcterms:W3CDTF">2023-09-06T18:12:00Z</dcterms:created>
  <dcterms:modified xsi:type="dcterms:W3CDTF">2023-09-06T18:13:00Z</dcterms:modified>
</cp:coreProperties>
</file>