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>1. Введение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Целью настоящей аналитической записки является анализ текущего состояния трудового рынка на основе данных о средней ожидаемой зарплате по профессиям, регионам и уровню образования. Анализ проведен с использованием группировки данных и расчета средних значений.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>2. Анализ данных по профессиям</w:t>
      </w: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2.1. Средняя ожидаемая зарплата по профессиям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данных выделены следующие профессии с наиболее высокой средней ожидаемой зарплатой: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Менеджер по туризму: 504 202,09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Генеральный директор, исполнительный директор (CEO): 481 607,57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Машинист: 379 057,62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Сварщик: 336 095,49 руб.  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Начальник производства: 270 149,04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20795"/>
            <wp:effectExtent l="0" t="0" r="0" b="1905"/>
            <wp:docPr id="155092391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391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2.2. Выводы по профессиям  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Наиболее высокие зарплатные ожидания наблюдаются у менеджеров по туризму и топ-менеджеров (CEO). Это может быть связано с высокой ответственностью и уровнем квалификации, требуемым для данных должностей. Также выделяются технические специальности (машинист, сварщик), что свидетельствует о востребованности рабочих профессий.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Анализ данных по регионам  </w:t>
      </w: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3.1. Средняя ожидаемая зарплата по регионам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Наиболее высокие средние ожидаемые зарплаты зафиксированы в следующих регионах: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Белгородская область: 433 660,22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Ставропольский край: 342 960,11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Республика Бурятия: 289 258,50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Приморский край: 275 958,43 руб.  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Волгоградская область: 231 309,76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363595"/>
            <wp:effectExtent l="0" t="0" r="0" b="1905"/>
            <wp:docPr id="110484947" name="Рисунок 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947" name="Рисунок 2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2" cy="33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3.2. Выводы по регионам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Белгородская область и Ставропольский край лидируют по уровню ожидаемых зарплат, что может быть связано с развитием промышленности и туризма в этих регионах. В то же время, в Волгоградской области ожидания ниже, что может указывать на менее развитую экономику или более низкий уровень жизни.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 Анализ данных по уровню образования  </w:t>
      </w: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4.1. Средняя ожидаемая зарплата по уровню образования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Данные по уровню образования показывают следующее распределение: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Докторская степень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doctor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173 450,00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Среднее образование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secondary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143 849,83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Кандидат наук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candidate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113 476,57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Высшее образование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higher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85 380,33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Среднее специальное образование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special_secondary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83 863,31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Магистратура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82 881,25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Неоконченное высшее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unfinished_higher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69 156,14 руб.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Бакалавриат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bachelor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68 327,83 руб.  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>- Неизвестный уровень образования (</w:t>
      </w:r>
      <w:proofErr w:type="spellStart"/>
      <w:r w:rsidRPr="009D4275">
        <w:rPr>
          <w:rFonts w:ascii="Times New Roman" w:hAnsi="Times New Roman" w:cs="Times New Roman"/>
          <w:sz w:val="28"/>
          <w:szCs w:val="28"/>
          <w:lang w:val="ru-RU"/>
        </w:rPr>
        <w:t>Unknown</w:t>
      </w:r>
      <w:proofErr w:type="spellEnd"/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): 49 955,90 руб.  </w:t>
      </w: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0701" cy="2323211"/>
            <wp:effectExtent l="0" t="0" r="0" b="1270"/>
            <wp:docPr id="1018206278" name="Рисунок 3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6278" name="Рисунок 3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94" cy="23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4.2. Выводы по уровню образования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Наиболее высокие зарплатные ожидания у лиц с докторской степенью, что подчеркивает ценность высшей научной квалификации. Однако среднее образование также демонстрирует высокие ожидания, что может быть связано с востребованностью рабочих профессий.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5. Общие выводы и рекомендации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>5.1. Выводы</w:t>
      </w: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Наиболее высокие зарплатные ожидания наблюдаются у менеджеров по туризму и топ-менеджеров.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Белгородская область и Ставропольский край лидируют по уровню ожидаемых зарплат среди регионов.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Наличие докторской степени значительно повышает ожидания по зарплате.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5.2. Рекомендации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Для работодателей: учитывать высокие зарплатные ожидания в регионах-лидерах при формировании компенсационных пакетов.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Для образовательных учреждений: акцентировать внимание на подготовке специалистов с докторской степенью и технических специальностей.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- Для соискателей: развивать навыки и квалификацию, особенно в области управления и технических профессий.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D427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6. Заключение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Проведенный анализ позволяет сделать вывод о значительных различиях в ожидаемых зарплатах в зависимости от профессии, региона и уровня образования. Эти данные могут быть использованы для формирования стратегий в области управления персоналом и образовательной политики.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ru-RU"/>
        </w:rPr>
        <w:t>Борисов Михаил Романович</w:t>
      </w: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9D4275" w:rsidRPr="009D4275" w:rsidRDefault="009D4275" w:rsidP="009D4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4275">
        <w:rPr>
          <w:rFonts w:ascii="Times New Roman" w:hAnsi="Times New Roman" w:cs="Times New Roman"/>
          <w:sz w:val="28"/>
          <w:szCs w:val="28"/>
          <w:lang w:val="ru-RU"/>
        </w:rPr>
        <w:t xml:space="preserve">Контакты: </w:t>
      </w:r>
      <w:hyperlink r:id="rId7" w:history="1">
        <w:r w:rsidRPr="00EF29C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shinnn2374@mail.ru/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89388678847</w:t>
      </w:r>
    </w:p>
    <w:sectPr w:rsidR="009D4275" w:rsidRPr="009D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75"/>
    <w:rsid w:val="009D4275"/>
    <w:rsid w:val="00C06227"/>
    <w:rsid w:val="00C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131FE"/>
  <w15:chartTrackingRefBased/>
  <w15:docId w15:val="{18480241-8B99-E245-8C4E-D25B8A1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2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2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2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2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2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2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2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2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42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42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427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D427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4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innn2374@mail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psevd0n1m03072004@gmail.com</dc:creator>
  <cp:keywords/>
  <dc:description/>
  <cp:lastModifiedBy>psevd0n1m03072004@gmail.com</cp:lastModifiedBy>
  <cp:revision>1</cp:revision>
  <dcterms:created xsi:type="dcterms:W3CDTF">2025-02-25T15:17:00Z</dcterms:created>
  <dcterms:modified xsi:type="dcterms:W3CDTF">2025-02-25T15:30:00Z</dcterms:modified>
</cp:coreProperties>
</file>