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910" w:rsidRDefault="00F4191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910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Карточка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67"/>
        <w:gridCol w:w="7249"/>
      </w:tblGrid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Бизнес-цель заказчика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Бизнес-цель заказчика заключается в увеличении уровня занятости в регионе на 2 процентных пункта в течение полугода за счет разработки эффективных стратегий управления персоналом, а также программ образования и подготовки кадров. Для достижения этой цели необходимо глубоко изучить особенности рынка труда, включая востребованные профессии, географическое распределение вакансий, требования работодателей и условия труда, особенно для соискателей с инвалидностью.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Цель анализа данных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ыявить текущие тенденции на рынке труда для людей с инвалидностью в Томской области. Анализ должен ответить на следующие вопросы: какие профессии наиболее востребованы для этой категории соискателей, в каких городах и районах сосредоточено наибольшее количество вакансий, какие ключевые навыки и квалификации требуются, а также какие условия труда (зарплата, график, возможность удаленной работы) предлагают работодатели.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Объект исследования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акансии, доступные для соискателей с инвалидностью в Томской области. Предмет исследования включает в себя распределение вакансий по территориям, список наиболее часто встречающихся профессий, требования работодателей к соискателям (опыт, образование, навыки), а также предлагаемые условия труда (размер заработной платы, гибкий график, специальные условия для людей с ограниченными возможностями).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Предмет исследования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это ключевые аспекты вакансий для соискателей с инвалидностью в Томской области, которые подлежат анализу.</w:t>
            </w:r>
          </w:p>
        </w:tc>
      </w:tr>
      <w:tr w:rsidR="00F41910" w:rsidRP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Контент, признаки данных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вакансии (id) • наименование вакансии (name) • профессиональная роль (professional roles) • регион (area), в т.ч. страна (country), регион (region), округ (district), город (city) • заработная плата (salary), в т.ч. минимальная заработная плата (salary_from), максимальная заработная плата (salary_to) • опыт работы (experience): 0 – без опыта, 1-3 – от 1 до 3 лет, 3-6 – от 3 до 6 лет, 6- - от 6 лет • график работы (schedule): full_day – полный день, remote – удаленная работа, flexible – гибкий график, shift – сменный график, labor - вахтовый метод • тип занятости (employment): full – полная занятость, part – частичная занятость, project – проектная работа, probation - </w:t>
            </w:r>
            <w:r w:rsidRPr="00F419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стажировка • наименование работодателя (employer) • доступна ли вакансия для соискателей с инвалидностью (accept_handicapped): True – доступна, False - недоступна • ключевые навыки (key_skills)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lastRenderedPageBreak/>
              <w:t>Источники данных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Заказчиком были предоставлены датасеты с выгрузкой о транзакциях и клиентах из его CRM-системы.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Временной период</w:t>
            </w:r>
          </w:p>
        </w:tc>
        <w:tc>
          <w:tcPr>
            <w:tcW w:w="7887" w:type="dxa"/>
          </w:tcPr>
          <w:p w:rsidR="00F41910" w:rsidRDefault="00F41910" w:rsidP="00F41910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-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Методы анализа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Для проведения анализа будут использованы методы анализа данных, включая описательную статистику (распределение вакансий по городам, профессиям, зарплатным предложениям), частотный анализ (определение наиболее востребованных профессий и ключевых навыков), сравнительный анализ (сопоставление условий труда для соискателей с инвалидностью и без), а также текстовую аналитику (анализ описаний вакансий для выявления типичных требований). Данные будут визуализированы с помощью графиков, диаграмм и карт для наглядного представления результатов.</w:t>
            </w:r>
          </w:p>
        </w:tc>
      </w:tr>
      <w:tr w:rsidR="00F41910" w:rsidTr="00F41910">
        <w:tc>
          <w:tcPr>
            <w:tcW w:w="1129" w:type="dxa"/>
            <w:shd w:val="clear" w:color="auto" w:fill="215E99" w:themeFill="text2" w:themeFillTint="BF"/>
          </w:tcPr>
          <w:p w:rsidR="00F41910" w:rsidRPr="00F41910" w:rsidRDefault="00F419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u-RU"/>
              </w:rPr>
            </w:pPr>
            <w:r w:rsidRPr="00F41910">
              <w:rPr>
                <w:color w:val="000000" w:themeColor="text1"/>
              </w:rPr>
              <w:t>Требования к результату анализа</w:t>
            </w:r>
          </w:p>
        </w:tc>
        <w:tc>
          <w:tcPr>
            <w:tcW w:w="7887" w:type="dxa"/>
          </w:tcPr>
          <w:p w:rsidR="00F41910" w:rsidRPr="00F41910" w:rsidRDefault="00F41910" w:rsidP="00F419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910">
              <w:rPr>
                <w:rFonts w:ascii="Times New Roman" w:hAnsi="Times New Roman" w:cs="Times New Roman"/>
                <w:sz w:val="28"/>
                <w:szCs w:val="28"/>
              </w:rPr>
              <w:t>четкие выводы о текущей ситуации с трудоустройством людей с инвалидностью в регионе, выявление основных барьеров и возможностей для их занятости, а также практические рекомендации для Департамента. Отчет должен содержать предложения по адаптации программ переобучения, мерам поддержки работодателей (например, субсидии или налоговые льготы), а также возможные изменения в политике занятости. Результаты должны быть представлены в виде структурированного отчета с наглядными графиками, таблицами и картами для удобства восприятия.</w:t>
            </w:r>
          </w:p>
        </w:tc>
      </w:tr>
    </w:tbl>
    <w:p w:rsidR="00F41910" w:rsidRPr="00F41910" w:rsidRDefault="00F4191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F41910" w:rsidRPr="00F4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0"/>
    <w:rsid w:val="00461DE9"/>
    <w:rsid w:val="00F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0994B"/>
  <w15:chartTrackingRefBased/>
  <w15:docId w15:val="{A36DD035-9D28-DB49-AC08-D4FE008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9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9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9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9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9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9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9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9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9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9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91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4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41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psevd0n1m03072004@gmail.com</dc:creator>
  <cp:keywords/>
  <dc:description/>
  <cp:lastModifiedBy>psevd0n1m03072004@gmail.com</cp:lastModifiedBy>
  <cp:revision>1</cp:revision>
  <dcterms:created xsi:type="dcterms:W3CDTF">2025-06-20T18:41:00Z</dcterms:created>
  <dcterms:modified xsi:type="dcterms:W3CDTF">2025-06-20T18:51:00Z</dcterms:modified>
</cp:coreProperties>
</file>