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69F68" w14:textId="77777777" w:rsidR="00CD61C1" w:rsidRPr="003D1BDB" w:rsidRDefault="00070429">
      <w:pPr>
        <w:rPr>
          <w:rFonts w:ascii="Times New Roman" w:hAnsi="Times New Roman" w:cs="Times New Roman"/>
          <w:b/>
          <w:sz w:val="24"/>
        </w:rPr>
      </w:pPr>
      <w:r w:rsidRPr="004D77E2">
        <w:rPr>
          <w:rFonts w:ascii="Times New Roman" w:hAnsi="Times New Roman" w:cs="Times New Roman"/>
          <w:b/>
          <w:sz w:val="24"/>
        </w:rPr>
        <w:t>6. Protiteroristické operace na národní a mezinárodní úrovni za účasti ozbrojených sil. Charakteristika pojmu terorismus, guerilla a partyzánský boj, vymezení jejich vzájemných vztahů a souvislostí. Boj proti terorismu v ČR. Boj proti terorismu v NATO a EU. Protiteroristické operace se zapojením AČR na národní a mezinárodní úrovni. Drogové války a narcoterorismus v Kolumbii a Mexiku. Jaký vliv mají drogové války na poslání, výstavbu a výcvik ozbrojených sil v celosvětovém měřítku? Globální válka s terorizmem po roce 2001 a její aktéři.</w:t>
      </w:r>
    </w:p>
    <w:p w14:paraId="5AD69F69" w14:textId="77777777" w:rsidR="006E2431" w:rsidRDefault="00CD61C1" w:rsidP="006E2431">
      <w:pPr>
        <w:rPr>
          <w:rFonts w:ascii="Times New Roman" w:hAnsi="Times New Roman" w:cs="Times New Roman"/>
          <w:b/>
          <w:sz w:val="24"/>
          <w:szCs w:val="24"/>
        </w:rPr>
      </w:pPr>
      <w:r w:rsidRPr="004D77E2">
        <w:rPr>
          <w:rFonts w:ascii="Times New Roman" w:hAnsi="Times New Roman" w:cs="Times New Roman"/>
          <w:b/>
          <w:sz w:val="24"/>
          <w:szCs w:val="24"/>
        </w:rPr>
        <w:t>Terorismus</w:t>
      </w:r>
    </w:p>
    <w:p w14:paraId="5AD69F6A" w14:textId="77777777" w:rsidR="00401D1E" w:rsidRPr="003D1BDB" w:rsidRDefault="00BA5595" w:rsidP="006E2431">
      <w:pPr>
        <w:pStyle w:val="Odstavecseseznamem"/>
        <w:numPr>
          <w:ilvl w:val="0"/>
          <w:numId w:val="7"/>
        </w:numPr>
        <w:rPr>
          <w:rFonts w:ascii="Times New Roman" w:hAnsi="Times New Roman" w:cs="Times New Roman"/>
          <w:szCs w:val="24"/>
        </w:rPr>
      </w:pPr>
      <w:r w:rsidRPr="003D1BDB">
        <w:rPr>
          <w:rFonts w:ascii="Times New Roman" w:hAnsi="Times New Roman" w:cs="Times New Roman"/>
          <w:bCs/>
          <w:szCs w:val="24"/>
        </w:rPr>
        <w:t>nejnásilnější</w:t>
      </w:r>
      <w:r w:rsidR="006E2431" w:rsidRPr="003D1BDB">
        <w:rPr>
          <w:rFonts w:ascii="Times New Roman" w:hAnsi="Times New Roman" w:cs="Times New Roman"/>
          <w:szCs w:val="24"/>
        </w:rPr>
        <w:t xml:space="preserve"> forma psychologické války, účinný a levný nástroj</w:t>
      </w:r>
    </w:p>
    <w:p w14:paraId="5AD69F6B" w14:textId="77777777" w:rsidR="00401D1E" w:rsidRPr="003D1BDB" w:rsidRDefault="00BA5595" w:rsidP="006E2431">
      <w:pPr>
        <w:pStyle w:val="Odstavecseseznamem"/>
        <w:numPr>
          <w:ilvl w:val="0"/>
          <w:numId w:val="7"/>
        </w:numPr>
        <w:rPr>
          <w:rFonts w:ascii="Times New Roman" w:hAnsi="Times New Roman" w:cs="Times New Roman"/>
          <w:szCs w:val="24"/>
        </w:rPr>
      </w:pPr>
      <w:r w:rsidRPr="003D1BDB">
        <w:rPr>
          <w:rFonts w:ascii="Times New Roman" w:hAnsi="Times New Roman" w:cs="Times New Roman"/>
          <w:szCs w:val="24"/>
        </w:rPr>
        <w:t xml:space="preserve">Evropská bezpečnostní strategie považuje terorismus za těžko </w:t>
      </w:r>
      <w:r w:rsidRPr="003D1BDB">
        <w:rPr>
          <w:rFonts w:ascii="Times New Roman" w:hAnsi="Times New Roman" w:cs="Times New Roman"/>
          <w:bCs/>
          <w:szCs w:val="24"/>
        </w:rPr>
        <w:t>uchopitelnou, beztvarou hrozbu</w:t>
      </w:r>
      <w:r w:rsidRPr="003D1BDB">
        <w:rPr>
          <w:rFonts w:ascii="Times New Roman" w:hAnsi="Times New Roman" w:cs="Times New Roman"/>
          <w:szCs w:val="24"/>
        </w:rPr>
        <w:t>, s níž nelze bojovat tradičními metodami, formami a přístupy</w:t>
      </w:r>
    </w:p>
    <w:p w14:paraId="5AD69F6C" w14:textId="77777777" w:rsidR="00401D1E" w:rsidRPr="003D1BDB" w:rsidRDefault="00BA5595" w:rsidP="006E2431">
      <w:pPr>
        <w:pStyle w:val="Odstavecseseznamem"/>
        <w:numPr>
          <w:ilvl w:val="0"/>
          <w:numId w:val="7"/>
        </w:numPr>
        <w:rPr>
          <w:rFonts w:ascii="Times New Roman" w:hAnsi="Times New Roman" w:cs="Times New Roman"/>
          <w:szCs w:val="24"/>
        </w:rPr>
      </w:pPr>
      <w:r w:rsidRPr="003D1BDB">
        <w:rPr>
          <w:rFonts w:ascii="Times New Roman" w:hAnsi="Times New Roman" w:cs="Times New Roman"/>
          <w:szCs w:val="24"/>
        </w:rPr>
        <w:t xml:space="preserve">jedná se o strategickou </w:t>
      </w:r>
      <w:r w:rsidRPr="003D1BDB">
        <w:rPr>
          <w:rFonts w:ascii="Times New Roman" w:hAnsi="Times New Roman" w:cs="Times New Roman"/>
          <w:bCs/>
          <w:szCs w:val="24"/>
        </w:rPr>
        <w:t>hrozbu bez hranic</w:t>
      </w:r>
    </w:p>
    <w:p w14:paraId="5AD69F6D" w14:textId="77777777" w:rsidR="00401D1E" w:rsidRPr="003D1BDB" w:rsidRDefault="006E2431" w:rsidP="006E2431">
      <w:pPr>
        <w:pStyle w:val="Odstavecseseznamem"/>
        <w:numPr>
          <w:ilvl w:val="0"/>
          <w:numId w:val="7"/>
        </w:numPr>
        <w:rPr>
          <w:rFonts w:ascii="Times New Roman" w:hAnsi="Times New Roman" w:cs="Times New Roman"/>
          <w:szCs w:val="24"/>
        </w:rPr>
      </w:pPr>
      <w:r w:rsidRPr="003D1BDB">
        <w:rPr>
          <w:rFonts w:ascii="Times New Roman" w:hAnsi="Times New Roman" w:cs="Times New Roman"/>
          <w:szCs w:val="24"/>
        </w:rPr>
        <w:t xml:space="preserve">metody </w:t>
      </w:r>
      <w:r w:rsidR="00BA5595" w:rsidRPr="003D1BDB">
        <w:rPr>
          <w:rFonts w:ascii="Times New Roman" w:hAnsi="Times New Roman" w:cs="Times New Roman"/>
          <w:szCs w:val="24"/>
        </w:rPr>
        <w:t xml:space="preserve">boje jsou typické pro morálně zdatné, vysoce motivované, ale zároveň technicky nedostatečně vybavené protivníky </w:t>
      </w:r>
      <w:r w:rsidR="00BA5595" w:rsidRPr="003D1BDB">
        <w:rPr>
          <w:rFonts w:ascii="Times New Roman" w:hAnsi="Times New Roman" w:cs="Times New Roman"/>
          <w:bCs/>
          <w:szCs w:val="24"/>
        </w:rPr>
        <w:t>(islámský terorismus)</w:t>
      </w:r>
    </w:p>
    <w:p w14:paraId="5AD69F6E" w14:textId="77777777" w:rsidR="00401D1E" w:rsidRPr="003D1BDB" w:rsidRDefault="00BA5595" w:rsidP="006E2431">
      <w:pPr>
        <w:pStyle w:val="Odstavecseseznamem"/>
        <w:numPr>
          <w:ilvl w:val="0"/>
          <w:numId w:val="7"/>
        </w:numPr>
        <w:rPr>
          <w:rFonts w:ascii="Times New Roman" w:hAnsi="Times New Roman" w:cs="Times New Roman"/>
          <w:szCs w:val="24"/>
        </w:rPr>
      </w:pPr>
      <w:r w:rsidRPr="003D1BDB">
        <w:rPr>
          <w:rFonts w:ascii="Times New Roman" w:hAnsi="Times New Roman" w:cs="Times New Roman"/>
          <w:szCs w:val="24"/>
        </w:rPr>
        <w:t xml:space="preserve">z mezinárodněprávního hlediska není terorismus uznáván a považován </w:t>
      </w:r>
      <w:r w:rsidRPr="003D1BDB">
        <w:rPr>
          <w:rFonts w:ascii="Times New Roman" w:hAnsi="Times New Roman" w:cs="Times New Roman"/>
          <w:bCs/>
          <w:szCs w:val="24"/>
        </w:rPr>
        <w:t>za válečnou strategii, nýbrž za kriminální činnost</w:t>
      </w:r>
    </w:p>
    <w:p w14:paraId="5AD69F6F" w14:textId="77777777" w:rsidR="00401D1E" w:rsidRPr="003D1BDB" w:rsidRDefault="00BA5595" w:rsidP="006E2431">
      <w:pPr>
        <w:pStyle w:val="Odstavecseseznamem"/>
        <w:numPr>
          <w:ilvl w:val="0"/>
          <w:numId w:val="7"/>
        </w:numPr>
        <w:rPr>
          <w:rFonts w:ascii="Times New Roman" w:hAnsi="Times New Roman" w:cs="Times New Roman"/>
          <w:szCs w:val="24"/>
        </w:rPr>
      </w:pPr>
      <w:r w:rsidRPr="003D1BDB">
        <w:rPr>
          <w:rFonts w:ascii="Times New Roman" w:hAnsi="Times New Roman" w:cs="Times New Roman"/>
          <w:szCs w:val="24"/>
        </w:rPr>
        <w:t xml:space="preserve">teroristické skupiny jsou malé (do </w:t>
      </w:r>
      <w:r w:rsidRPr="003D1BDB">
        <w:rPr>
          <w:rFonts w:ascii="Times New Roman" w:hAnsi="Times New Roman" w:cs="Times New Roman"/>
          <w:bCs/>
          <w:szCs w:val="24"/>
        </w:rPr>
        <w:t>10 osob</w:t>
      </w:r>
      <w:r w:rsidRPr="003D1BDB">
        <w:rPr>
          <w:rFonts w:ascii="Times New Roman" w:hAnsi="Times New Roman" w:cs="Times New Roman"/>
          <w:szCs w:val="24"/>
        </w:rPr>
        <w:t>)</w:t>
      </w:r>
    </w:p>
    <w:p w14:paraId="5AD69F70" w14:textId="77777777" w:rsidR="00401D1E" w:rsidRPr="003D1BDB" w:rsidRDefault="00BA5595" w:rsidP="006E2431">
      <w:pPr>
        <w:pStyle w:val="Odstavecseseznamem"/>
        <w:numPr>
          <w:ilvl w:val="0"/>
          <w:numId w:val="7"/>
        </w:numPr>
        <w:rPr>
          <w:rFonts w:ascii="Times New Roman" w:hAnsi="Times New Roman" w:cs="Times New Roman"/>
          <w:szCs w:val="24"/>
        </w:rPr>
      </w:pPr>
      <w:r w:rsidRPr="003D1BDB">
        <w:rPr>
          <w:rFonts w:ascii="Times New Roman" w:hAnsi="Times New Roman" w:cs="Times New Roman"/>
          <w:szCs w:val="24"/>
        </w:rPr>
        <w:t>ruční zbraně, ruční granáty, bomby v autech, bomby odpalované na dálku, dopravní prostředky jako zbraně…</w:t>
      </w:r>
    </w:p>
    <w:p w14:paraId="5AD69F71" w14:textId="77777777" w:rsidR="00401D1E" w:rsidRPr="003D1BDB" w:rsidRDefault="00BA5595" w:rsidP="006E2431">
      <w:pPr>
        <w:pStyle w:val="Odstavecseseznamem"/>
        <w:numPr>
          <w:ilvl w:val="0"/>
          <w:numId w:val="7"/>
        </w:numPr>
        <w:rPr>
          <w:rFonts w:ascii="Times New Roman" w:hAnsi="Times New Roman" w:cs="Times New Roman"/>
          <w:szCs w:val="24"/>
        </w:rPr>
      </w:pPr>
      <w:r w:rsidRPr="003D1BDB">
        <w:rPr>
          <w:rFonts w:ascii="Times New Roman" w:hAnsi="Times New Roman" w:cs="Times New Roman"/>
          <w:bCs/>
          <w:szCs w:val="24"/>
        </w:rPr>
        <w:t>speciální taktika</w:t>
      </w:r>
      <w:r w:rsidRPr="003D1BDB">
        <w:rPr>
          <w:rFonts w:ascii="Times New Roman" w:hAnsi="Times New Roman" w:cs="Times New Roman"/>
          <w:szCs w:val="24"/>
        </w:rPr>
        <w:t xml:space="preserve">: únosy, atentáty, braní rukojmí, výbuchy automobilů… </w:t>
      </w:r>
    </w:p>
    <w:p w14:paraId="5AD69F72" w14:textId="77777777" w:rsidR="00401D1E" w:rsidRPr="003D1BDB" w:rsidRDefault="00BA5595" w:rsidP="006E2431">
      <w:pPr>
        <w:pStyle w:val="Odstavecseseznamem"/>
        <w:numPr>
          <w:ilvl w:val="0"/>
          <w:numId w:val="7"/>
        </w:numPr>
        <w:rPr>
          <w:rFonts w:ascii="Times New Roman" w:hAnsi="Times New Roman" w:cs="Times New Roman"/>
          <w:szCs w:val="24"/>
        </w:rPr>
      </w:pPr>
      <w:r w:rsidRPr="003D1BDB">
        <w:rPr>
          <w:rFonts w:ascii="Times New Roman" w:hAnsi="Times New Roman" w:cs="Times New Roman"/>
          <w:bCs/>
          <w:szCs w:val="24"/>
        </w:rPr>
        <w:t>cíle teroristů</w:t>
      </w:r>
      <w:r w:rsidRPr="003D1BDB">
        <w:rPr>
          <w:rFonts w:ascii="Times New Roman" w:hAnsi="Times New Roman" w:cs="Times New Roman"/>
          <w:szCs w:val="24"/>
        </w:rPr>
        <w:t>: státní symboly, úřady, funkcionáři, političtí oponenti, obecně veřejnost…</w:t>
      </w:r>
    </w:p>
    <w:p w14:paraId="5AD69F73" w14:textId="77777777" w:rsidR="006E2431" w:rsidRPr="003D1BDB" w:rsidRDefault="00BA5595" w:rsidP="003D1BDB">
      <w:pPr>
        <w:pStyle w:val="Odstavecseseznamem"/>
        <w:numPr>
          <w:ilvl w:val="0"/>
          <w:numId w:val="7"/>
        </w:numPr>
        <w:rPr>
          <w:rFonts w:ascii="Times New Roman" w:hAnsi="Times New Roman" w:cs="Times New Roman"/>
          <w:szCs w:val="24"/>
        </w:rPr>
      </w:pPr>
      <w:r w:rsidRPr="003D1BDB">
        <w:rPr>
          <w:rFonts w:ascii="Times New Roman" w:hAnsi="Times New Roman" w:cs="Times New Roman"/>
          <w:szCs w:val="24"/>
        </w:rPr>
        <w:t xml:space="preserve">používání </w:t>
      </w:r>
      <w:r w:rsidRPr="003D1BDB">
        <w:rPr>
          <w:rFonts w:ascii="Times New Roman" w:hAnsi="Times New Roman" w:cs="Times New Roman"/>
          <w:bCs/>
          <w:szCs w:val="24"/>
        </w:rPr>
        <w:t>psychického nátlaku</w:t>
      </w:r>
      <w:r w:rsidRPr="003D1BDB">
        <w:rPr>
          <w:rFonts w:ascii="Times New Roman" w:hAnsi="Times New Roman" w:cs="Times New Roman"/>
          <w:szCs w:val="24"/>
        </w:rPr>
        <w:t>, stupňování strachu</w:t>
      </w:r>
      <w:r w:rsidR="006E2431" w:rsidRPr="003D1BDB">
        <w:rPr>
          <w:rFonts w:ascii="Times New Roman" w:hAnsi="Times New Roman" w:cs="Times New Roman"/>
          <w:szCs w:val="24"/>
        </w:rPr>
        <w:t xml:space="preserve">, </w:t>
      </w:r>
      <w:r w:rsidRPr="003D1BDB">
        <w:rPr>
          <w:rFonts w:ascii="Times New Roman" w:hAnsi="Times New Roman" w:cs="Times New Roman"/>
          <w:bCs/>
          <w:szCs w:val="24"/>
        </w:rPr>
        <w:t>nenošení</w:t>
      </w:r>
      <w:r w:rsidRPr="003D1BDB">
        <w:rPr>
          <w:rFonts w:ascii="Times New Roman" w:hAnsi="Times New Roman" w:cs="Times New Roman"/>
          <w:szCs w:val="24"/>
        </w:rPr>
        <w:t xml:space="preserve"> </w:t>
      </w:r>
      <w:r w:rsidRPr="003D1BDB">
        <w:rPr>
          <w:rFonts w:ascii="Times New Roman" w:hAnsi="Times New Roman" w:cs="Times New Roman"/>
          <w:bCs/>
          <w:szCs w:val="24"/>
        </w:rPr>
        <w:t>uniformy</w:t>
      </w:r>
      <w:r w:rsidR="006E2431" w:rsidRPr="003D1BDB">
        <w:rPr>
          <w:rFonts w:ascii="Times New Roman" w:hAnsi="Times New Roman" w:cs="Times New Roman"/>
          <w:bCs/>
          <w:szCs w:val="24"/>
        </w:rPr>
        <w:t xml:space="preserve">, </w:t>
      </w:r>
      <w:r w:rsidRPr="003D1BDB">
        <w:rPr>
          <w:rFonts w:ascii="Times New Roman" w:hAnsi="Times New Roman" w:cs="Times New Roman"/>
          <w:bCs/>
          <w:szCs w:val="24"/>
        </w:rPr>
        <w:t>nerozeznatelné</w:t>
      </w:r>
      <w:r w:rsidRPr="003D1BDB">
        <w:rPr>
          <w:rFonts w:ascii="Times New Roman" w:hAnsi="Times New Roman" w:cs="Times New Roman"/>
          <w:szCs w:val="24"/>
        </w:rPr>
        <w:t xml:space="preserve"> válečné zóny</w:t>
      </w:r>
    </w:p>
    <w:p w14:paraId="5AD69F74" w14:textId="77777777" w:rsidR="00CD61C1" w:rsidRDefault="00CD61C1">
      <w:pPr>
        <w:rPr>
          <w:rFonts w:ascii="Times New Roman" w:hAnsi="Times New Roman" w:cs="Times New Roman"/>
          <w:b/>
          <w:sz w:val="24"/>
          <w:szCs w:val="24"/>
        </w:rPr>
      </w:pPr>
      <w:r w:rsidRPr="004D77E2">
        <w:rPr>
          <w:rFonts w:ascii="Times New Roman" w:hAnsi="Times New Roman" w:cs="Times New Roman"/>
          <w:b/>
          <w:sz w:val="24"/>
          <w:szCs w:val="24"/>
        </w:rPr>
        <w:t>Guerilla</w:t>
      </w:r>
    </w:p>
    <w:p w14:paraId="5AD69F75" w14:textId="77777777" w:rsidR="006E2431" w:rsidRPr="003D1BDB" w:rsidRDefault="00BA5595" w:rsidP="006E2431">
      <w:pPr>
        <w:numPr>
          <w:ilvl w:val="0"/>
          <w:numId w:val="14"/>
        </w:numPr>
        <w:spacing w:after="0"/>
        <w:rPr>
          <w:rFonts w:ascii="Times New Roman" w:hAnsi="Times New Roman" w:cs="Times New Roman"/>
          <w:szCs w:val="24"/>
        </w:rPr>
      </w:pPr>
      <w:r w:rsidRPr="003D1BDB">
        <w:rPr>
          <w:rFonts w:ascii="Times New Roman" w:hAnsi="Times New Roman" w:cs="Times New Roman"/>
          <w:bCs/>
          <w:szCs w:val="24"/>
        </w:rPr>
        <w:t xml:space="preserve">guerillový terorismus: </w:t>
      </w:r>
      <w:r w:rsidRPr="003D1BDB">
        <w:rPr>
          <w:rFonts w:ascii="Times New Roman" w:hAnsi="Times New Roman" w:cs="Times New Roman"/>
          <w:szCs w:val="24"/>
        </w:rPr>
        <w:t>teroristické aktivity vycházejících z širšího prostředí komunit na určitém území, kde jsou prováděny teroristické akce</w:t>
      </w:r>
    </w:p>
    <w:p w14:paraId="5AD69F76" w14:textId="77777777" w:rsidR="00401D1E" w:rsidRPr="003D1BDB" w:rsidRDefault="00BA5595" w:rsidP="006E2431">
      <w:pPr>
        <w:numPr>
          <w:ilvl w:val="0"/>
          <w:numId w:val="14"/>
        </w:numPr>
        <w:spacing w:after="0"/>
        <w:rPr>
          <w:rFonts w:ascii="Times New Roman" w:hAnsi="Times New Roman" w:cs="Times New Roman"/>
          <w:szCs w:val="24"/>
        </w:rPr>
      </w:pPr>
      <w:r w:rsidRPr="003D1BDB">
        <w:rPr>
          <w:rFonts w:ascii="Times New Roman" w:hAnsi="Times New Roman" w:cs="Times New Roman"/>
          <w:szCs w:val="24"/>
        </w:rPr>
        <w:t xml:space="preserve">terorismus je často spojen </w:t>
      </w:r>
      <w:r w:rsidRPr="003D1BDB">
        <w:rPr>
          <w:rFonts w:ascii="Times New Roman" w:hAnsi="Times New Roman" w:cs="Times New Roman"/>
          <w:bCs/>
          <w:szCs w:val="24"/>
        </w:rPr>
        <w:t>s propagandou</w:t>
      </w:r>
      <w:r w:rsidRPr="003D1BDB">
        <w:rPr>
          <w:rFonts w:ascii="Times New Roman" w:hAnsi="Times New Roman" w:cs="Times New Roman"/>
          <w:szCs w:val="24"/>
        </w:rPr>
        <w:t>, zejména cizí mocnosti, a to v rámci vměšování</w:t>
      </w:r>
    </w:p>
    <w:p w14:paraId="5AD69F77" w14:textId="77777777" w:rsidR="006E2431" w:rsidRPr="003D1BDB" w:rsidRDefault="00BA5595" w:rsidP="003D1BDB">
      <w:pPr>
        <w:numPr>
          <w:ilvl w:val="0"/>
          <w:numId w:val="14"/>
        </w:numPr>
        <w:rPr>
          <w:rFonts w:ascii="Times New Roman" w:hAnsi="Times New Roman" w:cs="Times New Roman"/>
          <w:szCs w:val="24"/>
        </w:rPr>
      </w:pPr>
      <w:r w:rsidRPr="003D1BDB">
        <w:rPr>
          <w:rFonts w:ascii="Times New Roman" w:hAnsi="Times New Roman" w:cs="Times New Roman"/>
          <w:szCs w:val="24"/>
        </w:rPr>
        <w:t xml:space="preserve">často je spojen s ideovou a ekonomickou </w:t>
      </w:r>
      <w:r w:rsidRPr="003D1BDB">
        <w:rPr>
          <w:rFonts w:ascii="Times New Roman" w:hAnsi="Times New Roman" w:cs="Times New Roman"/>
          <w:bCs/>
          <w:szCs w:val="24"/>
        </w:rPr>
        <w:t>subverzí</w:t>
      </w:r>
      <w:r w:rsidRPr="003D1BDB">
        <w:rPr>
          <w:rFonts w:ascii="Times New Roman" w:hAnsi="Times New Roman" w:cs="Times New Roman"/>
          <w:szCs w:val="24"/>
        </w:rPr>
        <w:t xml:space="preserve"> (podvratnou činností)</w:t>
      </w:r>
    </w:p>
    <w:p w14:paraId="5AD69F78" w14:textId="77777777" w:rsidR="00CD61C1" w:rsidRDefault="00CD61C1">
      <w:pPr>
        <w:rPr>
          <w:rFonts w:ascii="Times New Roman" w:hAnsi="Times New Roman" w:cs="Times New Roman"/>
          <w:b/>
          <w:sz w:val="24"/>
          <w:szCs w:val="24"/>
        </w:rPr>
      </w:pPr>
      <w:r w:rsidRPr="004D77E2">
        <w:rPr>
          <w:rFonts w:ascii="Times New Roman" w:hAnsi="Times New Roman" w:cs="Times New Roman"/>
          <w:b/>
          <w:sz w:val="24"/>
          <w:szCs w:val="24"/>
        </w:rPr>
        <w:t>Partyzánský boj</w:t>
      </w:r>
    </w:p>
    <w:p w14:paraId="5AD69F79" w14:textId="77777777" w:rsidR="00140F74" w:rsidRPr="003D1BDB" w:rsidRDefault="00140F74" w:rsidP="00140F74">
      <w:pPr>
        <w:pStyle w:val="Odstavecseseznamem"/>
        <w:numPr>
          <w:ilvl w:val="0"/>
          <w:numId w:val="15"/>
        </w:numPr>
        <w:rPr>
          <w:rFonts w:ascii="Times New Roman" w:hAnsi="Times New Roman" w:cs="Times New Roman"/>
          <w:color w:val="000000" w:themeColor="text1"/>
        </w:rPr>
      </w:pPr>
      <w:r w:rsidRPr="003D1BDB">
        <w:rPr>
          <w:rFonts w:ascii="Times New Roman" w:hAnsi="Times New Roman" w:cs="Times New Roman"/>
          <w:color w:val="000000" w:themeColor="text1"/>
          <w:shd w:val="clear" w:color="auto" w:fill="FFFFFF"/>
        </w:rPr>
        <w:t>forma vedení ozbrojeného </w:t>
      </w:r>
      <w:hyperlink r:id="rId5" w:tooltip="Konflikt" w:history="1">
        <w:r w:rsidRPr="003D1BDB">
          <w:rPr>
            <w:rStyle w:val="Hypertextovodkaz"/>
            <w:rFonts w:ascii="Times New Roman" w:hAnsi="Times New Roman" w:cs="Times New Roman"/>
            <w:color w:val="000000" w:themeColor="text1"/>
            <w:u w:val="none"/>
            <w:shd w:val="clear" w:color="auto" w:fill="FFFFFF"/>
          </w:rPr>
          <w:t>konfliktu</w:t>
        </w:r>
      </w:hyperlink>
      <w:r w:rsidRPr="003D1BDB">
        <w:rPr>
          <w:rFonts w:ascii="Times New Roman" w:hAnsi="Times New Roman" w:cs="Times New Roman"/>
          <w:color w:val="000000" w:themeColor="text1"/>
          <w:shd w:val="clear" w:color="auto" w:fill="FFFFFF"/>
        </w:rPr>
        <w:t>, vyhýbá se velkým a rozhodujícím bitvám a soustředí se na drobné dílčí přepadové akce</w:t>
      </w:r>
    </w:p>
    <w:p w14:paraId="5AD69F7A" w14:textId="77777777" w:rsidR="00140F74" w:rsidRPr="003D1BDB" w:rsidRDefault="00140F74" w:rsidP="00140F74">
      <w:pPr>
        <w:pStyle w:val="Odstavecseseznamem"/>
        <w:numPr>
          <w:ilvl w:val="0"/>
          <w:numId w:val="15"/>
        </w:numPr>
        <w:rPr>
          <w:rFonts w:ascii="Times New Roman" w:hAnsi="Times New Roman" w:cs="Times New Roman"/>
          <w:color w:val="000000" w:themeColor="text1"/>
        </w:rPr>
      </w:pPr>
      <w:r w:rsidRPr="003D1BDB">
        <w:rPr>
          <w:rFonts w:ascii="Times New Roman" w:hAnsi="Times New Roman" w:cs="Times New Roman"/>
          <w:color w:val="000000" w:themeColor="text1"/>
          <w:shd w:val="clear" w:color="auto" w:fill="FFFFFF"/>
        </w:rPr>
        <w:t>založena na myšlence, že i menší vojenské útvary mohou působit značné potíže lépe vyzbrojenému a organizovanému nepříteli, když bude vhodně napadán na slabých místech ze </w:t>
      </w:r>
      <w:hyperlink r:id="rId6" w:tooltip="Záloha (válka) (stránka neexistuje)" w:history="1">
        <w:r w:rsidRPr="003D1BDB">
          <w:rPr>
            <w:rStyle w:val="Hypertextovodkaz"/>
            <w:rFonts w:ascii="Times New Roman" w:hAnsi="Times New Roman" w:cs="Times New Roman"/>
            <w:color w:val="000000" w:themeColor="text1"/>
            <w:u w:val="none"/>
            <w:shd w:val="clear" w:color="auto" w:fill="FFFFFF"/>
          </w:rPr>
          <w:t>zálohy</w:t>
        </w:r>
      </w:hyperlink>
    </w:p>
    <w:p w14:paraId="5AD69F7B" w14:textId="77777777" w:rsidR="00140F74" w:rsidRPr="003D1BDB" w:rsidRDefault="00160B78" w:rsidP="00140F74">
      <w:pPr>
        <w:pStyle w:val="Odstavecseseznamem"/>
        <w:numPr>
          <w:ilvl w:val="0"/>
          <w:numId w:val="15"/>
        </w:numPr>
        <w:rPr>
          <w:rFonts w:ascii="Times New Roman" w:hAnsi="Times New Roman" w:cs="Times New Roman"/>
          <w:color w:val="000000" w:themeColor="text1"/>
        </w:rPr>
      </w:pPr>
      <w:r w:rsidRPr="003D1BDB">
        <w:rPr>
          <w:rFonts w:ascii="Times New Roman" w:hAnsi="Times New Roman" w:cs="Times New Roman"/>
          <w:color w:val="000000" w:themeColor="text1"/>
          <w:shd w:val="clear" w:color="auto" w:fill="FFFFFF"/>
        </w:rPr>
        <w:t>Z</w:t>
      </w:r>
      <w:r w:rsidR="00140F74" w:rsidRPr="003D1BDB">
        <w:rPr>
          <w:rFonts w:ascii="Times New Roman" w:hAnsi="Times New Roman" w:cs="Times New Roman"/>
          <w:color w:val="000000" w:themeColor="text1"/>
          <w:shd w:val="clear" w:color="auto" w:fill="FFFFFF"/>
        </w:rPr>
        <w:t>působ boje se vyznačuje malými skupinkami bojovníků, kteří operují v nepřehledné</w:t>
      </w:r>
      <w:r w:rsidRPr="003D1BDB">
        <w:rPr>
          <w:rFonts w:ascii="Times New Roman" w:hAnsi="Times New Roman" w:cs="Times New Roman"/>
          <w:color w:val="000000" w:themeColor="text1"/>
          <w:shd w:val="clear" w:color="auto" w:fill="FFFFFF"/>
        </w:rPr>
        <w:t>m terénu</w:t>
      </w:r>
      <w:r w:rsidR="00140F74" w:rsidRPr="003D1BDB">
        <w:rPr>
          <w:rFonts w:ascii="Times New Roman" w:hAnsi="Times New Roman" w:cs="Times New Roman"/>
          <w:color w:val="000000" w:themeColor="text1"/>
          <w:shd w:val="clear" w:color="auto" w:fill="FFFFFF"/>
        </w:rPr>
        <w:t>, kde je snadná možnost provést taktiku </w:t>
      </w:r>
      <w:r w:rsidR="00140F74" w:rsidRPr="003D1BDB">
        <w:rPr>
          <w:rFonts w:ascii="Times New Roman" w:hAnsi="Times New Roman" w:cs="Times New Roman"/>
          <w:bCs/>
          <w:color w:val="000000" w:themeColor="text1"/>
          <w:shd w:val="clear" w:color="auto" w:fill="FFFFFF"/>
        </w:rPr>
        <w:t>zaútoč a zmiz</w:t>
      </w:r>
      <w:r w:rsidR="00140F74" w:rsidRPr="003D1BDB">
        <w:rPr>
          <w:rFonts w:ascii="Times New Roman" w:hAnsi="Times New Roman" w:cs="Times New Roman"/>
          <w:color w:val="000000" w:themeColor="text1"/>
          <w:shd w:val="clear" w:color="auto" w:fill="FFFFFF"/>
        </w:rPr>
        <w:t>. Po útoku se partyzánská skupina rychle přemístí a zmizí ve známém terénu dříve, než přijedou další jednotky, které by mohly skupinu ohrozit. Další hlavní náplní partyzánů je</w:t>
      </w:r>
      <w:r w:rsidRPr="003D1BDB">
        <w:rPr>
          <w:rFonts w:ascii="Times New Roman" w:hAnsi="Times New Roman" w:cs="Times New Roman"/>
          <w:color w:val="000000" w:themeColor="text1"/>
          <w:shd w:val="clear" w:color="auto" w:fill="FFFFFF"/>
        </w:rPr>
        <w:t xml:space="preserve"> pr</w:t>
      </w:r>
      <w:r w:rsidR="00140F74" w:rsidRPr="003D1BDB">
        <w:rPr>
          <w:rFonts w:ascii="Times New Roman" w:hAnsi="Times New Roman" w:cs="Times New Roman"/>
          <w:color w:val="000000" w:themeColor="text1"/>
          <w:shd w:val="clear" w:color="auto" w:fill="FFFFFF"/>
        </w:rPr>
        <w:t>ovádění </w:t>
      </w:r>
      <w:hyperlink r:id="rId7" w:tooltip="Sabotáž" w:history="1">
        <w:r w:rsidR="00140F74" w:rsidRPr="003D1BDB">
          <w:rPr>
            <w:rStyle w:val="Hypertextovodkaz"/>
            <w:rFonts w:ascii="Times New Roman" w:hAnsi="Times New Roman" w:cs="Times New Roman"/>
            <w:color w:val="000000" w:themeColor="text1"/>
            <w:u w:val="none"/>
            <w:shd w:val="clear" w:color="auto" w:fill="FFFFFF"/>
          </w:rPr>
          <w:t>sabotáží</w:t>
        </w:r>
      </w:hyperlink>
      <w:r w:rsidR="00140F74" w:rsidRPr="003D1BDB">
        <w:rPr>
          <w:rFonts w:ascii="Times New Roman" w:hAnsi="Times New Roman" w:cs="Times New Roman"/>
          <w:color w:val="000000" w:themeColor="text1"/>
          <w:shd w:val="clear" w:color="auto" w:fill="FFFFFF"/>
        </w:rPr>
        <w:t> a </w:t>
      </w:r>
      <w:hyperlink r:id="rId8" w:tooltip="Špionáž" w:history="1">
        <w:r w:rsidR="00140F74" w:rsidRPr="003D1BDB">
          <w:rPr>
            <w:rStyle w:val="Hypertextovodkaz"/>
            <w:rFonts w:ascii="Times New Roman" w:hAnsi="Times New Roman" w:cs="Times New Roman"/>
            <w:color w:val="000000" w:themeColor="text1"/>
            <w:u w:val="none"/>
            <w:shd w:val="clear" w:color="auto" w:fill="FFFFFF"/>
          </w:rPr>
          <w:t>špionáže</w:t>
        </w:r>
      </w:hyperlink>
      <w:r w:rsidR="00140F74" w:rsidRPr="003D1BDB">
        <w:rPr>
          <w:rFonts w:ascii="Times New Roman" w:hAnsi="Times New Roman" w:cs="Times New Roman"/>
          <w:color w:val="000000" w:themeColor="text1"/>
          <w:shd w:val="clear" w:color="auto" w:fill="FFFFFF"/>
        </w:rPr>
        <w:t>. Neprostupný a nepřehledný terén může být nahrazen též hustě obydlenou oblastí, kde útočníci splynou s obyvatelstvem.</w:t>
      </w:r>
    </w:p>
    <w:p w14:paraId="5AD69F7C" w14:textId="77777777" w:rsidR="003D1BDB" w:rsidRPr="003D1BDB" w:rsidRDefault="003D1BDB" w:rsidP="003D1BDB">
      <w:pPr>
        <w:rPr>
          <w:rFonts w:ascii="Times New Roman" w:hAnsi="Times New Roman" w:cs="Times New Roman"/>
          <w:color w:val="000000" w:themeColor="text1"/>
        </w:rPr>
      </w:pPr>
    </w:p>
    <w:p w14:paraId="5AD69F7D" w14:textId="77777777" w:rsidR="00CD61C1" w:rsidRDefault="00CD61C1">
      <w:pPr>
        <w:rPr>
          <w:rFonts w:ascii="Times New Roman" w:hAnsi="Times New Roman" w:cs="Times New Roman"/>
          <w:b/>
          <w:sz w:val="24"/>
          <w:szCs w:val="24"/>
        </w:rPr>
      </w:pPr>
      <w:r w:rsidRPr="004D77E2">
        <w:rPr>
          <w:rFonts w:ascii="Times New Roman" w:hAnsi="Times New Roman" w:cs="Times New Roman"/>
          <w:b/>
          <w:sz w:val="24"/>
          <w:szCs w:val="24"/>
        </w:rPr>
        <w:lastRenderedPageBreak/>
        <w:t>Boj proti terorismu v</w:t>
      </w:r>
      <w:r w:rsidR="00160B78">
        <w:rPr>
          <w:rFonts w:ascii="Times New Roman" w:hAnsi="Times New Roman" w:cs="Times New Roman"/>
          <w:b/>
          <w:sz w:val="24"/>
          <w:szCs w:val="24"/>
        </w:rPr>
        <w:t> </w:t>
      </w:r>
      <w:r w:rsidRPr="004D77E2">
        <w:rPr>
          <w:rFonts w:ascii="Times New Roman" w:hAnsi="Times New Roman" w:cs="Times New Roman"/>
          <w:b/>
          <w:sz w:val="24"/>
          <w:szCs w:val="24"/>
        </w:rPr>
        <w:t>ČR</w:t>
      </w:r>
    </w:p>
    <w:p w14:paraId="5AD69F7E" w14:textId="77777777" w:rsidR="008B00EF" w:rsidRPr="003D1BDB" w:rsidRDefault="008B00EF" w:rsidP="00BC1834">
      <w:pPr>
        <w:pStyle w:val="Normlnweb"/>
        <w:shd w:val="clear" w:color="auto" w:fill="FFFFFF"/>
        <w:spacing w:before="0" w:beforeAutospacing="0" w:after="0" w:afterAutospacing="0"/>
        <w:ind w:firstLine="708"/>
        <w:jc w:val="both"/>
        <w:rPr>
          <w:color w:val="000000" w:themeColor="text1"/>
          <w:sz w:val="22"/>
        </w:rPr>
      </w:pPr>
      <w:r w:rsidRPr="003D1BDB">
        <w:rPr>
          <w:color w:val="000000" w:themeColor="text1"/>
          <w:sz w:val="22"/>
        </w:rPr>
        <w:t>So</w:t>
      </w:r>
      <w:r w:rsidR="008956EA" w:rsidRPr="003D1BDB">
        <w:rPr>
          <w:color w:val="000000" w:themeColor="text1"/>
          <w:sz w:val="22"/>
        </w:rPr>
        <w:t>učasná situace v ČR</w:t>
      </w:r>
      <w:r w:rsidRPr="003D1BDB">
        <w:rPr>
          <w:color w:val="000000" w:themeColor="text1"/>
          <w:sz w:val="22"/>
        </w:rPr>
        <w:t xml:space="preserve"> je z hlediska teroristických projevů klidná. Vzhledem k zapojení státu do současné fáze protiteroristického úsilí a v souvislosti s</w:t>
      </w:r>
      <w:r w:rsidR="008956EA" w:rsidRPr="003D1BDB">
        <w:rPr>
          <w:color w:val="000000" w:themeColor="text1"/>
          <w:sz w:val="22"/>
        </w:rPr>
        <w:t>e členstvím země v EU a NATO</w:t>
      </w:r>
      <w:r w:rsidRPr="003D1BDB">
        <w:rPr>
          <w:color w:val="000000" w:themeColor="text1"/>
          <w:sz w:val="22"/>
        </w:rPr>
        <w:t xml:space="preserve"> je ovšem třeba případná rizika nepodceňovat a odpovídajícím způsobem se na ně připravovat. Veškerá protiteroristická opatření</w:t>
      </w:r>
      <w:r w:rsidR="008956EA" w:rsidRPr="003D1BDB">
        <w:rPr>
          <w:color w:val="000000" w:themeColor="text1"/>
          <w:sz w:val="22"/>
        </w:rPr>
        <w:t>, ke kterým je v ČR</w:t>
      </w:r>
      <w:r w:rsidRPr="003D1BDB">
        <w:rPr>
          <w:color w:val="000000" w:themeColor="text1"/>
          <w:sz w:val="22"/>
        </w:rPr>
        <w:t xml:space="preserve"> přistupováno, jsou koncipována s respektem k ochraně základních lidských práv a svobod.</w:t>
      </w:r>
    </w:p>
    <w:p w14:paraId="5AD69F7F" w14:textId="77777777" w:rsidR="00160B78" w:rsidRPr="003D1BDB" w:rsidRDefault="008B00EF" w:rsidP="00A8025C">
      <w:pPr>
        <w:pStyle w:val="Normlnweb"/>
        <w:shd w:val="clear" w:color="auto" w:fill="FFFFFF"/>
        <w:spacing w:before="0" w:beforeAutospacing="0" w:after="240" w:afterAutospacing="0"/>
        <w:ind w:firstLine="708"/>
        <w:jc w:val="both"/>
        <w:rPr>
          <w:color w:val="000000" w:themeColor="text1"/>
          <w:sz w:val="22"/>
          <w:shd w:val="clear" w:color="auto" w:fill="FFFFFF"/>
        </w:rPr>
      </w:pPr>
      <w:r w:rsidRPr="003D1BDB">
        <w:rPr>
          <w:color w:val="000000" w:themeColor="text1"/>
          <w:sz w:val="22"/>
        </w:rPr>
        <w:t>Stěžejním dokumentem, který se zabývá ús</w:t>
      </w:r>
      <w:r w:rsidR="008956EA" w:rsidRPr="003D1BDB">
        <w:rPr>
          <w:color w:val="000000" w:themeColor="text1"/>
          <w:sz w:val="22"/>
        </w:rPr>
        <w:t>ilím o snížení zranitelnosti ČR</w:t>
      </w:r>
      <w:r w:rsidRPr="003D1BDB">
        <w:rPr>
          <w:color w:val="000000" w:themeColor="text1"/>
          <w:sz w:val="22"/>
        </w:rPr>
        <w:t xml:space="preserve"> a jejích zájmů v zahraničí, je dokument </w:t>
      </w:r>
      <w:hyperlink r:id="rId9" w:tooltip="3_NAP_2013_materiál.pdf" w:history="1">
        <w:r w:rsidRPr="003D1BDB">
          <w:rPr>
            <w:rStyle w:val="Hypertextovodkaz"/>
            <w:b/>
            <w:bCs/>
            <w:color w:val="000000" w:themeColor="text1"/>
            <w:sz w:val="22"/>
            <w:u w:val="none"/>
          </w:rPr>
          <w:t>Strategie České republiky pro boj proti terorismu od r. 2013</w:t>
        </w:r>
      </w:hyperlink>
      <w:r w:rsidRPr="003D1BDB">
        <w:rPr>
          <w:color w:val="000000" w:themeColor="text1"/>
          <w:sz w:val="22"/>
        </w:rPr>
        <w:t xml:space="preserve">. </w:t>
      </w:r>
      <w:r w:rsidRPr="003D1BDB">
        <w:rPr>
          <w:color w:val="000000" w:themeColor="text1"/>
          <w:sz w:val="22"/>
          <w:shd w:val="clear" w:color="auto" w:fill="FFFFFF"/>
        </w:rPr>
        <w:t>Koordinaci přípravy, vyhodnocování a rozpracování konkrétních úkolů zakotvených v materiálu provádí </w:t>
      </w:r>
      <w:hyperlink r:id="rId10" w:tooltip="Odbor bezpečnostní politiky" w:history="1">
        <w:r w:rsidRPr="003D1BDB">
          <w:rPr>
            <w:rStyle w:val="Hypertextovodkaz"/>
            <w:b/>
            <w:bCs/>
            <w:color w:val="000000" w:themeColor="text1"/>
            <w:sz w:val="22"/>
            <w:u w:val="none"/>
            <w:shd w:val="clear" w:color="auto" w:fill="FFFFFF"/>
          </w:rPr>
          <w:t>odbor bezpečnostní politiky</w:t>
        </w:r>
      </w:hyperlink>
      <w:r w:rsidRPr="003D1BDB">
        <w:rPr>
          <w:b/>
          <w:color w:val="000000" w:themeColor="text1"/>
          <w:sz w:val="22"/>
          <w:shd w:val="clear" w:color="auto" w:fill="FFFFFF"/>
        </w:rPr>
        <w:t> Ministerstva vnitra</w:t>
      </w:r>
      <w:r w:rsidRPr="003D1BDB">
        <w:rPr>
          <w:color w:val="000000" w:themeColor="text1"/>
          <w:sz w:val="22"/>
          <w:shd w:val="clear" w:color="auto" w:fill="FFFFFF"/>
        </w:rPr>
        <w:t>.</w:t>
      </w:r>
    </w:p>
    <w:p w14:paraId="5AD69F80" w14:textId="77777777" w:rsidR="008956EA" w:rsidRPr="003D1BDB" w:rsidRDefault="008956EA" w:rsidP="00A8025C">
      <w:pPr>
        <w:pStyle w:val="Normlnweb"/>
        <w:shd w:val="clear" w:color="auto" w:fill="FFFFFF"/>
        <w:spacing w:before="0" w:beforeAutospacing="0" w:after="240" w:afterAutospacing="0"/>
        <w:ind w:firstLine="708"/>
        <w:jc w:val="both"/>
        <w:rPr>
          <w:sz w:val="22"/>
        </w:rPr>
      </w:pPr>
      <w:r w:rsidRPr="003D1BDB">
        <w:rPr>
          <w:sz w:val="22"/>
        </w:rPr>
        <w:t>Teroristické útoky</w:t>
      </w:r>
      <w:r w:rsidR="008B00EF" w:rsidRPr="003D1BDB">
        <w:rPr>
          <w:sz w:val="22"/>
        </w:rPr>
        <w:t>, k nimž v posledních letech docházelo, dále zvýrazňují potřebu úsilí celého mezinárodního společenství v boji s touto hrozbou. V boji s globálními teroristickými sítěmi nepostačuje národní či regionální odpověď. Celosvětová spolupráce se tak stává otázkou životní důležitosti, zejména při snaze o eliminaci teroristických hrozeb ještě před hranic</w:t>
      </w:r>
      <w:r w:rsidRPr="003D1BDB">
        <w:rPr>
          <w:sz w:val="22"/>
        </w:rPr>
        <w:t>emi EU a ČR. Aktivní přístup ČR</w:t>
      </w:r>
      <w:r w:rsidR="008B00EF" w:rsidRPr="003D1BDB">
        <w:rPr>
          <w:sz w:val="22"/>
        </w:rPr>
        <w:t xml:space="preserve"> k mezinárodní spolupráci v této oblasti je tak nejen výrazem solidarity s ostatními členy světového společenství, ale i zásadním příspěvkem ke zvýše</w:t>
      </w:r>
      <w:r w:rsidRPr="003D1BDB">
        <w:rPr>
          <w:sz w:val="22"/>
        </w:rPr>
        <w:t>ní bezpečnosti ČR.</w:t>
      </w:r>
    </w:p>
    <w:p w14:paraId="5AD69F81" w14:textId="77777777" w:rsidR="008956EA" w:rsidRPr="003D1BDB" w:rsidRDefault="008956EA" w:rsidP="00A8025C">
      <w:pPr>
        <w:pStyle w:val="Normlnweb"/>
        <w:shd w:val="clear" w:color="auto" w:fill="FFFFFF"/>
        <w:spacing w:before="0" w:beforeAutospacing="0" w:after="0" w:afterAutospacing="0"/>
        <w:ind w:firstLine="708"/>
        <w:jc w:val="both"/>
        <w:rPr>
          <w:sz w:val="22"/>
        </w:rPr>
      </w:pPr>
      <w:r w:rsidRPr="003D1BDB">
        <w:rPr>
          <w:sz w:val="22"/>
        </w:rPr>
        <w:t xml:space="preserve">Protiteroristické úsilí ČR jde ruku v ruce s úsilím </w:t>
      </w:r>
      <w:r w:rsidRPr="003D1BDB">
        <w:rPr>
          <w:b/>
          <w:sz w:val="22"/>
        </w:rPr>
        <w:t>na úrovni EU a NATO</w:t>
      </w:r>
      <w:r w:rsidRPr="003D1BDB">
        <w:rPr>
          <w:sz w:val="22"/>
        </w:rPr>
        <w:t xml:space="preserve">. Přitom využívá i klíčové unijní dokumenty, jako </w:t>
      </w:r>
      <w:r w:rsidRPr="003D1BDB">
        <w:rPr>
          <w:b/>
          <w:sz w:val="22"/>
        </w:rPr>
        <w:t>Evropská protiteroristická strategie</w:t>
      </w:r>
      <w:r w:rsidRPr="003D1BDB">
        <w:rPr>
          <w:sz w:val="22"/>
        </w:rPr>
        <w:t xml:space="preserve"> a s ní spojený </w:t>
      </w:r>
      <w:r w:rsidRPr="003D1BDB">
        <w:rPr>
          <w:b/>
          <w:sz w:val="22"/>
        </w:rPr>
        <w:t>Akční plán Evropské unie pro boj s terorismem</w:t>
      </w:r>
      <w:r w:rsidRPr="003D1BDB">
        <w:rPr>
          <w:sz w:val="22"/>
        </w:rPr>
        <w:t>, aj.</w:t>
      </w:r>
    </w:p>
    <w:p w14:paraId="5AD69F82" w14:textId="77777777" w:rsidR="008B00EF" w:rsidRPr="003D1BDB" w:rsidRDefault="008956EA" w:rsidP="00A8025C">
      <w:pPr>
        <w:pStyle w:val="Normlnweb"/>
        <w:shd w:val="clear" w:color="auto" w:fill="FFFFFF"/>
        <w:spacing w:before="0" w:beforeAutospacing="0" w:after="240" w:afterAutospacing="0"/>
        <w:ind w:firstLine="708"/>
        <w:jc w:val="both"/>
        <w:rPr>
          <w:sz w:val="22"/>
        </w:rPr>
      </w:pPr>
      <w:r w:rsidRPr="003D1BDB">
        <w:rPr>
          <w:sz w:val="22"/>
        </w:rPr>
        <w:t xml:space="preserve">V této souvislosti nelze opomíjet ani aktivity v rámci </w:t>
      </w:r>
      <w:r w:rsidRPr="003D1BDB">
        <w:rPr>
          <w:b/>
          <w:sz w:val="22"/>
        </w:rPr>
        <w:t>Organizace spojených národů (OSN),</w:t>
      </w:r>
      <w:r w:rsidRPr="003D1BDB">
        <w:rPr>
          <w:sz w:val="22"/>
        </w:rPr>
        <w:t xml:space="preserve"> zejména implementaci </w:t>
      </w:r>
      <w:r w:rsidRPr="003D1BDB">
        <w:rPr>
          <w:b/>
          <w:sz w:val="22"/>
        </w:rPr>
        <w:t>Globální strategie boje proti terorismu OSN</w:t>
      </w:r>
      <w:r w:rsidRPr="003D1BDB">
        <w:rPr>
          <w:sz w:val="22"/>
        </w:rPr>
        <w:t xml:space="preserve"> z roku 2006 a spolupráci ČR s protiteroristickými orgány OSN. ČR implementuje </w:t>
      </w:r>
      <w:r w:rsidRPr="003D1BDB">
        <w:rPr>
          <w:b/>
          <w:sz w:val="22"/>
        </w:rPr>
        <w:t>Stockholmský program</w:t>
      </w:r>
      <w:r w:rsidRPr="003D1BDB">
        <w:rPr>
          <w:sz w:val="22"/>
        </w:rPr>
        <w:t xml:space="preserve"> pro oblast svobody, bezpečnosti a práva ve službách občanů (2010 – 2014), který upravuje rovněž otázky boje proti terorismu. Evropská komise vytvořila ke Stockholmskému programu </w:t>
      </w:r>
      <w:r w:rsidRPr="003D1BDB">
        <w:rPr>
          <w:b/>
          <w:sz w:val="22"/>
        </w:rPr>
        <w:t>Akční plán</w:t>
      </w:r>
      <w:r w:rsidRPr="003D1BDB">
        <w:rPr>
          <w:sz w:val="22"/>
        </w:rPr>
        <w:t>, který definuje jasné kroky vedoucí k jeho naplnění. ČR se snaží postupně dosáhnout cílů definovaných v Akčním plánu.</w:t>
      </w:r>
    </w:p>
    <w:p w14:paraId="5AD69F83" w14:textId="77777777" w:rsidR="003D1BDB" w:rsidRPr="003D1BDB" w:rsidRDefault="008956EA" w:rsidP="003D1BDB">
      <w:pPr>
        <w:pStyle w:val="Normlnweb"/>
        <w:shd w:val="clear" w:color="auto" w:fill="FFFFFF"/>
        <w:spacing w:before="0" w:beforeAutospacing="0" w:after="0" w:afterAutospacing="0"/>
        <w:ind w:firstLine="708"/>
        <w:jc w:val="both"/>
        <w:rPr>
          <w:b/>
          <w:sz w:val="22"/>
        </w:rPr>
      </w:pPr>
      <w:r w:rsidRPr="003D1BDB">
        <w:rPr>
          <w:sz w:val="22"/>
        </w:rPr>
        <w:t xml:space="preserve">ČR, v souladu se svými spojeneckými závazky, trvale sleduje a vyhodnocuje dynamicky se vyvíjející mezinárodně-politickou situaci s cílem hledat cesty, jak podle svých možností podpořit mezinárodní protiteroristické úsilí formou účasti na zahraničních stabilizačních misích vojenského i nevojenského charakteru a dále pak aktivní participací v pracovních skupinách </w:t>
      </w:r>
      <w:r w:rsidRPr="003D1BDB">
        <w:rPr>
          <w:b/>
          <w:sz w:val="22"/>
        </w:rPr>
        <w:t>EU (Terrorism Working Group, COTER)</w:t>
      </w:r>
      <w:r w:rsidRPr="003D1BDB">
        <w:rPr>
          <w:sz w:val="22"/>
        </w:rPr>
        <w:t xml:space="preserve"> a </w:t>
      </w:r>
      <w:r w:rsidRPr="003D1BDB">
        <w:rPr>
          <w:b/>
          <w:sz w:val="22"/>
        </w:rPr>
        <w:t>Rady Evropy (The Committee of Experts on Terrorism).</w:t>
      </w:r>
    </w:p>
    <w:p w14:paraId="5AD69F84" w14:textId="77777777" w:rsidR="00A8025C" w:rsidRDefault="00A8025C" w:rsidP="008B00EF">
      <w:pPr>
        <w:spacing w:before="240"/>
        <w:rPr>
          <w:rFonts w:ascii="Times New Roman" w:hAnsi="Times New Roman" w:cs="Times New Roman"/>
          <w:b/>
          <w:sz w:val="24"/>
          <w:szCs w:val="24"/>
        </w:rPr>
      </w:pPr>
      <w:r>
        <w:rPr>
          <w:rFonts w:ascii="Times New Roman" w:hAnsi="Times New Roman" w:cs="Times New Roman"/>
          <w:b/>
          <w:sz w:val="24"/>
          <w:szCs w:val="24"/>
        </w:rPr>
        <w:t>Boj proti terorismu v</w:t>
      </w:r>
      <w:r w:rsidR="001028BA">
        <w:rPr>
          <w:rFonts w:ascii="Times New Roman" w:hAnsi="Times New Roman" w:cs="Times New Roman"/>
          <w:b/>
          <w:sz w:val="24"/>
          <w:szCs w:val="24"/>
        </w:rPr>
        <w:t> </w:t>
      </w:r>
      <w:r>
        <w:rPr>
          <w:rFonts w:ascii="Times New Roman" w:hAnsi="Times New Roman" w:cs="Times New Roman"/>
          <w:b/>
          <w:sz w:val="24"/>
          <w:szCs w:val="24"/>
        </w:rPr>
        <w:t>NATO</w:t>
      </w:r>
    </w:p>
    <w:p w14:paraId="5AD69F85" w14:textId="77777777" w:rsidR="001028BA" w:rsidRPr="003D1BDB" w:rsidRDefault="001028BA" w:rsidP="000A63B8">
      <w:pPr>
        <w:spacing w:before="240" w:after="0"/>
        <w:ind w:firstLine="708"/>
        <w:rPr>
          <w:rFonts w:ascii="Times New Roman" w:hAnsi="Times New Roman" w:cs="Times New Roman"/>
          <w:szCs w:val="24"/>
        </w:rPr>
      </w:pPr>
      <w:r w:rsidRPr="003D1BDB">
        <w:rPr>
          <w:rFonts w:ascii="Times New Roman" w:hAnsi="Times New Roman" w:cs="Times New Roman"/>
          <w:szCs w:val="24"/>
        </w:rPr>
        <w:t xml:space="preserve">Milníkem v boji proti terorismu byly pro NATO </w:t>
      </w:r>
      <w:r w:rsidRPr="003D1BDB">
        <w:rPr>
          <w:rFonts w:ascii="Times New Roman" w:hAnsi="Times New Roman" w:cs="Times New Roman"/>
          <w:b/>
          <w:szCs w:val="24"/>
        </w:rPr>
        <w:t>teroristické útoky z 11. září 2001 v USA</w:t>
      </w:r>
      <w:r w:rsidRPr="003D1BDB">
        <w:rPr>
          <w:rFonts w:ascii="Times New Roman" w:hAnsi="Times New Roman" w:cs="Times New Roman"/>
          <w:szCs w:val="24"/>
        </w:rPr>
        <w:t xml:space="preserve">, kdy Aliance poprvé aktivovala princip kolektivní obrany a udala precedent, podle kterého přímá vojenská invaze již není nutnou podmínkou k aplikaci </w:t>
      </w:r>
      <w:r w:rsidRPr="003D1BDB">
        <w:rPr>
          <w:rFonts w:ascii="Times New Roman" w:hAnsi="Times New Roman" w:cs="Times New Roman"/>
          <w:b/>
          <w:szCs w:val="24"/>
        </w:rPr>
        <w:t xml:space="preserve">článku 5 </w:t>
      </w:r>
      <w:r w:rsidR="000A63B8" w:rsidRPr="003D1BDB">
        <w:rPr>
          <w:rFonts w:ascii="Times New Roman" w:hAnsi="Times New Roman" w:cs="Times New Roman"/>
          <w:b/>
          <w:szCs w:val="24"/>
        </w:rPr>
        <w:t>W</w:t>
      </w:r>
      <w:r w:rsidRPr="003D1BDB">
        <w:rPr>
          <w:rFonts w:ascii="Times New Roman" w:hAnsi="Times New Roman" w:cs="Times New Roman"/>
          <w:b/>
          <w:szCs w:val="24"/>
        </w:rPr>
        <w:t>ashingtonské smlouvy</w:t>
      </w:r>
      <w:r w:rsidRPr="003D1BDB">
        <w:rPr>
          <w:rFonts w:ascii="Times New Roman" w:hAnsi="Times New Roman" w:cs="Times New Roman"/>
          <w:szCs w:val="24"/>
        </w:rPr>
        <w:t>. Terorismus se stal pro NATO klíčovým tématem, neboť se naplno projevilo, že může představovat přímou hrozbu pro bezpečnost obyvatel jejích členských států.</w:t>
      </w:r>
    </w:p>
    <w:p w14:paraId="5AD69F86" w14:textId="77777777" w:rsidR="001028BA" w:rsidRPr="003D1BDB" w:rsidRDefault="001028BA" w:rsidP="000A63B8">
      <w:pPr>
        <w:spacing w:after="0"/>
        <w:ind w:firstLine="708"/>
        <w:rPr>
          <w:rFonts w:ascii="Times New Roman" w:hAnsi="Times New Roman" w:cs="Times New Roman"/>
          <w:szCs w:val="24"/>
        </w:rPr>
      </w:pPr>
      <w:r w:rsidRPr="003D1BDB">
        <w:rPr>
          <w:rFonts w:ascii="Times New Roman" w:hAnsi="Times New Roman" w:cs="Times New Roman"/>
          <w:szCs w:val="24"/>
        </w:rPr>
        <w:t xml:space="preserve">Za boj proti terorismu a ochranu obyvatel a kritické infrastruktury před teroristickým útokem jsou primárně odpovědné členské země, </w:t>
      </w:r>
      <w:r w:rsidRPr="003D1BDB">
        <w:rPr>
          <w:rFonts w:ascii="Times New Roman" w:hAnsi="Times New Roman" w:cs="Times New Roman"/>
          <w:b/>
          <w:szCs w:val="24"/>
        </w:rPr>
        <w:t>role NATO je podpůrná</w:t>
      </w:r>
      <w:r w:rsidRPr="003D1BDB">
        <w:rPr>
          <w:rFonts w:ascii="Times New Roman" w:hAnsi="Times New Roman" w:cs="Times New Roman"/>
          <w:szCs w:val="24"/>
        </w:rPr>
        <w:t>, ale důležitá. Její největší potenciál spočívá v koordinaci akcí členských a partnerských zemí. NATO usnadňuje sdílení zpravodajských informací, poskytuje prostor pro diskuzi či předchází zdvojování schopností, čímž šetří tak prostředky a zefektivňuje činnost jednotlivých států.</w:t>
      </w:r>
    </w:p>
    <w:p w14:paraId="5AD69F87" w14:textId="77777777" w:rsidR="001028BA" w:rsidRDefault="001028BA" w:rsidP="000A63B8">
      <w:pPr>
        <w:ind w:firstLine="708"/>
        <w:rPr>
          <w:rFonts w:ascii="Times New Roman" w:hAnsi="Times New Roman" w:cs="Times New Roman"/>
          <w:szCs w:val="24"/>
        </w:rPr>
      </w:pPr>
      <w:r w:rsidRPr="003D1BDB">
        <w:rPr>
          <w:rFonts w:ascii="Times New Roman" w:hAnsi="Times New Roman" w:cs="Times New Roman"/>
          <w:szCs w:val="24"/>
        </w:rPr>
        <w:t xml:space="preserve">Vůbec první protiteroristickou operací NATO bylo vyslání letadel AWACS na hlídání vzdušeného prostoru USA (2001- 2002) po útocích z 11. září 2001. Další takovou operací </w:t>
      </w:r>
      <w:r w:rsidRPr="005939A1">
        <w:rPr>
          <w:rFonts w:ascii="Times New Roman" w:hAnsi="Times New Roman" w:cs="Times New Roman"/>
          <w:sz w:val="24"/>
          <w:szCs w:val="24"/>
        </w:rPr>
        <w:t xml:space="preserve">byla námořní mise </w:t>
      </w:r>
      <w:r w:rsidRPr="003D1BDB">
        <w:rPr>
          <w:rFonts w:ascii="Times New Roman" w:hAnsi="Times New Roman" w:cs="Times New Roman"/>
          <w:szCs w:val="24"/>
        </w:rPr>
        <w:t>“Active Endeavour” k monitorování východního Středomoří (2001-2016). NATO se také podílí na činnosti mezinárodní koalice bojující proti ISIS (od 2016).</w:t>
      </w:r>
    </w:p>
    <w:p w14:paraId="5AD69F88" w14:textId="77777777" w:rsidR="003D1BDB" w:rsidRPr="003D1BDB" w:rsidRDefault="003D1BDB" w:rsidP="000A63B8">
      <w:pPr>
        <w:ind w:firstLine="708"/>
        <w:rPr>
          <w:rFonts w:ascii="Times New Roman" w:hAnsi="Times New Roman" w:cs="Times New Roman"/>
          <w:szCs w:val="24"/>
        </w:rPr>
      </w:pPr>
    </w:p>
    <w:p w14:paraId="5AD69F89" w14:textId="77777777" w:rsidR="001028BA" w:rsidRPr="003D1BDB" w:rsidRDefault="001028BA" w:rsidP="001028BA">
      <w:pPr>
        <w:rPr>
          <w:rFonts w:ascii="Times New Roman" w:hAnsi="Times New Roman" w:cs="Times New Roman"/>
          <w:szCs w:val="24"/>
          <w:u w:val="single"/>
        </w:rPr>
      </w:pPr>
      <w:r w:rsidRPr="003D1BDB">
        <w:rPr>
          <w:rFonts w:ascii="Times New Roman" w:hAnsi="Times New Roman" w:cs="Times New Roman"/>
          <w:szCs w:val="24"/>
          <w:u w:val="single"/>
        </w:rPr>
        <w:lastRenderedPageBreak/>
        <w:t>NATO má tři alianční principy boje proti terorismu:</w:t>
      </w:r>
    </w:p>
    <w:p w14:paraId="5AD69F8A" w14:textId="77777777" w:rsidR="001028BA" w:rsidRPr="003D1BDB" w:rsidRDefault="001028BA" w:rsidP="001028BA">
      <w:pPr>
        <w:pStyle w:val="Odstavecseseznamem"/>
        <w:numPr>
          <w:ilvl w:val="0"/>
          <w:numId w:val="23"/>
        </w:numPr>
        <w:rPr>
          <w:rFonts w:ascii="Times New Roman" w:hAnsi="Times New Roman" w:cs="Times New Roman"/>
          <w:szCs w:val="24"/>
        </w:rPr>
      </w:pPr>
      <w:r w:rsidRPr="003D1BDB">
        <w:rPr>
          <w:rFonts w:ascii="Times New Roman" w:hAnsi="Times New Roman" w:cs="Times New Roman"/>
          <w:b/>
          <w:szCs w:val="24"/>
        </w:rPr>
        <w:t>Sdílení informací</w:t>
      </w:r>
      <w:r w:rsidRPr="003D1BDB">
        <w:rPr>
          <w:rFonts w:ascii="Times New Roman" w:hAnsi="Times New Roman" w:cs="Times New Roman"/>
          <w:szCs w:val="24"/>
        </w:rPr>
        <w:t xml:space="preserve"> mezi členy (zpravodajské služby, vzájemné konzultace, strategické analýzy) je klíčové.</w:t>
      </w:r>
    </w:p>
    <w:p w14:paraId="5AD69F8B" w14:textId="77777777" w:rsidR="001028BA" w:rsidRPr="003D1BDB" w:rsidRDefault="001028BA" w:rsidP="001028BA">
      <w:pPr>
        <w:pStyle w:val="Odstavecseseznamem"/>
        <w:numPr>
          <w:ilvl w:val="0"/>
          <w:numId w:val="23"/>
        </w:numPr>
        <w:rPr>
          <w:rFonts w:ascii="Times New Roman" w:hAnsi="Times New Roman" w:cs="Times New Roman"/>
          <w:szCs w:val="24"/>
        </w:rPr>
      </w:pPr>
      <w:r w:rsidRPr="003D1BDB">
        <w:rPr>
          <w:rFonts w:ascii="Times New Roman" w:hAnsi="Times New Roman" w:cs="Times New Roman"/>
          <w:b/>
          <w:szCs w:val="24"/>
        </w:rPr>
        <w:t>Pro posilování schopností</w:t>
      </w:r>
      <w:r w:rsidRPr="003D1BDB">
        <w:rPr>
          <w:rFonts w:ascii="Times New Roman" w:hAnsi="Times New Roman" w:cs="Times New Roman"/>
          <w:szCs w:val="24"/>
        </w:rPr>
        <w:t xml:space="preserve"> k ochraně a reakci na teroristické hrozby. NATO mj. vyvíjí technologie k ochraně vojáků a infrastruktury před teroristickými útoky, např. prostřednictvím specializovaných center (Center of Excellence) zaměřených na výcvik a vzdělávání aliančních a partnerských jednotek. V ČR je ve Vyškově Centrum na obranu proti zbraním hromadného ničení, v Turecku Centrum na obranu proti terorismu.</w:t>
      </w:r>
    </w:p>
    <w:p w14:paraId="5AD69F8C" w14:textId="77777777" w:rsidR="001028BA" w:rsidRPr="003D1BDB" w:rsidRDefault="001028BA" w:rsidP="001028BA">
      <w:pPr>
        <w:pStyle w:val="Odstavecseseznamem"/>
        <w:numPr>
          <w:ilvl w:val="0"/>
          <w:numId w:val="23"/>
        </w:numPr>
        <w:rPr>
          <w:rFonts w:ascii="Times New Roman" w:hAnsi="Times New Roman" w:cs="Times New Roman"/>
          <w:szCs w:val="24"/>
        </w:rPr>
      </w:pPr>
      <w:r w:rsidRPr="003D1BDB">
        <w:rPr>
          <w:rFonts w:ascii="Times New Roman" w:hAnsi="Times New Roman" w:cs="Times New Roman"/>
          <w:szCs w:val="24"/>
        </w:rPr>
        <w:t xml:space="preserve">NATO </w:t>
      </w:r>
      <w:r w:rsidRPr="003D1BDB">
        <w:rPr>
          <w:rFonts w:ascii="Times New Roman" w:hAnsi="Times New Roman" w:cs="Times New Roman"/>
          <w:b/>
          <w:szCs w:val="24"/>
        </w:rPr>
        <w:t>rozvíjí spolupráci</w:t>
      </w:r>
      <w:r w:rsidRPr="003D1BDB">
        <w:rPr>
          <w:rFonts w:ascii="Times New Roman" w:hAnsi="Times New Roman" w:cs="Times New Roman"/>
          <w:szCs w:val="24"/>
        </w:rPr>
        <w:t xml:space="preserve"> s partnerskými zeměmi a mezinárodními organizacemi, protože terorismus je problémem globálním a k jeho řešení je potřeba celostního přístupu. Nástrojem pro tuto aktivitu je spolupráce s OSN, Evropskou unií a OBSE, a také vědecký program spolupráce Science for Peace and Security Programme (SPS).</w:t>
      </w:r>
    </w:p>
    <w:p w14:paraId="5AD69F8D" w14:textId="77777777" w:rsidR="001028BA" w:rsidRDefault="001028BA" w:rsidP="001028BA">
      <w:pPr>
        <w:spacing w:before="240"/>
        <w:rPr>
          <w:rFonts w:ascii="Times New Roman" w:hAnsi="Times New Roman" w:cs="Times New Roman"/>
          <w:b/>
          <w:sz w:val="24"/>
          <w:szCs w:val="24"/>
        </w:rPr>
      </w:pPr>
      <w:r>
        <w:rPr>
          <w:rFonts w:ascii="Times New Roman" w:hAnsi="Times New Roman" w:cs="Times New Roman"/>
          <w:b/>
          <w:sz w:val="24"/>
          <w:szCs w:val="24"/>
        </w:rPr>
        <w:t>Boj proti terorismu v EU</w:t>
      </w:r>
    </w:p>
    <w:p w14:paraId="5AD69F8E" w14:textId="77777777" w:rsidR="001028BA" w:rsidRPr="007B6683" w:rsidRDefault="009806FC" w:rsidP="009806FC">
      <w:pPr>
        <w:rPr>
          <w:rFonts w:ascii="Times New Roman" w:hAnsi="Times New Roman" w:cs="Times New Roman"/>
          <w:szCs w:val="24"/>
        </w:rPr>
      </w:pPr>
      <w:r w:rsidRPr="007B6683">
        <w:rPr>
          <w:rFonts w:ascii="Times New Roman" w:hAnsi="Times New Roman" w:cs="Times New Roman"/>
          <w:szCs w:val="24"/>
          <w:u w:val="single"/>
        </w:rPr>
        <w:t>Dokument:</w:t>
      </w:r>
      <w:r w:rsidRPr="007B6683">
        <w:rPr>
          <w:rFonts w:ascii="Times New Roman" w:hAnsi="Times New Roman" w:cs="Times New Roman"/>
          <w:szCs w:val="24"/>
        </w:rPr>
        <w:t xml:space="preserve"> Strategie Evropské Unie pro boj proti terorismu.</w:t>
      </w:r>
    </w:p>
    <w:p w14:paraId="5AD69F8F" w14:textId="77777777" w:rsidR="009806FC" w:rsidRPr="007B6683" w:rsidRDefault="009806FC">
      <w:pPr>
        <w:rPr>
          <w:rFonts w:ascii="Times New Roman" w:hAnsi="Times New Roman" w:cs="Times New Roman"/>
        </w:rPr>
      </w:pPr>
      <w:r w:rsidRPr="007B6683">
        <w:rPr>
          <w:rFonts w:ascii="Times New Roman" w:hAnsi="Times New Roman" w:cs="Times New Roman"/>
          <w:u w:val="single"/>
        </w:rPr>
        <w:t>Strategický závazek Evropské unie:</w:t>
      </w:r>
      <w:r w:rsidRPr="007B6683">
        <w:rPr>
          <w:rFonts w:ascii="Times New Roman" w:hAnsi="Times New Roman" w:cs="Times New Roman"/>
        </w:rPr>
        <w:t xml:space="preserve"> Celosvětově bojovat proti terorismu a současně dodržovat lidská práva, učinit Evropu bezpečnější, umožnit jejím občanům žít v prostoru svobody, bezpečnosti práva.</w:t>
      </w:r>
    </w:p>
    <w:p w14:paraId="5AD69F90" w14:textId="77777777" w:rsidR="00F638BB" w:rsidRDefault="007B6683">
      <w:pPr>
        <w:rPr>
          <w:rFonts w:ascii="Times New Roman" w:hAnsi="Times New Roman" w:cs="Times New Roman"/>
          <w:szCs w:val="24"/>
        </w:rPr>
      </w:pPr>
      <w:r>
        <w:rPr>
          <w:noProof/>
          <w:lang w:eastAsia="cs-CZ"/>
        </w:rPr>
        <w:drawing>
          <wp:inline distT="0" distB="0" distL="0" distR="0" wp14:anchorId="5AD69FDD" wp14:editId="5AD69FDE">
            <wp:extent cx="5730949" cy="3593213"/>
            <wp:effectExtent l="0" t="0" r="3175" b="762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6852" t="33804" r="26194" b="13832"/>
                    <a:stretch/>
                  </pic:blipFill>
                  <pic:spPr bwMode="auto">
                    <a:xfrm>
                      <a:off x="0" y="0"/>
                      <a:ext cx="5785435" cy="3627375"/>
                    </a:xfrm>
                    <a:prstGeom prst="rect">
                      <a:avLst/>
                    </a:prstGeom>
                    <a:ln>
                      <a:noFill/>
                    </a:ln>
                    <a:extLst>
                      <a:ext uri="{53640926-AAD7-44D8-BBD7-CCE9431645EC}">
                        <a14:shadowObscured xmlns:a14="http://schemas.microsoft.com/office/drawing/2010/main"/>
                      </a:ext>
                    </a:extLst>
                  </pic:spPr>
                </pic:pic>
              </a:graphicData>
            </a:graphic>
          </wp:inline>
        </w:drawing>
      </w:r>
    </w:p>
    <w:p w14:paraId="5AD69F91" w14:textId="77777777" w:rsidR="007B6683" w:rsidRPr="009806FC" w:rsidRDefault="007B6683">
      <w:pPr>
        <w:rPr>
          <w:rFonts w:ascii="Times New Roman" w:hAnsi="Times New Roman" w:cs="Times New Roman"/>
          <w:szCs w:val="24"/>
        </w:rPr>
      </w:pPr>
      <w:r>
        <w:rPr>
          <w:noProof/>
          <w:lang w:eastAsia="cs-CZ"/>
        </w:rPr>
        <w:lastRenderedPageBreak/>
        <w:drawing>
          <wp:inline distT="0" distB="0" distL="0" distR="0" wp14:anchorId="5AD69FDF" wp14:editId="5AD69FE0">
            <wp:extent cx="5773480" cy="3766961"/>
            <wp:effectExtent l="0" t="0" r="0" b="508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1402" t="18706" r="22325" b="15985"/>
                    <a:stretch/>
                  </pic:blipFill>
                  <pic:spPr bwMode="auto">
                    <a:xfrm>
                      <a:off x="0" y="0"/>
                      <a:ext cx="5785284" cy="3774663"/>
                    </a:xfrm>
                    <a:prstGeom prst="rect">
                      <a:avLst/>
                    </a:prstGeom>
                    <a:ln>
                      <a:noFill/>
                    </a:ln>
                    <a:extLst>
                      <a:ext uri="{53640926-AAD7-44D8-BBD7-CCE9431645EC}">
                        <a14:shadowObscured xmlns:a14="http://schemas.microsoft.com/office/drawing/2010/main"/>
                      </a:ext>
                    </a:extLst>
                  </pic:spPr>
                </pic:pic>
              </a:graphicData>
            </a:graphic>
          </wp:inline>
        </w:drawing>
      </w:r>
    </w:p>
    <w:p w14:paraId="5AD69F92" w14:textId="77777777" w:rsidR="00CD61C1" w:rsidRDefault="00CD61C1">
      <w:pPr>
        <w:rPr>
          <w:rFonts w:ascii="Times New Roman" w:hAnsi="Times New Roman" w:cs="Times New Roman"/>
          <w:b/>
          <w:sz w:val="24"/>
          <w:szCs w:val="24"/>
        </w:rPr>
      </w:pPr>
      <w:r w:rsidRPr="004D77E2">
        <w:rPr>
          <w:rFonts w:ascii="Times New Roman" w:hAnsi="Times New Roman" w:cs="Times New Roman"/>
          <w:b/>
          <w:sz w:val="24"/>
          <w:szCs w:val="24"/>
        </w:rPr>
        <w:t xml:space="preserve">Protiteroristické operace </w:t>
      </w:r>
      <w:r w:rsidR="00EA6C1D">
        <w:rPr>
          <w:rFonts w:ascii="Times New Roman" w:hAnsi="Times New Roman" w:cs="Times New Roman"/>
          <w:b/>
          <w:sz w:val="24"/>
          <w:szCs w:val="24"/>
        </w:rPr>
        <w:t xml:space="preserve">se zapojením </w:t>
      </w:r>
      <w:r w:rsidRPr="004D77E2">
        <w:rPr>
          <w:rFonts w:ascii="Times New Roman" w:hAnsi="Times New Roman" w:cs="Times New Roman"/>
          <w:b/>
          <w:sz w:val="24"/>
          <w:szCs w:val="24"/>
        </w:rPr>
        <w:t>AČR (národní/mezinárodní)</w:t>
      </w:r>
    </w:p>
    <w:p w14:paraId="5AD69F93" w14:textId="77777777" w:rsidR="00EA6C1D" w:rsidRPr="00FB5FE6" w:rsidRDefault="00EA6C1D" w:rsidP="00EA6C1D">
      <w:pPr>
        <w:shd w:val="clear" w:color="auto" w:fill="FFFFFF"/>
        <w:spacing w:after="100" w:afterAutospacing="1" w:line="240" w:lineRule="auto"/>
        <w:outlineLvl w:val="2"/>
        <w:rPr>
          <w:rFonts w:ascii="Times New Roman" w:eastAsia="Times New Roman" w:hAnsi="Times New Roman" w:cs="Times New Roman"/>
          <w:b/>
          <w:iCs/>
          <w:color w:val="000000" w:themeColor="text1"/>
          <w:u w:val="single"/>
          <w:lang w:eastAsia="cs-CZ"/>
        </w:rPr>
      </w:pPr>
      <w:r w:rsidRPr="00FB5FE6">
        <w:rPr>
          <w:rFonts w:ascii="Times New Roman" w:eastAsia="Times New Roman" w:hAnsi="Times New Roman" w:cs="Times New Roman"/>
          <w:b/>
          <w:bCs/>
          <w:color w:val="000000" w:themeColor="text1"/>
          <w:u w:val="single"/>
          <w:lang w:eastAsia="cs-CZ"/>
        </w:rPr>
        <w:t>Kuvajt</w:t>
      </w:r>
      <w:r w:rsidRPr="00FB5FE6">
        <w:rPr>
          <w:rFonts w:ascii="Times New Roman" w:eastAsia="Times New Roman" w:hAnsi="Times New Roman" w:cs="Times New Roman"/>
          <w:b/>
          <w:color w:val="000000" w:themeColor="text1"/>
          <w:u w:val="single"/>
          <w:lang w:eastAsia="cs-CZ"/>
        </w:rPr>
        <w:t xml:space="preserve"> - </w:t>
      </w:r>
      <w:r w:rsidRPr="00FB5FE6">
        <w:rPr>
          <w:rFonts w:ascii="Times New Roman" w:eastAsia="Times New Roman" w:hAnsi="Times New Roman" w:cs="Times New Roman"/>
          <w:b/>
          <w:iCs/>
          <w:color w:val="000000" w:themeColor="text1"/>
          <w:u w:val="single"/>
          <w:lang w:eastAsia="cs-CZ"/>
        </w:rPr>
        <w:t>Enduring Freedom</w:t>
      </w:r>
    </w:p>
    <w:p w14:paraId="5AD69F94" w14:textId="77777777" w:rsidR="00EA6C1D" w:rsidRDefault="00EA6C1D" w:rsidP="00EA6C1D">
      <w:pPr>
        <w:shd w:val="clear" w:color="auto" w:fill="FFFFFF"/>
        <w:spacing w:after="100" w:afterAutospacing="1" w:line="240" w:lineRule="auto"/>
        <w:outlineLvl w:val="2"/>
        <w:rPr>
          <w:rFonts w:ascii="Times New Roman" w:eastAsia="Times New Roman" w:hAnsi="Times New Roman" w:cs="Times New Roman"/>
          <w:color w:val="000000" w:themeColor="text1"/>
          <w:lang w:eastAsia="cs-CZ"/>
        </w:rPr>
      </w:pPr>
      <w:r w:rsidRPr="00EA6C1D">
        <w:rPr>
          <w:rFonts w:ascii="Times New Roman" w:eastAsia="Times New Roman" w:hAnsi="Times New Roman" w:cs="Times New Roman"/>
          <w:color w:val="000000" w:themeColor="text1"/>
          <w:lang w:eastAsia="cs-CZ"/>
        </w:rPr>
        <w:t>Po útocích z 11. září 2001 se AČR podílela na nových náročných operacích v zahraničí. V protiteroristické operaci Enduring Freedom (Trvalá svoboda) na území Kuvajtu Českou republiku v letech 2002 a 2003 reprezentovalo více než 600 vojáků. Klíčovou roli v kontingentu hráli chemici – navázali tak na své předchůdce z operací Pouštní štít a Pouštní bouře. Češi opět potvrdili své kvality v oblasti ochrany před chemickými, biologickými, jadernými a radiologickými zbraněmi či prostředky.</w:t>
      </w:r>
    </w:p>
    <w:p w14:paraId="5AD69F95" w14:textId="77777777" w:rsidR="00FB5FE6" w:rsidRPr="00FB5FE6" w:rsidRDefault="00FB5FE6" w:rsidP="00FB5FE6">
      <w:pPr>
        <w:pStyle w:val="Nadpis3"/>
        <w:shd w:val="clear" w:color="auto" w:fill="FFFFFF"/>
        <w:spacing w:before="0" w:beforeAutospacing="0"/>
        <w:rPr>
          <w:b w:val="0"/>
          <w:bCs w:val="0"/>
          <w:color w:val="000000" w:themeColor="text1"/>
          <w:sz w:val="22"/>
          <w:szCs w:val="22"/>
          <w:u w:val="single"/>
        </w:rPr>
      </w:pPr>
      <w:r w:rsidRPr="00FB5FE6">
        <w:rPr>
          <w:rStyle w:val="Siln"/>
          <w:b/>
          <w:bCs/>
          <w:color w:val="000000" w:themeColor="text1"/>
          <w:sz w:val="22"/>
          <w:szCs w:val="22"/>
          <w:u w:val="single"/>
        </w:rPr>
        <w:t>Afghánistán</w:t>
      </w:r>
    </w:p>
    <w:p w14:paraId="5AD69F96" w14:textId="77777777" w:rsidR="00FB5FE6" w:rsidRPr="00FB5FE6" w:rsidRDefault="00FB5FE6" w:rsidP="00FB5FE6">
      <w:pPr>
        <w:pStyle w:val="Normlnweb"/>
        <w:shd w:val="clear" w:color="auto" w:fill="FFFFFF"/>
        <w:spacing w:before="0" w:beforeAutospacing="0"/>
        <w:rPr>
          <w:color w:val="000000" w:themeColor="text1"/>
          <w:sz w:val="22"/>
          <w:szCs w:val="22"/>
        </w:rPr>
      </w:pPr>
      <w:r w:rsidRPr="00FB5FE6">
        <w:rPr>
          <w:color w:val="000000" w:themeColor="text1"/>
          <w:sz w:val="22"/>
          <w:szCs w:val="22"/>
        </w:rPr>
        <w:t>Do boje mezinárodního společenství proti terorismu na území Afghánistánu se Česká republika prvně zapojila vysláním 6. polní nemocnice. Jejím úkolem bylo zdravotnické zabezpečení pro příslušníky mezinárodních sil ISAF (International Security Assistance Force) a poskytování humanitární pomoci obyvatelům Afghánistánu. Následně ji vystřídala 11. polní nemocnice. Lékařské týmy v této operaci své úkoly plnily v letech 2002 a 2003. Včetně polního chirurgického týmu je tvořilo více než 290 vojáků.</w:t>
      </w:r>
    </w:p>
    <w:p w14:paraId="5AD69F97" w14:textId="77777777" w:rsidR="00FB5FE6" w:rsidRPr="00FB5FE6" w:rsidRDefault="00FB5FE6" w:rsidP="00EA6C1D">
      <w:pPr>
        <w:shd w:val="clear" w:color="auto" w:fill="FFFFFF"/>
        <w:spacing w:after="100" w:afterAutospacing="1" w:line="240" w:lineRule="auto"/>
        <w:outlineLvl w:val="2"/>
        <w:rPr>
          <w:rFonts w:ascii="Times New Roman" w:hAnsi="Times New Roman" w:cs="Times New Roman"/>
          <w:color w:val="000000" w:themeColor="text1"/>
          <w:shd w:val="clear" w:color="auto" w:fill="FFFFFF"/>
        </w:rPr>
      </w:pPr>
      <w:r w:rsidRPr="00FB5FE6">
        <w:rPr>
          <w:rFonts w:ascii="Times New Roman" w:hAnsi="Times New Roman" w:cs="Times New Roman"/>
          <w:color w:val="000000" w:themeColor="text1"/>
          <w:shd w:val="clear" w:color="auto" w:fill="FFFFFF"/>
        </w:rPr>
        <w:t>V letech 2005 až 2007 Češi zajišťovali ochranu německého provinčního rekonstrukčního týmu (Provincial Reconstruction Team – PRT) na základně Fajzábád v provincii Badachšán.</w:t>
      </w:r>
    </w:p>
    <w:p w14:paraId="5AD69F98" w14:textId="77777777" w:rsidR="00FB5FE6" w:rsidRPr="00FB5FE6" w:rsidRDefault="00FB5FE6" w:rsidP="00EA6C1D">
      <w:pPr>
        <w:shd w:val="clear" w:color="auto" w:fill="FFFFFF"/>
        <w:spacing w:after="100" w:afterAutospacing="1" w:line="240" w:lineRule="auto"/>
        <w:outlineLvl w:val="2"/>
        <w:rPr>
          <w:rFonts w:ascii="Times New Roman" w:hAnsi="Times New Roman" w:cs="Times New Roman"/>
          <w:color w:val="000000" w:themeColor="text1"/>
          <w:shd w:val="clear" w:color="auto" w:fill="FFFFFF"/>
        </w:rPr>
      </w:pPr>
      <w:r w:rsidRPr="00FB5FE6">
        <w:rPr>
          <w:rFonts w:ascii="Times New Roman" w:hAnsi="Times New Roman" w:cs="Times New Roman"/>
          <w:color w:val="000000" w:themeColor="text1"/>
          <w:shd w:val="clear" w:color="auto" w:fill="FFFFFF"/>
        </w:rPr>
        <w:t>V letech 2006 a 2007 Česká republika plnila na mezinárodním letišti Kábul (Kabul International Airport – KAIA) roli tzv. vedoucího státu (lead nation). Převzala tak odpovědnost za řízení a zabezpečení veškeré činnosti letiště, zajištění bezpečnosti a přípravu na předání letiště do správy afghánské vlády. K tomuto účelu sestavený kontingent čítal 47 osob.</w:t>
      </w:r>
    </w:p>
    <w:p w14:paraId="5AD69F99" w14:textId="77777777" w:rsidR="00FB5FE6" w:rsidRPr="00FB5FE6" w:rsidRDefault="00FB5FE6" w:rsidP="00EA6C1D">
      <w:pPr>
        <w:shd w:val="clear" w:color="auto" w:fill="FFFFFF"/>
        <w:spacing w:after="100" w:afterAutospacing="1" w:line="240" w:lineRule="auto"/>
        <w:outlineLvl w:val="2"/>
        <w:rPr>
          <w:rFonts w:ascii="Times New Roman" w:hAnsi="Times New Roman" w:cs="Times New Roman"/>
          <w:color w:val="000000" w:themeColor="text1"/>
          <w:shd w:val="clear" w:color="auto" w:fill="FFFFFF"/>
        </w:rPr>
      </w:pPr>
      <w:r w:rsidRPr="00FB5FE6">
        <w:rPr>
          <w:rFonts w:ascii="Times New Roman" w:hAnsi="Times New Roman" w:cs="Times New Roman"/>
          <w:color w:val="000000" w:themeColor="text1"/>
          <w:shd w:val="clear" w:color="auto" w:fill="FFFFFF"/>
        </w:rPr>
        <w:t xml:space="preserve">Velkým úkolem pro Českou republiku bylo vybudování a vedení vlastního provinčního rekonstrukčního týmu (Provincial Reconstruction Team – PRT), který v Afghánistánu působil v letech </w:t>
      </w:r>
      <w:r w:rsidRPr="00FB5FE6">
        <w:rPr>
          <w:rFonts w:ascii="Times New Roman" w:hAnsi="Times New Roman" w:cs="Times New Roman"/>
          <w:color w:val="000000" w:themeColor="text1"/>
          <w:shd w:val="clear" w:color="auto" w:fill="FFFFFF"/>
        </w:rPr>
        <w:lastRenderedPageBreak/>
        <w:t>2008 až 2013. Jádrem PRT byli civilní experti, kteří udržovali kontakt s místním obyvatelstvem a úřady. Podle jejich potřeby navrhovali rozvojové projekty a dohlíželi na jejich realizaci. Bezpečnost těchto expertů obstarávali vojáci. V Lógaru působilo 10 kontingentů, celkem v operaci bylo více než 2 600 vojáků.</w:t>
      </w:r>
    </w:p>
    <w:p w14:paraId="5AD69F9A" w14:textId="77777777" w:rsidR="00FB5FE6" w:rsidRPr="00FB5FE6" w:rsidRDefault="00FB5FE6" w:rsidP="00FB5FE6">
      <w:pPr>
        <w:pStyle w:val="Normlnweb"/>
        <w:shd w:val="clear" w:color="auto" w:fill="FFFFFF"/>
        <w:spacing w:before="0" w:beforeAutospacing="0"/>
        <w:rPr>
          <w:b/>
          <w:color w:val="000000" w:themeColor="text1"/>
          <w:sz w:val="22"/>
          <w:szCs w:val="22"/>
          <w:u w:val="single"/>
        </w:rPr>
      </w:pPr>
      <w:r w:rsidRPr="00FB5FE6">
        <w:rPr>
          <w:rStyle w:val="Zdraznn"/>
          <w:b/>
          <w:i w:val="0"/>
          <w:color w:val="000000" w:themeColor="text1"/>
          <w:sz w:val="22"/>
          <w:szCs w:val="22"/>
          <w:u w:val="single"/>
        </w:rPr>
        <w:t>Enduring Freedom</w:t>
      </w:r>
    </w:p>
    <w:p w14:paraId="5AD69F9B" w14:textId="77777777" w:rsidR="00FB5FE6" w:rsidRPr="00FB5FE6" w:rsidRDefault="00FB5FE6" w:rsidP="00FB5FE6">
      <w:pPr>
        <w:pStyle w:val="Normlnweb"/>
        <w:shd w:val="clear" w:color="auto" w:fill="FFFFFF"/>
        <w:spacing w:before="0" w:beforeAutospacing="0"/>
        <w:rPr>
          <w:color w:val="000000" w:themeColor="text1"/>
          <w:sz w:val="22"/>
          <w:szCs w:val="22"/>
        </w:rPr>
      </w:pPr>
      <w:r w:rsidRPr="00FB5FE6">
        <w:rPr>
          <w:color w:val="000000" w:themeColor="text1"/>
          <w:sz w:val="22"/>
          <w:szCs w:val="22"/>
        </w:rPr>
        <w:t>Skupina speciálních sil působila v Afghánistánu v letech 2004 až 2009 v rámci operace Enduring Freedom. Jejím úkolem bylo provádět speciální průzkum, včetně úderných akcí a dalších druhů speciálních operací s cílem eliminovat aktivity nepřítele (především Talibanu a al-Káidy) a tím přispět k zabezpečení vnitřní bezpečnosti Afghánistánu. Každý kontingent měl zhruba 100 členů.</w:t>
      </w:r>
    </w:p>
    <w:p w14:paraId="5AD69F9C" w14:textId="77777777" w:rsidR="00FB5FE6" w:rsidRPr="00FB5FE6" w:rsidRDefault="00FB5FE6" w:rsidP="00FB5FE6">
      <w:pPr>
        <w:pStyle w:val="Nadpis3"/>
        <w:shd w:val="clear" w:color="auto" w:fill="FFFFFF"/>
        <w:spacing w:before="0" w:beforeAutospacing="0"/>
        <w:rPr>
          <w:b w:val="0"/>
          <w:bCs w:val="0"/>
          <w:color w:val="000000" w:themeColor="text1"/>
          <w:sz w:val="22"/>
          <w:szCs w:val="22"/>
          <w:u w:val="single"/>
        </w:rPr>
      </w:pPr>
      <w:r w:rsidRPr="00FB5FE6">
        <w:rPr>
          <w:rStyle w:val="Siln"/>
          <w:b/>
          <w:bCs/>
          <w:color w:val="000000" w:themeColor="text1"/>
          <w:sz w:val="22"/>
          <w:szCs w:val="22"/>
          <w:u w:val="single"/>
        </w:rPr>
        <w:t>Irák</w:t>
      </w:r>
      <w:r>
        <w:rPr>
          <w:rStyle w:val="Siln"/>
          <w:b/>
          <w:bCs/>
          <w:color w:val="000000" w:themeColor="text1"/>
          <w:sz w:val="22"/>
          <w:szCs w:val="22"/>
          <w:u w:val="single"/>
        </w:rPr>
        <w:t xml:space="preserve"> – Iraqi Freedom</w:t>
      </w:r>
    </w:p>
    <w:p w14:paraId="5AD69F9D" w14:textId="77777777" w:rsidR="00FB5FE6" w:rsidRPr="00FB5FE6" w:rsidRDefault="00FB5FE6" w:rsidP="00FB5FE6">
      <w:pPr>
        <w:pStyle w:val="Normlnweb"/>
        <w:shd w:val="clear" w:color="auto" w:fill="FFFFFF"/>
        <w:spacing w:before="0" w:beforeAutospacing="0"/>
        <w:rPr>
          <w:color w:val="000000" w:themeColor="text1"/>
          <w:sz w:val="22"/>
          <w:szCs w:val="22"/>
        </w:rPr>
      </w:pPr>
      <w:r w:rsidRPr="00FB5FE6">
        <w:rPr>
          <w:color w:val="000000" w:themeColor="text1"/>
          <w:sz w:val="22"/>
          <w:szCs w:val="22"/>
        </w:rPr>
        <w:t>Do boje proti terorismu se čeští vojáci zapojili i na území Iráku, kde v roce 2003 jako součást operace Iraqi Freedom působila 7. polní nemocnice. Kromě lékařské pomoci členové kontingentu poskytovali také humanitární pomoc (zejména dopravou a rozvozem vody) a příslušníci vojenské policie prováděli ochrannou a strážní činnost. Celkem tento úkol v první fázi plnilo 600 vojáků.</w:t>
      </w:r>
    </w:p>
    <w:p w14:paraId="5AD69F9E" w14:textId="77777777" w:rsidR="00FB5FE6" w:rsidRDefault="00FB5FE6" w:rsidP="00FB5FE6">
      <w:pPr>
        <w:pStyle w:val="Normlnweb"/>
        <w:shd w:val="clear" w:color="auto" w:fill="FFFFFF"/>
        <w:spacing w:before="0" w:beforeAutospacing="0"/>
        <w:rPr>
          <w:color w:val="000000" w:themeColor="text1"/>
          <w:sz w:val="22"/>
          <w:szCs w:val="22"/>
        </w:rPr>
      </w:pPr>
      <w:r w:rsidRPr="00FB5FE6">
        <w:rPr>
          <w:color w:val="000000" w:themeColor="text1"/>
          <w:sz w:val="22"/>
          <w:szCs w:val="22"/>
        </w:rPr>
        <w:t>Od prosince roku 2003 pokračovali vojenští policisté na území Iráku v jednom z nejdůležitějších úkolů ve své moderní historii. V operaci MNF-I (Multi-National Force – Iraq) Češi dohlíželi na činnost místní policie či pomáhali při výcviku jejích příslušníků. V roce 2005 se Češi zapojili do plnění úkolů v rámci operace MNSTC-I (Multi-National Security Transition Command in Iraq) a operace NTM-I (NATO Training Mission in Iraq). V letech 2003 až 2007 se v těchto operacích vystřídalo 12 kontingentů – každý měl přibližně 100 vojáků. Dalších šest kontingentů (celkem přibližně 420 vojáků) působilo v operaci MNF-I také v letech 2007 až 2009, kdy mimo jiné střežili vchody na základnu v Basře.</w:t>
      </w:r>
    </w:p>
    <w:p w14:paraId="5AD69F9F" w14:textId="77777777" w:rsidR="00A8025C" w:rsidRPr="00FB5FE6" w:rsidRDefault="00FB5FE6" w:rsidP="00FB5FE6">
      <w:pPr>
        <w:pStyle w:val="Normlnweb"/>
        <w:shd w:val="clear" w:color="auto" w:fill="FFFFFF"/>
        <w:spacing w:before="0" w:beforeAutospacing="0"/>
        <w:rPr>
          <w:color w:val="000000" w:themeColor="text1"/>
          <w:sz w:val="22"/>
          <w:szCs w:val="22"/>
        </w:rPr>
      </w:pPr>
      <w:r w:rsidRPr="00FB5FE6">
        <w:rPr>
          <w:color w:val="000000" w:themeColor="text1"/>
          <w:sz w:val="22"/>
          <w:szCs w:val="22"/>
        </w:rPr>
        <w:t>V roce 2018 vzniklo úkolové uskupení Irák, které bylo reakcí na navýšený počet českých vojáků ve výcvikových jednotkách v operacích OIR (Operation Inherent Resolve) a NMI (NATO Mission in Iraq). Do sestavy patřila výcviková jednotka chemického vojska, výcviková jednotka Vojenské policie, Češi působili také na velitelství operací. Třicet příslušníků 4. úkolového uskupení však bylo v březnu 2020 dočasně staženo kvůli epidemii koronaviru. Koaliční operace Inherent Resolve byla namířena proti teroristické organizaci Islámský stát. Češi mezinárodní úsilí podpořili i vysláním leteckého poradního týmu. V říjnu 2020 se do země vrátilo 5. úkolové uskupení AČR.</w:t>
      </w:r>
    </w:p>
    <w:p w14:paraId="5AD69FA0" w14:textId="77777777" w:rsidR="00CD61C1" w:rsidRPr="004D77E2" w:rsidRDefault="00CD61C1">
      <w:pPr>
        <w:rPr>
          <w:rFonts w:ascii="Times New Roman" w:hAnsi="Times New Roman" w:cs="Times New Roman"/>
          <w:b/>
          <w:sz w:val="24"/>
          <w:szCs w:val="24"/>
        </w:rPr>
      </w:pPr>
      <w:r w:rsidRPr="004D77E2">
        <w:rPr>
          <w:rFonts w:ascii="Times New Roman" w:hAnsi="Times New Roman" w:cs="Times New Roman"/>
          <w:b/>
          <w:sz w:val="24"/>
          <w:szCs w:val="24"/>
        </w:rPr>
        <w:t>Drogové války a narcoterorismus v Kolumbii a Mexiku</w:t>
      </w:r>
    </w:p>
    <w:p w14:paraId="5AD69FA1" w14:textId="77777777" w:rsidR="00B65F34" w:rsidRPr="003D1BDB" w:rsidRDefault="00B65F34" w:rsidP="00B65F34">
      <w:pPr>
        <w:pStyle w:val="Odstavecseseznamem"/>
        <w:numPr>
          <w:ilvl w:val="0"/>
          <w:numId w:val="2"/>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rPr>
        <w:t>občanská válka v Kolumbii od konce 40. let 20. stol.</w:t>
      </w:r>
    </w:p>
    <w:p w14:paraId="5AD69FA2" w14:textId="77777777" w:rsidR="009C0E26" w:rsidRPr="003D1BDB" w:rsidRDefault="00B65F34" w:rsidP="00B65F34">
      <w:pPr>
        <w:pStyle w:val="Odstavecseseznamem"/>
        <w:numPr>
          <w:ilvl w:val="0"/>
          <w:numId w:val="2"/>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rPr>
        <w:t>o</w:t>
      </w:r>
      <w:r w:rsidR="009C0E26" w:rsidRPr="003D1BDB">
        <w:rPr>
          <w:rFonts w:ascii="Times New Roman" w:hAnsi="Times New Roman" w:cs="Times New Roman"/>
          <w:szCs w:val="24"/>
        </w:rPr>
        <w:t>d roku 1964 jsou v zemi aktivní Revoluční ozbrojené síly Kolumbie</w:t>
      </w:r>
    </w:p>
    <w:p w14:paraId="5AD69FA3" w14:textId="77777777" w:rsidR="009C0E26" w:rsidRPr="003D1BDB" w:rsidRDefault="00C77F0C" w:rsidP="00C77F0C">
      <w:pPr>
        <w:autoSpaceDE w:val="0"/>
        <w:autoSpaceDN w:val="0"/>
        <w:adjustRightInd w:val="0"/>
        <w:spacing w:after="0" w:line="240" w:lineRule="auto"/>
        <w:ind w:firstLine="708"/>
        <w:rPr>
          <w:rFonts w:ascii="Times New Roman" w:hAnsi="Times New Roman" w:cs="Times New Roman"/>
          <w:szCs w:val="24"/>
        </w:rPr>
      </w:pPr>
      <w:r w:rsidRPr="003D1BDB">
        <w:rPr>
          <w:rFonts w:ascii="Times New Roman" w:hAnsi="Times New Roman" w:cs="Times New Roman"/>
          <w:szCs w:val="24"/>
        </w:rPr>
        <w:t xml:space="preserve">(FARC), </w:t>
      </w:r>
      <w:r w:rsidR="009C0E26" w:rsidRPr="003D1BDB">
        <w:rPr>
          <w:rFonts w:ascii="Times New Roman" w:hAnsi="Times New Roman" w:cs="Times New Roman"/>
          <w:szCs w:val="24"/>
        </w:rPr>
        <w:t>od 60. let vedou ozbrojený boj s centrální vládou za účelem prosazení</w:t>
      </w:r>
    </w:p>
    <w:p w14:paraId="5AD69FA4" w14:textId="77777777" w:rsidR="00C77F0C" w:rsidRPr="003D1BDB" w:rsidRDefault="009C0E26" w:rsidP="00C77F0C">
      <w:pPr>
        <w:autoSpaceDE w:val="0"/>
        <w:autoSpaceDN w:val="0"/>
        <w:adjustRightInd w:val="0"/>
        <w:spacing w:after="0" w:line="240" w:lineRule="auto"/>
        <w:ind w:firstLine="708"/>
        <w:rPr>
          <w:rFonts w:ascii="Times New Roman" w:hAnsi="Times New Roman" w:cs="Times New Roman"/>
          <w:szCs w:val="24"/>
        </w:rPr>
      </w:pPr>
      <w:r w:rsidRPr="003D1BDB">
        <w:rPr>
          <w:rFonts w:ascii="Times New Roman" w:hAnsi="Times New Roman" w:cs="Times New Roman"/>
          <w:szCs w:val="24"/>
        </w:rPr>
        <w:t>ultrale</w:t>
      </w:r>
      <w:r w:rsidR="00C77F0C" w:rsidRPr="003D1BDB">
        <w:rPr>
          <w:rFonts w:ascii="Times New Roman" w:hAnsi="Times New Roman" w:cs="Times New Roman"/>
          <w:szCs w:val="24"/>
        </w:rPr>
        <w:t>vicového politického programu</w:t>
      </w:r>
    </w:p>
    <w:p w14:paraId="5AD69FA5" w14:textId="77777777" w:rsidR="00C77F0C" w:rsidRPr="003D1BDB" w:rsidRDefault="00C77F0C" w:rsidP="009C0E26">
      <w:pPr>
        <w:pStyle w:val="Odstavecseseznamem"/>
        <w:numPr>
          <w:ilvl w:val="0"/>
          <w:numId w:val="3"/>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rPr>
        <w:t>t</w:t>
      </w:r>
      <w:r w:rsidR="009C0E26" w:rsidRPr="003D1BDB">
        <w:rPr>
          <w:rFonts w:ascii="Times New Roman" w:hAnsi="Times New Roman" w:cs="Times New Roman"/>
          <w:szCs w:val="24"/>
        </w:rPr>
        <w:t>ento vnitř</w:t>
      </w:r>
      <w:r w:rsidRPr="003D1BDB">
        <w:rPr>
          <w:rFonts w:ascii="Times New Roman" w:hAnsi="Times New Roman" w:cs="Times New Roman"/>
          <w:szCs w:val="24"/>
        </w:rPr>
        <w:t xml:space="preserve">ní konflikt </w:t>
      </w:r>
      <w:r w:rsidR="009C0E26" w:rsidRPr="003D1BDB">
        <w:rPr>
          <w:rFonts w:ascii="Times New Roman" w:hAnsi="Times New Roman" w:cs="Times New Roman"/>
          <w:szCs w:val="24"/>
        </w:rPr>
        <w:t>pramení z politiky, ale</w:t>
      </w:r>
      <w:r w:rsidRPr="003D1BDB">
        <w:rPr>
          <w:rFonts w:ascii="Times New Roman" w:hAnsi="Times New Roman" w:cs="Times New Roman"/>
          <w:szCs w:val="24"/>
        </w:rPr>
        <w:t xml:space="preserve"> </w:t>
      </w:r>
      <w:r w:rsidR="009C0E26" w:rsidRPr="003D1BDB">
        <w:rPr>
          <w:rFonts w:ascii="Times New Roman" w:hAnsi="Times New Roman" w:cs="Times New Roman"/>
          <w:szCs w:val="24"/>
        </w:rPr>
        <w:t xml:space="preserve">úzce souvisí </w:t>
      </w:r>
      <w:r w:rsidRPr="003D1BDB">
        <w:rPr>
          <w:rFonts w:ascii="Times New Roman" w:hAnsi="Times New Roman" w:cs="Times New Roman"/>
          <w:szCs w:val="24"/>
        </w:rPr>
        <w:t xml:space="preserve">s </w:t>
      </w:r>
      <w:r w:rsidR="009C0E26" w:rsidRPr="003D1BDB">
        <w:rPr>
          <w:rFonts w:ascii="Times New Roman" w:hAnsi="Times New Roman" w:cs="Times New Roman"/>
          <w:szCs w:val="24"/>
        </w:rPr>
        <w:t>obchod</w:t>
      </w:r>
      <w:r w:rsidRPr="003D1BDB">
        <w:rPr>
          <w:rFonts w:ascii="Times New Roman" w:hAnsi="Times New Roman" w:cs="Times New Roman"/>
          <w:szCs w:val="24"/>
        </w:rPr>
        <w:t>em s drogami (</w:t>
      </w:r>
      <w:r w:rsidR="009C0E26" w:rsidRPr="003D1BDB">
        <w:rPr>
          <w:rFonts w:ascii="Times New Roman" w:hAnsi="Times New Roman" w:cs="Times New Roman"/>
          <w:szCs w:val="24"/>
        </w:rPr>
        <w:t>pě</w:t>
      </w:r>
      <w:r w:rsidRPr="003D1BDB">
        <w:rPr>
          <w:rFonts w:ascii="Times New Roman" w:hAnsi="Times New Roman" w:cs="Times New Roman"/>
          <w:szCs w:val="24"/>
        </w:rPr>
        <w:t>stování, výroba a distribuce</w:t>
      </w:r>
      <w:r w:rsidR="009C0E26" w:rsidRPr="003D1BDB">
        <w:rPr>
          <w:rFonts w:ascii="Times New Roman" w:hAnsi="Times New Roman" w:cs="Times New Roman"/>
          <w:szCs w:val="24"/>
        </w:rPr>
        <w:t xml:space="preserve"> po celém světě</w:t>
      </w:r>
      <w:r w:rsidRPr="003D1BDB">
        <w:rPr>
          <w:rFonts w:ascii="Times New Roman" w:hAnsi="Times New Roman" w:cs="Times New Roman"/>
          <w:szCs w:val="24"/>
        </w:rPr>
        <w:t xml:space="preserve">, hlavně </w:t>
      </w:r>
      <w:r w:rsidR="009C0E26" w:rsidRPr="003D1BDB">
        <w:rPr>
          <w:rFonts w:ascii="Times New Roman" w:hAnsi="Times New Roman" w:cs="Times New Roman"/>
          <w:szCs w:val="24"/>
        </w:rPr>
        <w:t>na vnitřní</w:t>
      </w:r>
      <w:r w:rsidRPr="003D1BDB">
        <w:rPr>
          <w:rFonts w:ascii="Times New Roman" w:hAnsi="Times New Roman" w:cs="Times New Roman"/>
          <w:szCs w:val="24"/>
        </w:rPr>
        <w:t xml:space="preserve"> trh USA)</w:t>
      </w:r>
    </w:p>
    <w:p w14:paraId="5AD69FA6" w14:textId="77777777" w:rsidR="00C77F0C" w:rsidRPr="003D1BDB" w:rsidRDefault="00C77F0C" w:rsidP="00C77F0C">
      <w:pPr>
        <w:pStyle w:val="Odstavecseseznamem"/>
        <w:numPr>
          <w:ilvl w:val="0"/>
          <w:numId w:val="3"/>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rPr>
        <w:t>od 80. let 20.stol.</w:t>
      </w:r>
      <w:r w:rsidR="009C0E26" w:rsidRPr="003D1BDB">
        <w:rPr>
          <w:rFonts w:ascii="Times New Roman" w:hAnsi="Times New Roman" w:cs="Times New Roman"/>
          <w:szCs w:val="24"/>
        </w:rPr>
        <w:t xml:space="preserve"> FARC </w:t>
      </w:r>
      <w:r w:rsidRPr="003D1BDB">
        <w:rPr>
          <w:rFonts w:ascii="Times New Roman" w:hAnsi="Times New Roman" w:cs="Times New Roman"/>
          <w:szCs w:val="24"/>
        </w:rPr>
        <w:t xml:space="preserve">-&gt; drogový byznys -&gt; </w:t>
      </w:r>
      <w:r w:rsidR="009C0E26" w:rsidRPr="003D1BDB">
        <w:rPr>
          <w:rFonts w:ascii="Times New Roman" w:hAnsi="Times New Roman" w:cs="Times New Roman"/>
          <w:szCs w:val="24"/>
        </w:rPr>
        <w:t xml:space="preserve">prostředky pro </w:t>
      </w:r>
      <w:r w:rsidRPr="003D1BDB">
        <w:rPr>
          <w:rFonts w:ascii="Times New Roman" w:hAnsi="Times New Roman" w:cs="Times New Roman"/>
          <w:szCs w:val="24"/>
        </w:rPr>
        <w:t>jejich ozbrojené akce</w:t>
      </w:r>
    </w:p>
    <w:p w14:paraId="5AD69FA7" w14:textId="77777777" w:rsidR="00CD61C1" w:rsidRPr="003D1BDB" w:rsidRDefault="009C0E26" w:rsidP="00C77F0C">
      <w:pPr>
        <w:pStyle w:val="Odstavecseseznamem"/>
        <w:numPr>
          <w:ilvl w:val="0"/>
          <w:numId w:val="3"/>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rPr>
        <w:t>politické koř</w:t>
      </w:r>
      <w:r w:rsidR="00C77F0C" w:rsidRPr="003D1BDB">
        <w:rPr>
          <w:rFonts w:ascii="Times New Roman" w:hAnsi="Times New Roman" w:cs="Times New Roman"/>
          <w:szCs w:val="24"/>
        </w:rPr>
        <w:t>eny konfliktu -&gt; boj</w:t>
      </w:r>
      <w:r w:rsidRPr="003D1BDB">
        <w:rPr>
          <w:rFonts w:ascii="Times New Roman" w:hAnsi="Times New Roman" w:cs="Times New Roman"/>
          <w:szCs w:val="24"/>
        </w:rPr>
        <w:t xml:space="preserve"> o kontrolu obchodu s kokainem a o zisk z něj</w:t>
      </w:r>
    </w:p>
    <w:p w14:paraId="5AD69FA8" w14:textId="77777777" w:rsidR="00C77F0C" w:rsidRPr="003D1BDB" w:rsidRDefault="009C0E26" w:rsidP="009C0E26">
      <w:pPr>
        <w:pStyle w:val="Odstavecseseznamem"/>
        <w:numPr>
          <w:ilvl w:val="0"/>
          <w:numId w:val="3"/>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rPr>
        <w:t>nejsilně</w:t>
      </w:r>
      <w:r w:rsidR="00C77F0C" w:rsidRPr="003D1BDB">
        <w:rPr>
          <w:rFonts w:ascii="Times New Roman" w:hAnsi="Times New Roman" w:cs="Times New Roman"/>
          <w:szCs w:val="24"/>
        </w:rPr>
        <w:t>jší</w:t>
      </w:r>
      <w:r w:rsidRPr="003D1BDB">
        <w:rPr>
          <w:rFonts w:ascii="Times New Roman" w:hAnsi="Times New Roman" w:cs="Times New Roman"/>
          <w:szCs w:val="24"/>
        </w:rPr>
        <w:t xml:space="preserve"> zloč</w:t>
      </w:r>
      <w:r w:rsidR="00C77F0C" w:rsidRPr="003D1BDB">
        <w:rPr>
          <w:rFonts w:ascii="Times New Roman" w:hAnsi="Times New Roman" w:cs="Times New Roman"/>
          <w:szCs w:val="24"/>
        </w:rPr>
        <w:t xml:space="preserve">inecké </w:t>
      </w:r>
      <w:r w:rsidRPr="003D1BDB">
        <w:rPr>
          <w:rFonts w:ascii="Times New Roman" w:hAnsi="Times New Roman" w:cs="Times New Roman"/>
          <w:szCs w:val="24"/>
        </w:rPr>
        <w:t>kartel</w:t>
      </w:r>
      <w:r w:rsidR="00C77F0C" w:rsidRPr="003D1BDB">
        <w:rPr>
          <w:rFonts w:ascii="Times New Roman" w:hAnsi="Times New Roman" w:cs="Times New Roman"/>
          <w:szCs w:val="24"/>
        </w:rPr>
        <w:t>y: Medellínský kartel</w:t>
      </w:r>
      <w:r w:rsidRPr="003D1BDB">
        <w:rPr>
          <w:rFonts w:ascii="Times New Roman" w:hAnsi="Times New Roman" w:cs="Times New Roman"/>
          <w:szCs w:val="24"/>
        </w:rPr>
        <w:t xml:space="preserve"> </w:t>
      </w:r>
      <w:r w:rsidR="00C77F0C" w:rsidRPr="003D1BDB">
        <w:rPr>
          <w:rFonts w:ascii="Times New Roman" w:hAnsi="Times New Roman" w:cs="Times New Roman"/>
          <w:szCs w:val="24"/>
        </w:rPr>
        <w:t>(vůdce Pablo Escobar)</w:t>
      </w:r>
      <w:r w:rsidRPr="003D1BDB">
        <w:rPr>
          <w:rFonts w:ascii="Times New Roman" w:hAnsi="Times New Roman" w:cs="Times New Roman"/>
          <w:szCs w:val="24"/>
        </w:rPr>
        <w:t xml:space="preserve">, </w:t>
      </w:r>
      <w:r w:rsidR="00C77F0C" w:rsidRPr="003D1BDB">
        <w:rPr>
          <w:rFonts w:ascii="Times New Roman" w:hAnsi="Times New Roman" w:cs="Times New Roman"/>
          <w:szCs w:val="24"/>
        </w:rPr>
        <w:t>kartel z Cali</w:t>
      </w:r>
    </w:p>
    <w:p w14:paraId="5AD69FA9" w14:textId="77777777" w:rsidR="00C77F0C" w:rsidRPr="003D1BDB" w:rsidRDefault="009C0E26" w:rsidP="00CD6B87">
      <w:pPr>
        <w:pStyle w:val="Odstavecseseznamem"/>
        <w:numPr>
          <w:ilvl w:val="0"/>
          <w:numId w:val="3"/>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rPr>
        <w:t>kar</w:t>
      </w:r>
      <w:r w:rsidR="00C77F0C" w:rsidRPr="003D1BDB">
        <w:rPr>
          <w:rFonts w:ascii="Times New Roman" w:hAnsi="Times New Roman" w:cs="Times New Roman"/>
          <w:szCs w:val="24"/>
        </w:rPr>
        <w:t xml:space="preserve">tely získaly v Kolumbii </w:t>
      </w:r>
      <w:r w:rsidRPr="003D1BDB">
        <w:rPr>
          <w:rFonts w:ascii="Times New Roman" w:hAnsi="Times New Roman" w:cs="Times New Roman"/>
          <w:szCs w:val="24"/>
        </w:rPr>
        <w:t>politickou,</w:t>
      </w:r>
      <w:r w:rsidR="00C77F0C" w:rsidRPr="003D1BDB">
        <w:rPr>
          <w:rFonts w:ascii="Times New Roman" w:hAnsi="Times New Roman" w:cs="Times New Roman"/>
          <w:szCs w:val="24"/>
        </w:rPr>
        <w:t xml:space="preserve"> sociální a ekonomickou moc -&gt; </w:t>
      </w:r>
      <w:r w:rsidRPr="003D1BDB">
        <w:rPr>
          <w:rFonts w:ascii="Times New Roman" w:hAnsi="Times New Roman" w:cs="Times New Roman"/>
          <w:szCs w:val="24"/>
        </w:rPr>
        <w:t>destabilizovaly moc ústřední vlády v Bogotě a za účelem prosazení vlastních zájmů</w:t>
      </w:r>
      <w:r w:rsidR="00C77F0C" w:rsidRPr="003D1BDB">
        <w:rPr>
          <w:rFonts w:ascii="Times New Roman" w:hAnsi="Times New Roman" w:cs="Times New Roman"/>
          <w:szCs w:val="24"/>
        </w:rPr>
        <w:t xml:space="preserve"> </w:t>
      </w:r>
      <w:r w:rsidRPr="003D1BDB">
        <w:rPr>
          <w:rFonts w:ascii="Times New Roman" w:hAnsi="Times New Roman" w:cs="Times New Roman"/>
          <w:szCs w:val="24"/>
        </w:rPr>
        <w:t>financovaly mnohé nelegální ozbrojené skupiny v celé šířce kolumbijského politického</w:t>
      </w:r>
      <w:r w:rsidR="00C77F0C" w:rsidRPr="003D1BDB">
        <w:rPr>
          <w:rFonts w:ascii="Times New Roman" w:hAnsi="Times New Roman" w:cs="Times New Roman"/>
          <w:szCs w:val="24"/>
        </w:rPr>
        <w:t xml:space="preserve"> spektra</w:t>
      </w:r>
    </w:p>
    <w:p w14:paraId="5AD69FAA" w14:textId="77777777" w:rsidR="00C77F0C" w:rsidRPr="003D1BDB" w:rsidRDefault="00C77F0C" w:rsidP="00CD6B87">
      <w:pPr>
        <w:pStyle w:val="Odstavecseseznamem"/>
        <w:numPr>
          <w:ilvl w:val="0"/>
          <w:numId w:val="3"/>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rPr>
        <w:t xml:space="preserve">prosinec </w:t>
      </w:r>
      <w:r w:rsidR="00CD6B87" w:rsidRPr="003D1BDB">
        <w:rPr>
          <w:rFonts w:ascii="Times New Roman" w:hAnsi="Times New Roman" w:cs="Times New Roman"/>
          <w:szCs w:val="24"/>
        </w:rPr>
        <w:t xml:space="preserve">1993 </w:t>
      </w:r>
      <w:r w:rsidRPr="003D1BDB">
        <w:rPr>
          <w:rFonts w:ascii="Times New Roman" w:hAnsi="Times New Roman" w:cs="Times New Roman"/>
          <w:szCs w:val="24"/>
        </w:rPr>
        <w:t xml:space="preserve">- </w:t>
      </w:r>
      <w:r w:rsidR="00CD6B87" w:rsidRPr="003D1BDB">
        <w:rPr>
          <w:rFonts w:ascii="Times New Roman" w:hAnsi="Times New Roman" w:cs="Times New Roman"/>
          <w:szCs w:val="24"/>
        </w:rPr>
        <w:t xml:space="preserve">kolumbijská policie </w:t>
      </w:r>
      <w:r w:rsidRPr="003D1BDB">
        <w:rPr>
          <w:rFonts w:ascii="Times New Roman" w:hAnsi="Times New Roman" w:cs="Times New Roman"/>
          <w:szCs w:val="24"/>
        </w:rPr>
        <w:t xml:space="preserve">zlikvidovala </w:t>
      </w:r>
      <w:r w:rsidR="00CD6B87" w:rsidRPr="003D1BDB">
        <w:rPr>
          <w:rFonts w:ascii="Times New Roman" w:hAnsi="Times New Roman" w:cs="Times New Roman"/>
          <w:szCs w:val="24"/>
        </w:rPr>
        <w:t>Escobara</w:t>
      </w:r>
      <w:r w:rsidRPr="003D1BDB">
        <w:rPr>
          <w:rFonts w:ascii="Times New Roman" w:hAnsi="Times New Roman" w:cs="Times New Roman"/>
          <w:szCs w:val="24"/>
        </w:rPr>
        <w:t xml:space="preserve"> -&gt; úpadek moci kartelů</w:t>
      </w:r>
    </w:p>
    <w:p w14:paraId="5AD69FAB" w14:textId="77777777" w:rsidR="00C77F0C" w:rsidRPr="003D1BDB" w:rsidRDefault="00C77F0C" w:rsidP="00CD6B87">
      <w:pPr>
        <w:pStyle w:val="Odstavecseseznamem"/>
        <w:numPr>
          <w:ilvl w:val="0"/>
          <w:numId w:val="3"/>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rPr>
        <w:t>p</w:t>
      </w:r>
      <w:r w:rsidR="00CD6B87" w:rsidRPr="003D1BDB">
        <w:rPr>
          <w:rFonts w:ascii="Times New Roman" w:hAnsi="Times New Roman" w:cs="Times New Roman"/>
          <w:szCs w:val="24"/>
        </w:rPr>
        <w:t>ře</w:t>
      </w:r>
      <w:r w:rsidRPr="003D1BDB">
        <w:rPr>
          <w:rFonts w:ascii="Times New Roman" w:hAnsi="Times New Roman" w:cs="Times New Roman"/>
          <w:szCs w:val="24"/>
        </w:rPr>
        <w:t xml:space="preserve">voz drog do USA v ohrožení -&gt; </w:t>
      </w:r>
      <w:r w:rsidR="00CD6B87" w:rsidRPr="003D1BDB">
        <w:rPr>
          <w:rFonts w:ascii="Times New Roman" w:hAnsi="Times New Roman" w:cs="Times New Roman"/>
          <w:szCs w:val="24"/>
        </w:rPr>
        <w:t>kartely navázaly kontakt s mexickým organizovaným zloč</w:t>
      </w:r>
      <w:r w:rsidRPr="003D1BDB">
        <w:rPr>
          <w:rFonts w:ascii="Times New Roman" w:hAnsi="Times New Roman" w:cs="Times New Roman"/>
          <w:szCs w:val="24"/>
        </w:rPr>
        <w:t>inem</w:t>
      </w:r>
    </w:p>
    <w:p w14:paraId="5AD69FAC" w14:textId="77777777" w:rsidR="00C77F0C" w:rsidRPr="003D1BDB" w:rsidRDefault="00C77F0C" w:rsidP="00CD6B87">
      <w:pPr>
        <w:pStyle w:val="Odstavecseseznamem"/>
        <w:numPr>
          <w:ilvl w:val="0"/>
          <w:numId w:val="3"/>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rPr>
        <w:lastRenderedPageBreak/>
        <w:t xml:space="preserve">Mexiko se </w:t>
      </w:r>
      <w:r w:rsidR="00CD6B87" w:rsidRPr="003D1BDB">
        <w:rPr>
          <w:rFonts w:ascii="Times New Roman" w:hAnsi="Times New Roman" w:cs="Times New Roman"/>
          <w:szCs w:val="24"/>
        </w:rPr>
        <w:t>stalo hlavní tranzitní zemí pro př</w:t>
      </w:r>
      <w:r w:rsidRPr="003D1BDB">
        <w:rPr>
          <w:rFonts w:ascii="Times New Roman" w:hAnsi="Times New Roman" w:cs="Times New Roman"/>
          <w:szCs w:val="24"/>
        </w:rPr>
        <w:t>epravu kokainu za hranice</w:t>
      </w:r>
    </w:p>
    <w:p w14:paraId="5AD69FAD" w14:textId="77777777" w:rsidR="000566E1" w:rsidRPr="003D1BDB" w:rsidRDefault="00C77F0C" w:rsidP="00CD6B87">
      <w:pPr>
        <w:pStyle w:val="Odstavecseseznamem"/>
        <w:numPr>
          <w:ilvl w:val="0"/>
          <w:numId w:val="3"/>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rPr>
        <w:t>silná spojitost</w:t>
      </w:r>
      <w:r w:rsidR="00CD6B87" w:rsidRPr="003D1BDB">
        <w:rPr>
          <w:rFonts w:ascii="Times New Roman" w:hAnsi="Times New Roman" w:cs="Times New Roman"/>
          <w:szCs w:val="24"/>
        </w:rPr>
        <w:t xml:space="preserve"> mezi mexickou drogovou válkou a ozbrojenými silami</w:t>
      </w:r>
    </w:p>
    <w:p w14:paraId="5AD69FAE" w14:textId="77777777" w:rsidR="000566E1" w:rsidRPr="003D1BDB" w:rsidRDefault="00CD6B87" w:rsidP="00CD6B87">
      <w:pPr>
        <w:pStyle w:val="Odstavecseseznamem"/>
        <w:numPr>
          <w:ilvl w:val="0"/>
          <w:numId w:val="3"/>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rPr>
        <w:t>vznik paramilitární organiza</w:t>
      </w:r>
      <w:r w:rsidR="000566E1" w:rsidRPr="003D1BDB">
        <w:rPr>
          <w:rFonts w:ascii="Times New Roman" w:hAnsi="Times New Roman" w:cs="Times New Roman"/>
          <w:szCs w:val="24"/>
        </w:rPr>
        <w:t xml:space="preserve">ce Los Zetas (1999), </w:t>
      </w:r>
      <w:r w:rsidRPr="003D1BDB">
        <w:rPr>
          <w:rFonts w:ascii="Times New Roman" w:hAnsi="Times New Roman" w:cs="Times New Roman"/>
          <w:szCs w:val="24"/>
        </w:rPr>
        <w:t xml:space="preserve">podporovala </w:t>
      </w:r>
      <w:r w:rsidR="000566E1" w:rsidRPr="003D1BDB">
        <w:rPr>
          <w:rFonts w:ascii="Times New Roman" w:hAnsi="Times New Roman" w:cs="Times New Roman"/>
          <w:szCs w:val="24"/>
        </w:rPr>
        <w:t xml:space="preserve">Zálivový kartel, </w:t>
      </w:r>
      <w:r w:rsidRPr="003D1BDB">
        <w:rPr>
          <w:rFonts w:ascii="Times New Roman" w:hAnsi="Times New Roman" w:cs="Times New Roman"/>
          <w:szCs w:val="24"/>
        </w:rPr>
        <w:t>uplatně</w:t>
      </w:r>
      <w:r w:rsidR="000566E1" w:rsidRPr="003D1BDB">
        <w:rPr>
          <w:rFonts w:ascii="Times New Roman" w:hAnsi="Times New Roman" w:cs="Times New Roman"/>
          <w:szCs w:val="24"/>
        </w:rPr>
        <w:t>ní</w:t>
      </w:r>
      <w:r w:rsidRPr="003D1BDB">
        <w:rPr>
          <w:rFonts w:ascii="Times New Roman" w:hAnsi="Times New Roman" w:cs="Times New Roman"/>
          <w:szCs w:val="24"/>
        </w:rPr>
        <w:t xml:space="preserve"> množství zběhlých vojáků mexické </w:t>
      </w:r>
      <w:r w:rsidR="000566E1" w:rsidRPr="003D1BDB">
        <w:rPr>
          <w:rFonts w:ascii="Times New Roman" w:hAnsi="Times New Roman" w:cs="Times New Roman"/>
          <w:szCs w:val="24"/>
        </w:rPr>
        <w:t>armády</w:t>
      </w:r>
    </w:p>
    <w:p w14:paraId="5AD69FAF" w14:textId="77777777" w:rsidR="000566E1" w:rsidRPr="003D1BDB" w:rsidRDefault="00CD6B87" w:rsidP="00CD6B87">
      <w:pPr>
        <w:pStyle w:val="Odstavecseseznamem"/>
        <w:numPr>
          <w:ilvl w:val="0"/>
          <w:numId w:val="3"/>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rPr>
        <w:t>Mexický prezident Felipe Calderón vyhlásil tomuto společenskému zlu válku v roce 2006</w:t>
      </w:r>
    </w:p>
    <w:p w14:paraId="5AD69FB0" w14:textId="77777777" w:rsidR="000566E1" w:rsidRPr="003D1BDB" w:rsidRDefault="00CD6B87" w:rsidP="00CD6B87">
      <w:pPr>
        <w:pStyle w:val="Odstavecseseznamem"/>
        <w:numPr>
          <w:ilvl w:val="0"/>
          <w:numId w:val="3"/>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rPr>
        <w:t>drogové kartely rozpoutaly konflikt v rozsahu obč</w:t>
      </w:r>
      <w:r w:rsidR="000566E1" w:rsidRPr="003D1BDB">
        <w:rPr>
          <w:rFonts w:ascii="Times New Roman" w:hAnsi="Times New Roman" w:cs="Times New Roman"/>
          <w:szCs w:val="24"/>
        </w:rPr>
        <w:t>anské války, jejich cílem bylo rozděl</w:t>
      </w:r>
      <w:r w:rsidRPr="003D1BDB">
        <w:rPr>
          <w:rFonts w:ascii="Times New Roman" w:hAnsi="Times New Roman" w:cs="Times New Roman"/>
          <w:szCs w:val="24"/>
        </w:rPr>
        <w:t>ení státního území Mexika tak, aby ze sfér svého vlivu mohly nerušeně vyvážet narkotika na vnitř</w:t>
      </w:r>
      <w:r w:rsidR="000566E1" w:rsidRPr="003D1BDB">
        <w:rPr>
          <w:rFonts w:ascii="Times New Roman" w:hAnsi="Times New Roman" w:cs="Times New Roman"/>
          <w:szCs w:val="24"/>
        </w:rPr>
        <w:t>ní trh USA</w:t>
      </w:r>
    </w:p>
    <w:p w14:paraId="5AD69FB1" w14:textId="77777777" w:rsidR="000566E1" w:rsidRPr="003D1BDB" w:rsidRDefault="000566E1" w:rsidP="00CD6B87">
      <w:pPr>
        <w:pStyle w:val="Odstavecseseznamem"/>
        <w:numPr>
          <w:ilvl w:val="0"/>
          <w:numId w:val="3"/>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rPr>
        <w:t>mexická drogová válka přinesla:</w:t>
      </w:r>
      <w:r w:rsidR="00CD6B87" w:rsidRPr="003D1BDB">
        <w:rPr>
          <w:rFonts w:ascii="Times New Roman" w:hAnsi="Times New Roman" w:cs="Times New Roman"/>
          <w:szCs w:val="24"/>
        </w:rPr>
        <w:t xml:space="preserve"> širokou militarizaci celospolečenského života a zpětnou vazbou působí dynami</w:t>
      </w:r>
      <w:r w:rsidRPr="003D1BDB">
        <w:rPr>
          <w:rFonts w:ascii="Times New Roman" w:hAnsi="Times New Roman" w:cs="Times New Roman"/>
          <w:szCs w:val="24"/>
        </w:rPr>
        <w:t>cky i na samotné ozbrojené síly</w:t>
      </w:r>
    </w:p>
    <w:p w14:paraId="5AD69FB2" w14:textId="77777777" w:rsidR="000566E1" w:rsidRPr="003D1BDB" w:rsidRDefault="000566E1" w:rsidP="00CD6B87">
      <w:pPr>
        <w:pStyle w:val="Odstavecseseznamem"/>
        <w:numPr>
          <w:ilvl w:val="0"/>
          <w:numId w:val="3"/>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rPr>
        <w:t xml:space="preserve">od r. </w:t>
      </w:r>
      <w:r w:rsidR="00CD6B87" w:rsidRPr="003D1BDB">
        <w:rPr>
          <w:rFonts w:ascii="Times New Roman" w:hAnsi="Times New Roman" w:cs="Times New Roman"/>
          <w:szCs w:val="24"/>
        </w:rPr>
        <w:t>2006 nasazuje Mexiko v tom</w:t>
      </w:r>
      <w:r w:rsidRPr="003D1BDB">
        <w:rPr>
          <w:rFonts w:ascii="Times New Roman" w:hAnsi="Times New Roman" w:cs="Times New Roman"/>
          <w:szCs w:val="24"/>
        </w:rPr>
        <w:t>to boji stále více armádu -&gt; militarizace</w:t>
      </w:r>
      <w:r w:rsidR="00CD6B87" w:rsidRPr="003D1BDB">
        <w:rPr>
          <w:rFonts w:ascii="Times New Roman" w:hAnsi="Times New Roman" w:cs="Times New Roman"/>
          <w:szCs w:val="24"/>
        </w:rPr>
        <w:t xml:space="preserve"> politické a sociální otázky země</w:t>
      </w:r>
    </w:p>
    <w:p w14:paraId="5AD69FB3" w14:textId="77777777" w:rsidR="00CD6B87" w:rsidRPr="003D1BDB" w:rsidRDefault="000566E1" w:rsidP="00CD6B87">
      <w:pPr>
        <w:pStyle w:val="Odstavecseseznamem"/>
        <w:numPr>
          <w:ilvl w:val="0"/>
          <w:numId w:val="3"/>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rPr>
        <w:t>důsledek:</w:t>
      </w:r>
      <w:r w:rsidR="00CD6B87" w:rsidRPr="003D1BDB">
        <w:rPr>
          <w:rFonts w:ascii="Times New Roman" w:hAnsi="Times New Roman" w:cs="Times New Roman"/>
          <w:szCs w:val="24"/>
        </w:rPr>
        <w:t xml:space="preserve"> korumpování vojenských představitelů a široké poru</w:t>
      </w:r>
      <w:r w:rsidRPr="003D1BDB">
        <w:rPr>
          <w:rFonts w:ascii="Times New Roman" w:hAnsi="Times New Roman" w:cs="Times New Roman"/>
          <w:szCs w:val="24"/>
        </w:rPr>
        <w:t>šování základních lidských práv, dosazování a</w:t>
      </w:r>
      <w:r w:rsidR="00CD6B87" w:rsidRPr="003D1BDB">
        <w:rPr>
          <w:rFonts w:ascii="Times New Roman" w:hAnsi="Times New Roman" w:cs="Times New Roman"/>
          <w:szCs w:val="24"/>
        </w:rPr>
        <w:t>rmádní</w:t>
      </w:r>
      <w:r w:rsidRPr="003D1BDB">
        <w:rPr>
          <w:rFonts w:ascii="Times New Roman" w:hAnsi="Times New Roman" w:cs="Times New Roman"/>
          <w:szCs w:val="24"/>
        </w:rPr>
        <w:t>ch</w:t>
      </w:r>
      <w:r w:rsidR="00CD6B87" w:rsidRPr="003D1BDB">
        <w:rPr>
          <w:rFonts w:ascii="Times New Roman" w:hAnsi="Times New Roman" w:cs="Times New Roman"/>
          <w:szCs w:val="24"/>
        </w:rPr>
        <w:t xml:space="preserve"> dů</w:t>
      </w:r>
      <w:r w:rsidRPr="003D1BDB">
        <w:rPr>
          <w:rFonts w:ascii="Times New Roman" w:hAnsi="Times New Roman" w:cs="Times New Roman"/>
          <w:szCs w:val="24"/>
        </w:rPr>
        <w:t>stojníků do</w:t>
      </w:r>
      <w:r w:rsidR="00CD6B87" w:rsidRPr="003D1BDB">
        <w:rPr>
          <w:rFonts w:ascii="Times New Roman" w:hAnsi="Times New Roman" w:cs="Times New Roman"/>
          <w:szCs w:val="24"/>
        </w:rPr>
        <w:t xml:space="preserve"> veřejných funkcí v mexické veřejné správě</w:t>
      </w:r>
    </w:p>
    <w:p w14:paraId="5AD69FB4" w14:textId="77777777" w:rsidR="00B65F34" w:rsidRPr="003D1BDB" w:rsidRDefault="00B65F34" w:rsidP="00CD6B87">
      <w:pPr>
        <w:autoSpaceDE w:val="0"/>
        <w:autoSpaceDN w:val="0"/>
        <w:adjustRightInd w:val="0"/>
        <w:spacing w:after="0" w:line="240" w:lineRule="auto"/>
        <w:rPr>
          <w:rFonts w:ascii="Times New Roman" w:hAnsi="Times New Roman" w:cs="Times New Roman"/>
          <w:szCs w:val="24"/>
        </w:rPr>
      </w:pPr>
    </w:p>
    <w:p w14:paraId="5AD69FB5" w14:textId="77777777" w:rsidR="000566E1" w:rsidRPr="003D1BDB" w:rsidRDefault="00BE1DE8" w:rsidP="003D1BDB">
      <w:pPr>
        <w:autoSpaceDE w:val="0"/>
        <w:autoSpaceDN w:val="0"/>
        <w:adjustRightInd w:val="0"/>
        <w:spacing w:line="240" w:lineRule="auto"/>
        <w:rPr>
          <w:rFonts w:ascii="Times New Roman" w:hAnsi="Times New Roman" w:cs="Times New Roman"/>
          <w:szCs w:val="24"/>
          <w:u w:val="single"/>
        </w:rPr>
      </w:pPr>
      <w:r w:rsidRPr="003D1BDB">
        <w:rPr>
          <w:rFonts w:ascii="Times New Roman" w:hAnsi="Times New Roman" w:cs="Times New Roman"/>
          <w:szCs w:val="24"/>
          <w:u w:val="single"/>
        </w:rPr>
        <w:t>Konflikt</w:t>
      </w:r>
    </w:p>
    <w:p w14:paraId="5AD69FB6" w14:textId="77777777" w:rsidR="00BE1DE8" w:rsidRPr="003D1BDB" w:rsidRDefault="00B65F34" w:rsidP="00B65F34">
      <w:pPr>
        <w:pStyle w:val="Odstavecseseznamem"/>
        <w:numPr>
          <w:ilvl w:val="0"/>
          <w:numId w:val="3"/>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rPr>
        <w:t>velká rozmanitost účastnících se aktérů</w:t>
      </w:r>
      <w:r w:rsidR="00BE1DE8" w:rsidRPr="003D1BDB">
        <w:rPr>
          <w:rFonts w:ascii="Times New Roman" w:hAnsi="Times New Roman" w:cs="Times New Roman"/>
          <w:szCs w:val="24"/>
        </w:rPr>
        <w:t>: vláda (</w:t>
      </w:r>
      <w:r w:rsidRPr="003D1BDB">
        <w:rPr>
          <w:rFonts w:ascii="Times New Roman" w:hAnsi="Times New Roman" w:cs="Times New Roman"/>
          <w:szCs w:val="24"/>
        </w:rPr>
        <w:t>usiluje o likvidaci ozbrojených povstaleckých skupin</w:t>
      </w:r>
      <w:r w:rsidR="00BE1DE8" w:rsidRPr="003D1BDB">
        <w:rPr>
          <w:rFonts w:ascii="Times New Roman" w:hAnsi="Times New Roman" w:cs="Times New Roman"/>
          <w:szCs w:val="24"/>
        </w:rPr>
        <w:t xml:space="preserve"> a narkomafie) </w:t>
      </w:r>
      <w:r w:rsidR="00BE1DE8" w:rsidRPr="003D1BDB">
        <w:rPr>
          <w:rFonts w:ascii="Times New Roman" w:hAnsi="Times New Roman" w:cs="Times New Roman"/>
          <w:i/>
          <w:szCs w:val="24"/>
        </w:rPr>
        <w:t>x</w:t>
      </w:r>
      <w:r w:rsidRPr="003D1BDB">
        <w:rPr>
          <w:rFonts w:ascii="Times New Roman" w:hAnsi="Times New Roman" w:cs="Times New Roman"/>
          <w:szCs w:val="24"/>
        </w:rPr>
        <w:t xml:space="preserve"> levicové guerilly úzce propojené</w:t>
      </w:r>
      <w:r w:rsidR="00BE1DE8" w:rsidRPr="003D1BDB">
        <w:rPr>
          <w:rFonts w:ascii="Times New Roman" w:hAnsi="Times New Roman" w:cs="Times New Roman"/>
          <w:szCs w:val="24"/>
        </w:rPr>
        <w:t xml:space="preserve"> s narkomafií (</w:t>
      </w:r>
      <w:r w:rsidRPr="003D1BDB">
        <w:rPr>
          <w:rFonts w:ascii="Times New Roman" w:hAnsi="Times New Roman" w:cs="Times New Roman"/>
          <w:szCs w:val="24"/>
        </w:rPr>
        <w:t xml:space="preserve">rozpoutávají vražedné </w:t>
      </w:r>
      <w:r w:rsidR="00BE1DE8" w:rsidRPr="003D1BDB">
        <w:rPr>
          <w:rFonts w:ascii="Times New Roman" w:hAnsi="Times New Roman" w:cs="Times New Roman"/>
          <w:szCs w:val="24"/>
        </w:rPr>
        <w:t>boje o vliv mezi sebou navzájem)</w:t>
      </w:r>
    </w:p>
    <w:p w14:paraId="5AD69FB7" w14:textId="77777777" w:rsidR="00BE1DE8" w:rsidRPr="003D1BDB" w:rsidRDefault="00BE1DE8" w:rsidP="00B65F34">
      <w:pPr>
        <w:pStyle w:val="Odstavecseseznamem"/>
        <w:numPr>
          <w:ilvl w:val="1"/>
          <w:numId w:val="3"/>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rPr>
        <w:t>Revoluční ozbrojené síly Kolumbie (</w:t>
      </w:r>
      <w:r w:rsidR="00B65F34" w:rsidRPr="003D1BDB">
        <w:rPr>
          <w:rFonts w:ascii="Times New Roman" w:hAnsi="Times New Roman" w:cs="Times New Roman"/>
          <w:szCs w:val="24"/>
        </w:rPr>
        <w:t>FARC</w:t>
      </w:r>
      <w:r w:rsidRPr="003D1BDB">
        <w:rPr>
          <w:rFonts w:ascii="Times New Roman" w:hAnsi="Times New Roman" w:cs="Times New Roman"/>
          <w:szCs w:val="24"/>
        </w:rPr>
        <w:t>), Národní osvobozenecká armáda (ELN)</w:t>
      </w:r>
    </w:p>
    <w:p w14:paraId="5AD69FB8" w14:textId="77777777" w:rsidR="00B65F34" w:rsidRPr="003D1BDB" w:rsidRDefault="00BE1DE8" w:rsidP="00B65F34">
      <w:pPr>
        <w:pStyle w:val="Odstavecseseznamem"/>
        <w:numPr>
          <w:ilvl w:val="0"/>
          <w:numId w:val="3"/>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rPr>
        <w:t xml:space="preserve">kolumbijská guerilla - </w:t>
      </w:r>
      <w:r w:rsidR="00B65F34" w:rsidRPr="003D1BDB">
        <w:rPr>
          <w:rFonts w:ascii="Times New Roman" w:hAnsi="Times New Roman" w:cs="Times New Roman"/>
          <w:szCs w:val="24"/>
        </w:rPr>
        <w:t>vytváření středně velkých skupin ozbrojenců, používání lehkých pěchotních zbraní, využití taktiky gerilového boje, útoky na</w:t>
      </w:r>
      <w:r w:rsidRPr="003D1BDB">
        <w:rPr>
          <w:rFonts w:ascii="Times New Roman" w:hAnsi="Times New Roman" w:cs="Times New Roman"/>
          <w:szCs w:val="24"/>
        </w:rPr>
        <w:t xml:space="preserve"> </w:t>
      </w:r>
      <w:r w:rsidR="00B65F34" w:rsidRPr="003D1BDB">
        <w:rPr>
          <w:rFonts w:ascii="Times New Roman" w:hAnsi="Times New Roman" w:cs="Times New Roman"/>
          <w:szCs w:val="24"/>
        </w:rPr>
        <w:t>vojenský, policejní a úřednický personál, snahy o vojenské oslabení nepřítele, usilování</w:t>
      </w:r>
      <w:r w:rsidRPr="003D1BDB">
        <w:rPr>
          <w:rFonts w:ascii="Times New Roman" w:hAnsi="Times New Roman" w:cs="Times New Roman"/>
          <w:szCs w:val="24"/>
        </w:rPr>
        <w:t xml:space="preserve"> </w:t>
      </w:r>
      <w:r w:rsidR="00B65F34" w:rsidRPr="003D1BDB">
        <w:rPr>
          <w:rFonts w:ascii="Times New Roman" w:hAnsi="Times New Roman" w:cs="Times New Roman"/>
          <w:szCs w:val="24"/>
        </w:rPr>
        <w:t>o ovládnutí konkrétního teritoria, většinové používání uniforem a vytváření podmínek pro</w:t>
      </w:r>
      <w:r w:rsidRPr="003D1BDB">
        <w:rPr>
          <w:rFonts w:ascii="Times New Roman" w:hAnsi="Times New Roman" w:cs="Times New Roman"/>
          <w:szCs w:val="24"/>
        </w:rPr>
        <w:t xml:space="preserve"> dlouhodobý konflikt</w:t>
      </w:r>
    </w:p>
    <w:p w14:paraId="5AD69FB9" w14:textId="77777777" w:rsidR="00BE1DE8" w:rsidRPr="003D1BDB" w:rsidRDefault="00BE1DE8" w:rsidP="00BE1DE8">
      <w:pPr>
        <w:pStyle w:val="Odstavecseseznamem"/>
        <w:numPr>
          <w:ilvl w:val="0"/>
          <w:numId w:val="3"/>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rPr>
        <w:t xml:space="preserve">pravicoví kolumbijští „paramilitares“ -&gt; cílem je boj proti levicové guerille, terorizování kolumbijského civilního obyvatelstva, </w:t>
      </w:r>
      <w:r w:rsidR="000B0A1C" w:rsidRPr="003D1BDB">
        <w:rPr>
          <w:rFonts w:ascii="Times New Roman" w:hAnsi="Times New Roman" w:cs="Times New Roman"/>
          <w:szCs w:val="24"/>
        </w:rPr>
        <w:t>spojeny s narkomafií (</w:t>
      </w:r>
      <w:r w:rsidRPr="003D1BDB">
        <w:rPr>
          <w:rFonts w:ascii="Times New Roman" w:hAnsi="Times New Roman" w:cs="Times New Roman"/>
          <w:szCs w:val="24"/>
        </w:rPr>
        <w:t>tělesná ochranka narkobaronů</w:t>
      </w:r>
      <w:r w:rsidR="000B0A1C" w:rsidRPr="003D1BDB">
        <w:rPr>
          <w:rFonts w:ascii="Times New Roman" w:hAnsi="Times New Roman" w:cs="Times New Roman"/>
          <w:szCs w:val="24"/>
        </w:rPr>
        <w:t>)</w:t>
      </w:r>
    </w:p>
    <w:p w14:paraId="5AD69FBA" w14:textId="77777777" w:rsidR="000B0A1C" w:rsidRPr="003D1BDB" w:rsidRDefault="003B4D8A" w:rsidP="003B4D8A">
      <w:pPr>
        <w:pStyle w:val="Odstavecseseznamem"/>
        <w:numPr>
          <w:ilvl w:val="0"/>
          <w:numId w:val="3"/>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rPr>
        <w:t>1997 vznik Spojených sebeobr</w:t>
      </w:r>
      <w:r w:rsidR="00033CFA" w:rsidRPr="003D1BDB">
        <w:rPr>
          <w:rFonts w:ascii="Times New Roman" w:hAnsi="Times New Roman" w:cs="Times New Roman"/>
          <w:szCs w:val="24"/>
        </w:rPr>
        <w:t>anných si</w:t>
      </w:r>
      <w:r w:rsidRPr="003D1BDB">
        <w:rPr>
          <w:rFonts w:ascii="Times New Roman" w:hAnsi="Times New Roman" w:cs="Times New Roman"/>
          <w:szCs w:val="24"/>
        </w:rPr>
        <w:t>l Kolumbie (AUC) - zastřešily řadu paramilitárních skupin</w:t>
      </w:r>
    </w:p>
    <w:p w14:paraId="5AD69FBB" w14:textId="77777777" w:rsidR="003B4D8A" w:rsidRPr="003D1BDB" w:rsidRDefault="003B4D8A" w:rsidP="003B4D8A">
      <w:pPr>
        <w:pStyle w:val="Odstavecseseznamem"/>
        <w:numPr>
          <w:ilvl w:val="0"/>
          <w:numId w:val="3"/>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rPr>
        <w:t>cíl: získat kontrolu nad co největším územím Kolumbie, kde se soustředila maximální produkce drog a kudy tekly nejvyšší nelegální zisky</w:t>
      </w:r>
    </w:p>
    <w:p w14:paraId="5AD69FBC" w14:textId="77777777" w:rsidR="00033CFA" w:rsidRPr="003D1BDB" w:rsidRDefault="00033CFA" w:rsidP="00033CFA">
      <w:pPr>
        <w:pStyle w:val="Odstavecseseznamem"/>
        <w:numPr>
          <w:ilvl w:val="0"/>
          <w:numId w:val="3"/>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u w:val="single"/>
        </w:rPr>
        <w:t>Spojené sebeobranné síly Kolumbie (AUC):</w:t>
      </w:r>
      <w:r w:rsidRPr="003D1BDB">
        <w:rPr>
          <w:rFonts w:ascii="Times New Roman" w:hAnsi="Times New Roman" w:cs="Times New Roman"/>
          <w:szCs w:val="24"/>
        </w:rPr>
        <w:t xml:space="preserve"> metody tradičního vydírání, výkupného za únosy, rabování bank a obchodu s drogami, vytěsnění narkomafií z velkých kartelů, v politickém systému podplácení a vraždění vysokých policejních a armádních důstojníků, soudců, poslanců, ….</w:t>
      </w:r>
    </w:p>
    <w:p w14:paraId="5AD69FBD" w14:textId="77777777" w:rsidR="00033CFA" w:rsidRPr="003D1BDB" w:rsidRDefault="00033CFA" w:rsidP="00033CFA">
      <w:pPr>
        <w:pStyle w:val="Odstavecseseznamem"/>
        <w:numPr>
          <w:ilvl w:val="0"/>
          <w:numId w:val="3"/>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u w:val="single"/>
        </w:rPr>
        <w:t>FARC</w:t>
      </w:r>
      <w:r w:rsidRPr="003D1BDB">
        <w:rPr>
          <w:rFonts w:ascii="Times New Roman" w:hAnsi="Times New Roman" w:cs="Times New Roman"/>
          <w:szCs w:val="24"/>
        </w:rPr>
        <w:t>: zastrašení veřejnosti, bombové útoky a masakry civilního obyvatelstva</w:t>
      </w:r>
    </w:p>
    <w:p w14:paraId="5AD69FBE" w14:textId="77777777" w:rsidR="00033CFA" w:rsidRPr="003D1BDB" w:rsidRDefault="00033CFA" w:rsidP="00033CFA">
      <w:pPr>
        <w:pStyle w:val="Odstavecseseznamem"/>
        <w:numPr>
          <w:ilvl w:val="0"/>
          <w:numId w:val="3"/>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rPr>
        <w:t>redukce násilí až po roce 2003 s nástupem prezidenta Álvara Uribeho Véleze</w:t>
      </w:r>
    </w:p>
    <w:p w14:paraId="5AD69FBF" w14:textId="77777777" w:rsidR="004D77E2" w:rsidRPr="003D1BDB" w:rsidRDefault="004D77E2" w:rsidP="004D77E2">
      <w:pPr>
        <w:autoSpaceDE w:val="0"/>
        <w:autoSpaceDN w:val="0"/>
        <w:adjustRightInd w:val="0"/>
        <w:spacing w:after="0" w:line="240" w:lineRule="auto"/>
        <w:rPr>
          <w:rFonts w:ascii="Times New Roman" w:hAnsi="Times New Roman" w:cs="Times New Roman"/>
          <w:szCs w:val="24"/>
        </w:rPr>
      </w:pPr>
    </w:p>
    <w:p w14:paraId="5AD69FC0" w14:textId="77777777" w:rsidR="004D77E2" w:rsidRPr="003D1BDB" w:rsidRDefault="004D77E2" w:rsidP="003D1BDB">
      <w:pPr>
        <w:autoSpaceDE w:val="0"/>
        <w:autoSpaceDN w:val="0"/>
        <w:adjustRightInd w:val="0"/>
        <w:spacing w:line="240" w:lineRule="auto"/>
        <w:rPr>
          <w:rFonts w:ascii="Times New Roman" w:hAnsi="Times New Roman" w:cs="Times New Roman"/>
          <w:szCs w:val="24"/>
          <w:u w:val="single"/>
        </w:rPr>
      </w:pPr>
      <w:r w:rsidRPr="003D1BDB">
        <w:rPr>
          <w:rFonts w:ascii="Times New Roman" w:hAnsi="Times New Roman" w:cs="Times New Roman"/>
          <w:szCs w:val="24"/>
          <w:u w:val="single"/>
        </w:rPr>
        <w:t>Následky, vliv na strukturu a činnost OS</w:t>
      </w:r>
    </w:p>
    <w:p w14:paraId="5AD69FC1" w14:textId="77777777" w:rsidR="004D77E2" w:rsidRPr="003D1BDB" w:rsidRDefault="004D77E2" w:rsidP="004D77E2">
      <w:pPr>
        <w:pStyle w:val="Odstavecseseznamem"/>
        <w:numPr>
          <w:ilvl w:val="0"/>
          <w:numId w:val="4"/>
        </w:numPr>
        <w:autoSpaceDE w:val="0"/>
        <w:autoSpaceDN w:val="0"/>
        <w:adjustRightInd w:val="0"/>
        <w:spacing w:after="0" w:line="240" w:lineRule="auto"/>
        <w:rPr>
          <w:rFonts w:ascii="Times New Roman" w:hAnsi="Times New Roman" w:cs="Times New Roman"/>
          <w:szCs w:val="24"/>
          <w:u w:val="single"/>
        </w:rPr>
      </w:pPr>
      <w:r w:rsidRPr="003D1BDB">
        <w:rPr>
          <w:rFonts w:ascii="Times New Roman" w:hAnsi="Times New Roman" w:cs="Times New Roman"/>
          <w:szCs w:val="24"/>
        </w:rPr>
        <w:t xml:space="preserve">bezpečnost musí zahrnovat segmenty: krizové </w:t>
      </w:r>
      <w:r w:rsidRPr="003D1BDB">
        <w:rPr>
          <w:rFonts w:ascii="TimesNewRoman" w:hAnsi="TimesNewRoman" w:cs="TimesNewRoman"/>
          <w:szCs w:val="24"/>
        </w:rPr>
        <w:t>ř</w:t>
      </w:r>
      <w:r w:rsidRPr="003D1BDB">
        <w:rPr>
          <w:rFonts w:ascii="Times New Roman" w:hAnsi="Times New Roman" w:cs="Times New Roman"/>
          <w:szCs w:val="24"/>
        </w:rPr>
        <w:t>ízení, prevence konflikt</w:t>
      </w:r>
      <w:r w:rsidRPr="003D1BDB">
        <w:rPr>
          <w:rFonts w:ascii="TimesNewRoman" w:hAnsi="TimesNewRoman" w:cs="TimesNewRoman"/>
          <w:szCs w:val="24"/>
        </w:rPr>
        <w:t>ů</w:t>
      </w:r>
      <w:r w:rsidRPr="003D1BDB">
        <w:rPr>
          <w:rFonts w:ascii="Times New Roman" w:hAnsi="Times New Roman" w:cs="Times New Roman"/>
          <w:szCs w:val="24"/>
        </w:rPr>
        <w:t>, nastolení a udržení míru, pomoc p</w:t>
      </w:r>
      <w:r w:rsidRPr="003D1BDB">
        <w:rPr>
          <w:rFonts w:ascii="TimesNewRoman" w:hAnsi="TimesNewRoman" w:cs="TimesNewRoman"/>
          <w:szCs w:val="24"/>
        </w:rPr>
        <w:t>ř</w:t>
      </w:r>
      <w:r w:rsidRPr="003D1BDB">
        <w:rPr>
          <w:rFonts w:ascii="Times New Roman" w:hAnsi="Times New Roman" w:cs="Times New Roman"/>
          <w:szCs w:val="24"/>
        </w:rPr>
        <w:t>i r</w:t>
      </w:r>
      <w:r w:rsidRPr="003D1BDB">
        <w:rPr>
          <w:rFonts w:ascii="TimesNewRoman" w:hAnsi="TimesNewRoman" w:cs="TimesNewRoman"/>
          <w:szCs w:val="24"/>
        </w:rPr>
        <w:t>ů</w:t>
      </w:r>
      <w:r w:rsidRPr="003D1BDB">
        <w:rPr>
          <w:rFonts w:ascii="Times New Roman" w:hAnsi="Times New Roman" w:cs="Times New Roman"/>
          <w:szCs w:val="24"/>
        </w:rPr>
        <w:t>zných živelných pohromách, humanitární a rekonstruk</w:t>
      </w:r>
      <w:r w:rsidRPr="003D1BDB">
        <w:rPr>
          <w:rFonts w:ascii="TimesNewRoman" w:hAnsi="TimesNewRoman" w:cs="TimesNewRoman"/>
          <w:szCs w:val="24"/>
        </w:rPr>
        <w:t>č</w:t>
      </w:r>
      <w:r w:rsidRPr="003D1BDB">
        <w:rPr>
          <w:rFonts w:ascii="Times New Roman" w:hAnsi="Times New Roman" w:cs="Times New Roman"/>
          <w:szCs w:val="24"/>
        </w:rPr>
        <w:t>ní pomoc</w:t>
      </w:r>
    </w:p>
    <w:p w14:paraId="5AD69FC2" w14:textId="77777777" w:rsidR="004D77E2" w:rsidRPr="003D1BDB" w:rsidRDefault="004D77E2" w:rsidP="004D77E2">
      <w:pPr>
        <w:pStyle w:val="Odstavecseseznamem"/>
        <w:numPr>
          <w:ilvl w:val="0"/>
          <w:numId w:val="4"/>
        </w:numPr>
        <w:autoSpaceDE w:val="0"/>
        <w:autoSpaceDN w:val="0"/>
        <w:adjustRightInd w:val="0"/>
        <w:spacing w:after="0" w:line="240" w:lineRule="auto"/>
        <w:rPr>
          <w:rFonts w:ascii="Times New Roman" w:hAnsi="Times New Roman" w:cs="Times New Roman"/>
          <w:szCs w:val="24"/>
          <w:u w:val="single"/>
        </w:rPr>
      </w:pPr>
      <w:r w:rsidRPr="003D1BDB">
        <w:rPr>
          <w:rFonts w:ascii="Times New Roman" w:hAnsi="Times New Roman" w:cs="Times New Roman"/>
          <w:szCs w:val="24"/>
        </w:rPr>
        <w:t>budoucnost použití OS: alian</w:t>
      </w:r>
      <w:r w:rsidRPr="003D1BDB">
        <w:rPr>
          <w:rFonts w:ascii="TimesNewRoman" w:hAnsi="TimesNewRoman" w:cs="TimesNewRoman"/>
          <w:szCs w:val="24"/>
        </w:rPr>
        <w:t>č</w:t>
      </w:r>
      <w:r w:rsidRPr="003D1BDB">
        <w:rPr>
          <w:rFonts w:ascii="Times New Roman" w:hAnsi="Times New Roman" w:cs="Times New Roman"/>
          <w:szCs w:val="24"/>
        </w:rPr>
        <w:t>ní operace mnohonárodního charakteru za kombinovaného nasazení pozemních, leteckých a námo</w:t>
      </w:r>
      <w:r w:rsidRPr="003D1BDB">
        <w:rPr>
          <w:rFonts w:ascii="TimesNewRoman" w:hAnsi="TimesNewRoman" w:cs="TimesNewRoman"/>
          <w:szCs w:val="24"/>
        </w:rPr>
        <w:t>ř</w:t>
      </w:r>
      <w:r w:rsidRPr="003D1BDB">
        <w:rPr>
          <w:rFonts w:ascii="Times New Roman" w:hAnsi="Times New Roman" w:cs="Times New Roman"/>
          <w:szCs w:val="24"/>
        </w:rPr>
        <w:t>ních sil, to vše ú</w:t>
      </w:r>
      <w:r w:rsidRPr="003D1BDB">
        <w:rPr>
          <w:rFonts w:ascii="TimesNewRoman" w:hAnsi="TimesNewRoman" w:cs="TimesNewRoman"/>
          <w:szCs w:val="24"/>
        </w:rPr>
        <w:t>č</w:t>
      </w:r>
      <w:r w:rsidRPr="003D1BDB">
        <w:rPr>
          <w:rFonts w:ascii="Times New Roman" w:hAnsi="Times New Roman" w:cs="Times New Roman"/>
          <w:szCs w:val="24"/>
        </w:rPr>
        <w:t>inn</w:t>
      </w:r>
      <w:r w:rsidRPr="003D1BDB">
        <w:rPr>
          <w:rFonts w:ascii="TimesNewRoman" w:hAnsi="TimesNewRoman" w:cs="TimesNewRoman"/>
          <w:szCs w:val="24"/>
        </w:rPr>
        <w:t xml:space="preserve">ě </w:t>
      </w:r>
      <w:r w:rsidRPr="003D1BDB">
        <w:rPr>
          <w:rFonts w:ascii="Times New Roman" w:hAnsi="Times New Roman" w:cs="Times New Roman"/>
          <w:szCs w:val="24"/>
        </w:rPr>
        <w:t>propojené za pomoci nejmodern</w:t>
      </w:r>
      <w:r w:rsidRPr="003D1BDB">
        <w:rPr>
          <w:rFonts w:ascii="TimesNewRoman" w:hAnsi="TimesNewRoman" w:cs="TimesNewRoman"/>
          <w:szCs w:val="24"/>
        </w:rPr>
        <w:t>ě</w:t>
      </w:r>
      <w:r w:rsidRPr="003D1BDB">
        <w:rPr>
          <w:rFonts w:ascii="Times New Roman" w:hAnsi="Times New Roman" w:cs="Times New Roman"/>
          <w:szCs w:val="24"/>
        </w:rPr>
        <w:t>jších informa</w:t>
      </w:r>
      <w:r w:rsidRPr="003D1BDB">
        <w:rPr>
          <w:rFonts w:ascii="TimesNewRoman" w:hAnsi="TimesNewRoman" w:cs="TimesNewRoman"/>
          <w:szCs w:val="24"/>
        </w:rPr>
        <w:t>č</w:t>
      </w:r>
      <w:r w:rsidRPr="003D1BDB">
        <w:rPr>
          <w:rFonts w:ascii="Times New Roman" w:hAnsi="Times New Roman" w:cs="Times New Roman"/>
          <w:szCs w:val="24"/>
        </w:rPr>
        <w:t>ních a komunika</w:t>
      </w:r>
      <w:r w:rsidRPr="003D1BDB">
        <w:rPr>
          <w:rFonts w:ascii="TimesNewRoman" w:hAnsi="TimesNewRoman" w:cs="TimesNewRoman"/>
          <w:szCs w:val="24"/>
        </w:rPr>
        <w:t>č</w:t>
      </w:r>
      <w:r w:rsidRPr="003D1BDB">
        <w:rPr>
          <w:rFonts w:ascii="Times New Roman" w:hAnsi="Times New Roman" w:cs="Times New Roman"/>
          <w:szCs w:val="24"/>
        </w:rPr>
        <w:t>ních prost</w:t>
      </w:r>
      <w:r w:rsidRPr="003D1BDB">
        <w:rPr>
          <w:rFonts w:ascii="TimesNewRoman" w:hAnsi="TimesNewRoman" w:cs="TimesNewRoman"/>
          <w:szCs w:val="24"/>
        </w:rPr>
        <w:t>ř</w:t>
      </w:r>
      <w:r w:rsidRPr="003D1BDB">
        <w:rPr>
          <w:rFonts w:ascii="Times New Roman" w:hAnsi="Times New Roman" w:cs="Times New Roman"/>
          <w:szCs w:val="24"/>
        </w:rPr>
        <w:t>edk</w:t>
      </w:r>
      <w:r w:rsidRPr="003D1BDB">
        <w:rPr>
          <w:rFonts w:ascii="TimesNewRoman" w:hAnsi="TimesNewRoman" w:cs="TimesNewRoman"/>
          <w:szCs w:val="24"/>
        </w:rPr>
        <w:t>ů</w:t>
      </w:r>
    </w:p>
    <w:p w14:paraId="5AD69FC3" w14:textId="77777777" w:rsidR="004D77E2" w:rsidRPr="003D1BDB" w:rsidRDefault="00235A8A" w:rsidP="00235A8A">
      <w:pPr>
        <w:pStyle w:val="Odstavecseseznamem"/>
        <w:numPr>
          <w:ilvl w:val="0"/>
          <w:numId w:val="4"/>
        </w:numPr>
        <w:autoSpaceDE w:val="0"/>
        <w:autoSpaceDN w:val="0"/>
        <w:adjustRightInd w:val="0"/>
        <w:spacing w:after="0" w:line="240" w:lineRule="auto"/>
        <w:rPr>
          <w:rFonts w:ascii="Times New Roman" w:hAnsi="Times New Roman" w:cs="Times New Roman"/>
          <w:szCs w:val="24"/>
          <w:u w:val="single"/>
        </w:rPr>
      </w:pPr>
      <w:r w:rsidRPr="003D1BDB">
        <w:rPr>
          <w:rFonts w:ascii="Times New Roman" w:hAnsi="Times New Roman" w:cs="Times New Roman"/>
          <w:szCs w:val="24"/>
        </w:rPr>
        <w:t xml:space="preserve">na bojištích: realizace </w:t>
      </w:r>
      <w:r w:rsidRPr="003D1BDB">
        <w:rPr>
          <w:rFonts w:ascii="TimesNewRoman" w:hAnsi="TimesNewRoman" w:cs="TimesNewRoman"/>
          <w:szCs w:val="24"/>
        </w:rPr>
        <w:t>ř</w:t>
      </w:r>
      <w:r w:rsidRPr="003D1BDB">
        <w:rPr>
          <w:rFonts w:ascii="Times New Roman" w:hAnsi="Times New Roman" w:cs="Times New Roman"/>
          <w:szCs w:val="24"/>
        </w:rPr>
        <w:t xml:space="preserve">ady paralelních </w:t>
      </w:r>
      <w:r w:rsidRPr="003D1BDB">
        <w:rPr>
          <w:rFonts w:ascii="TimesNewRoman" w:hAnsi="TimesNewRoman" w:cs="TimesNewRoman"/>
          <w:szCs w:val="24"/>
        </w:rPr>
        <w:t>č</w:t>
      </w:r>
      <w:r w:rsidRPr="003D1BDB">
        <w:rPr>
          <w:rFonts w:ascii="Times New Roman" w:hAnsi="Times New Roman" w:cs="Times New Roman"/>
          <w:szCs w:val="24"/>
        </w:rPr>
        <w:t>inností od boj</w:t>
      </w:r>
      <w:r w:rsidRPr="003D1BDB">
        <w:rPr>
          <w:rFonts w:ascii="TimesNewRoman" w:hAnsi="TimesNewRoman" w:cs="TimesNewRoman"/>
          <w:szCs w:val="24"/>
        </w:rPr>
        <w:t xml:space="preserve">ů </w:t>
      </w:r>
      <w:r w:rsidRPr="003D1BDB">
        <w:rPr>
          <w:rFonts w:ascii="Times New Roman" w:hAnsi="Times New Roman" w:cs="Times New Roman"/>
          <w:szCs w:val="24"/>
        </w:rPr>
        <w:t>vysoké intenzity, p</w:t>
      </w:r>
      <w:r w:rsidRPr="003D1BDB">
        <w:rPr>
          <w:rFonts w:ascii="TimesNewRoman" w:hAnsi="TimesNewRoman" w:cs="TimesNewRoman"/>
          <w:szCs w:val="24"/>
        </w:rPr>
        <w:t>ř</w:t>
      </w:r>
      <w:r w:rsidRPr="003D1BDB">
        <w:rPr>
          <w:rFonts w:ascii="Times New Roman" w:hAnsi="Times New Roman" w:cs="Times New Roman"/>
          <w:szCs w:val="24"/>
        </w:rPr>
        <w:t>es policejn</w:t>
      </w:r>
      <w:r w:rsidRPr="003D1BDB">
        <w:rPr>
          <w:rFonts w:ascii="TimesNewRoman" w:hAnsi="TimesNewRoman" w:cs="TimesNewRoman"/>
          <w:szCs w:val="24"/>
        </w:rPr>
        <w:t>ě</w:t>
      </w:r>
      <w:r w:rsidRPr="003D1BDB">
        <w:rPr>
          <w:rFonts w:ascii="Times New Roman" w:hAnsi="Times New Roman" w:cs="Times New Roman"/>
          <w:szCs w:val="24"/>
        </w:rPr>
        <w:t>-po</w:t>
      </w:r>
      <w:r w:rsidRPr="003D1BDB">
        <w:rPr>
          <w:rFonts w:ascii="TimesNewRoman" w:hAnsi="TimesNewRoman" w:cs="TimesNewRoman"/>
          <w:szCs w:val="24"/>
        </w:rPr>
        <w:t>ř</w:t>
      </w:r>
      <w:r w:rsidRPr="003D1BDB">
        <w:rPr>
          <w:rFonts w:ascii="Times New Roman" w:hAnsi="Times New Roman" w:cs="Times New Roman"/>
          <w:szCs w:val="24"/>
        </w:rPr>
        <w:t>ádkové úkony, rozd</w:t>
      </w:r>
      <w:r w:rsidRPr="003D1BDB">
        <w:rPr>
          <w:rFonts w:ascii="TimesNewRoman" w:hAnsi="TimesNewRoman" w:cs="TimesNewRoman"/>
          <w:szCs w:val="24"/>
        </w:rPr>
        <w:t>ě</w:t>
      </w:r>
      <w:r w:rsidRPr="003D1BDB">
        <w:rPr>
          <w:rFonts w:ascii="Times New Roman" w:hAnsi="Times New Roman" w:cs="Times New Roman"/>
          <w:szCs w:val="24"/>
        </w:rPr>
        <w:t xml:space="preserve">lování humanitární pomoci, až po </w:t>
      </w:r>
      <w:r w:rsidRPr="003D1BDB">
        <w:rPr>
          <w:rFonts w:ascii="TimesNewRoman" w:hAnsi="TimesNewRoman" w:cs="TimesNewRoman"/>
          <w:szCs w:val="24"/>
        </w:rPr>
        <w:t>č</w:t>
      </w:r>
      <w:r w:rsidRPr="003D1BDB">
        <w:rPr>
          <w:rFonts w:ascii="Times New Roman" w:hAnsi="Times New Roman" w:cs="Times New Roman"/>
          <w:szCs w:val="24"/>
        </w:rPr>
        <w:t>innost rekonstruk</w:t>
      </w:r>
      <w:r w:rsidRPr="003D1BDB">
        <w:rPr>
          <w:rFonts w:ascii="TimesNewRoman" w:hAnsi="TimesNewRoman" w:cs="TimesNewRoman"/>
          <w:szCs w:val="24"/>
        </w:rPr>
        <w:t>č</w:t>
      </w:r>
      <w:r w:rsidRPr="003D1BDB">
        <w:rPr>
          <w:rFonts w:ascii="Times New Roman" w:hAnsi="Times New Roman" w:cs="Times New Roman"/>
          <w:szCs w:val="24"/>
        </w:rPr>
        <w:t>ní povahy</w:t>
      </w:r>
    </w:p>
    <w:p w14:paraId="5AD69FC4" w14:textId="77777777" w:rsidR="00235A8A" w:rsidRPr="003D1BDB" w:rsidRDefault="00235A8A" w:rsidP="00235A8A">
      <w:pPr>
        <w:pStyle w:val="Odstavecseseznamem"/>
        <w:numPr>
          <w:ilvl w:val="0"/>
          <w:numId w:val="4"/>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rPr>
        <w:t>konvergence civilních a vojenských institucí -&gt; pro sou</w:t>
      </w:r>
      <w:r w:rsidRPr="003D1BDB">
        <w:rPr>
          <w:rFonts w:ascii="TimesNewRoman" w:hAnsi="TimesNewRoman" w:cs="TimesNewRoman"/>
          <w:szCs w:val="24"/>
        </w:rPr>
        <w:t>č</w:t>
      </w:r>
      <w:r w:rsidRPr="003D1BDB">
        <w:rPr>
          <w:rFonts w:ascii="Times New Roman" w:hAnsi="Times New Roman" w:cs="Times New Roman"/>
          <w:szCs w:val="24"/>
        </w:rPr>
        <w:t>asné vojenství a moderní ozbrojený konflikt typická</w:t>
      </w:r>
    </w:p>
    <w:p w14:paraId="5AD69FC5" w14:textId="77777777" w:rsidR="00235A8A" w:rsidRPr="003D1BDB" w:rsidRDefault="00235A8A" w:rsidP="00235A8A">
      <w:pPr>
        <w:pStyle w:val="Odstavecseseznamem"/>
        <w:numPr>
          <w:ilvl w:val="0"/>
          <w:numId w:val="4"/>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rPr>
        <w:t>OS se budou rostoucí m</w:t>
      </w:r>
      <w:r w:rsidRPr="003D1BDB">
        <w:rPr>
          <w:rFonts w:ascii="TimesNewRoman" w:hAnsi="TimesNewRoman" w:cs="TimesNewRoman"/>
          <w:szCs w:val="24"/>
        </w:rPr>
        <w:t>ě</w:t>
      </w:r>
      <w:r w:rsidRPr="003D1BDB">
        <w:rPr>
          <w:rFonts w:ascii="Times New Roman" w:hAnsi="Times New Roman" w:cs="Times New Roman"/>
          <w:szCs w:val="24"/>
        </w:rPr>
        <w:t>rou podílet i na zabezpe</w:t>
      </w:r>
      <w:r w:rsidRPr="003D1BDB">
        <w:rPr>
          <w:rFonts w:ascii="TimesNewRoman" w:hAnsi="TimesNewRoman" w:cs="TimesNewRoman"/>
          <w:szCs w:val="24"/>
        </w:rPr>
        <w:t>č</w:t>
      </w:r>
      <w:r w:rsidRPr="003D1BDB">
        <w:rPr>
          <w:rFonts w:ascii="Times New Roman" w:hAnsi="Times New Roman" w:cs="Times New Roman"/>
          <w:szCs w:val="24"/>
        </w:rPr>
        <w:t>ování vnit</w:t>
      </w:r>
      <w:r w:rsidRPr="003D1BDB">
        <w:rPr>
          <w:rFonts w:ascii="TimesNewRoman" w:hAnsi="TimesNewRoman" w:cs="TimesNewRoman"/>
          <w:szCs w:val="24"/>
        </w:rPr>
        <w:t>ř</w:t>
      </w:r>
      <w:r w:rsidRPr="003D1BDB">
        <w:rPr>
          <w:rFonts w:ascii="Times New Roman" w:hAnsi="Times New Roman" w:cs="Times New Roman"/>
          <w:szCs w:val="24"/>
        </w:rPr>
        <w:t>ní bezpe</w:t>
      </w:r>
      <w:r w:rsidRPr="003D1BDB">
        <w:rPr>
          <w:rFonts w:ascii="TimesNewRoman" w:hAnsi="TimesNewRoman" w:cs="TimesNewRoman"/>
          <w:szCs w:val="24"/>
        </w:rPr>
        <w:t>č</w:t>
      </w:r>
      <w:r w:rsidRPr="003D1BDB">
        <w:rPr>
          <w:rFonts w:ascii="Times New Roman" w:hAnsi="Times New Roman" w:cs="Times New Roman"/>
          <w:szCs w:val="24"/>
        </w:rPr>
        <w:t>nosti státu - budou represivn</w:t>
      </w:r>
      <w:r w:rsidRPr="003D1BDB">
        <w:rPr>
          <w:rFonts w:ascii="TimesNewRoman" w:hAnsi="TimesNewRoman" w:cs="TimesNewRoman"/>
          <w:szCs w:val="24"/>
        </w:rPr>
        <w:t xml:space="preserve">ě </w:t>
      </w:r>
      <w:r w:rsidRPr="003D1BDB">
        <w:rPr>
          <w:rFonts w:ascii="Times New Roman" w:hAnsi="Times New Roman" w:cs="Times New Roman"/>
          <w:szCs w:val="24"/>
        </w:rPr>
        <w:t>p</w:t>
      </w:r>
      <w:r w:rsidRPr="003D1BDB">
        <w:rPr>
          <w:rFonts w:ascii="TimesNewRoman" w:hAnsi="TimesNewRoman" w:cs="TimesNewRoman"/>
          <w:szCs w:val="24"/>
        </w:rPr>
        <w:t>ů</w:t>
      </w:r>
      <w:r w:rsidRPr="003D1BDB">
        <w:rPr>
          <w:rFonts w:ascii="Times New Roman" w:hAnsi="Times New Roman" w:cs="Times New Roman"/>
          <w:szCs w:val="24"/>
        </w:rPr>
        <w:t>sobit proti kriminálním a antisystémovým aktér</w:t>
      </w:r>
      <w:r w:rsidRPr="003D1BDB">
        <w:rPr>
          <w:rFonts w:ascii="TimesNewRoman" w:hAnsi="TimesNewRoman" w:cs="TimesNewRoman"/>
          <w:szCs w:val="24"/>
        </w:rPr>
        <w:t>ů</w:t>
      </w:r>
      <w:r w:rsidRPr="003D1BDB">
        <w:rPr>
          <w:rFonts w:ascii="Times New Roman" w:hAnsi="Times New Roman" w:cs="Times New Roman"/>
          <w:szCs w:val="24"/>
        </w:rPr>
        <w:t>m uvnit</w:t>
      </w:r>
      <w:r w:rsidRPr="003D1BDB">
        <w:rPr>
          <w:rFonts w:ascii="TimesNewRoman" w:hAnsi="TimesNewRoman" w:cs="TimesNewRoman"/>
          <w:szCs w:val="24"/>
        </w:rPr>
        <w:t xml:space="preserve">ř </w:t>
      </w:r>
      <w:r w:rsidRPr="003D1BDB">
        <w:rPr>
          <w:rFonts w:ascii="Times New Roman" w:hAnsi="Times New Roman" w:cs="Times New Roman"/>
          <w:szCs w:val="24"/>
        </w:rPr>
        <w:t>konkrétní zem</w:t>
      </w:r>
      <w:r w:rsidRPr="003D1BDB">
        <w:rPr>
          <w:rFonts w:ascii="TimesNewRoman" w:hAnsi="TimesNewRoman" w:cs="TimesNewRoman"/>
          <w:szCs w:val="24"/>
        </w:rPr>
        <w:t>ě</w:t>
      </w:r>
    </w:p>
    <w:p w14:paraId="5AD69FC6" w14:textId="77777777" w:rsidR="00235A8A" w:rsidRPr="003D1BDB" w:rsidRDefault="00235A8A" w:rsidP="00235A8A">
      <w:pPr>
        <w:pStyle w:val="Odstavecseseznamem"/>
        <w:numPr>
          <w:ilvl w:val="0"/>
          <w:numId w:val="4"/>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rPr>
        <w:t>jihoamerické drogové války zvýšily nároky na vzájemnou sou</w:t>
      </w:r>
      <w:r w:rsidRPr="003D1BDB">
        <w:rPr>
          <w:rFonts w:ascii="TimesNewRoman" w:hAnsi="TimesNewRoman" w:cs="TimesNewRoman"/>
          <w:szCs w:val="24"/>
        </w:rPr>
        <w:t>č</w:t>
      </w:r>
      <w:r w:rsidRPr="003D1BDB">
        <w:rPr>
          <w:rFonts w:ascii="Times New Roman" w:hAnsi="Times New Roman" w:cs="Times New Roman"/>
          <w:szCs w:val="24"/>
        </w:rPr>
        <w:t>innost mezi armádou, policií, zpravodajskými službami a justicí</w:t>
      </w:r>
    </w:p>
    <w:p w14:paraId="5AD69FC7" w14:textId="77777777" w:rsidR="00235A8A" w:rsidRPr="003D1BDB" w:rsidRDefault="00235A8A" w:rsidP="00235A8A">
      <w:pPr>
        <w:pStyle w:val="Odstavecseseznamem"/>
        <w:numPr>
          <w:ilvl w:val="1"/>
          <w:numId w:val="4"/>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rPr>
        <w:t xml:space="preserve">„sekuritizace“ </w:t>
      </w:r>
      <w:r w:rsidRPr="003D1BDB">
        <w:rPr>
          <w:rFonts w:ascii="TimesNewRoman" w:hAnsi="TimesNewRoman" w:cs="TimesNewRoman"/>
          <w:szCs w:val="24"/>
        </w:rPr>
        <w:t>č</w:t>
      </w:r>
      <w:r w:rsidRPr="003D1BDB">
        <w:rPr>
          <w:rFonts w:ascii="Times New Roman" w:hAnsi="Times New Roman" w:cs="Times New Roman"/>
          <w:szCs w:val="24"/>
        </w:rPr>
        <w:t>i „zciviln</w:t>
      </w:r>
      <w:r w:rsidRPr="003D1BDB">
        <w:rPr>
          <w:rFonts w:ascii="TimesNewRoman" w:hAnsi="TimesNewRoman" w:cs="TimesNewRoman"/>
          <w:szCs w:val="24"/>
        </w:rPr>
        <w:t>ě</w:t>
      </w:r>
      <w:r w:rsidRPr="003D1BDB">
        <w:rPr>
          <w:rFonts w:ascii="Times New Roman" w:hAnsi="Times New Roman" w:cs="Times New Roman"/>
          <w:szCs w:val="24"/>
        </w:rPr>
        <w:t>ní“ OS</w:t>
      </w:r>
    </w:p>
    <w:p w14:paraId="5AD69FC8" w14:textId="77777777" w:rsidR="00235A8A" w:rsidRPr="003D1BDB" w:rsidRDefault="00235A8A" w:rsidP="00235A8A">
      <w:pPr>
        <w:pStyle w:val="Odstavecseseznamem"/>
        <w:numPr>
          <w:ilvl w:val="1"/>
          <w:numId w:val="4"/>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rPr>
        <w:lastRenderedPageBreak/>
        <w:t>projevení v jejich struktu</w:t>
      </w:r>
      <w:r w:rsidRPr="003D1BDB">
        <w:rPr>
          <w:rFonts w:ascii="TimesNewRoman" w:hAnsi="TimesNewRoman" w:cs="TimesNewRoman"/>
          <w:szCs w:val="24"/>
        </w:rPr>
        <w:t>ř</w:t>
      </w:r>
      <w:r w:rsidRPr="003D1BDB">
        <w:rPr>
          <w:rFonts w:ascii="Times New Roman" w:hAnsi="Times New Roman" w:cs="Times New Roman"/>
          <w:szCs w:val="24"/>
        </w:rPr>
        <w:t>e, výstavb</w:t>
      </w:r>
      <w:r w:rsidRPr="003D1BDB">
        <w:rPr>
          <w:rFonts w:ascii="TimesNewRoman" w:hAnsi="TimesNewRoman" w:cs="TimesNewRoman"/>
          <w:szCs w:val="24"/>
        </w:rPr>
        <w:t>ě</w:t>
      </w:r>
      <w:r w:rsidRPr="003D1BDB">
        <w:rPr>
          <w:rFonts w:ascii="Times New Roman" w:hAnsi="Times New Roman" w:cs="Times New Roman"/>
          <w:szCs w:val="24"/>
        </w:rPr>
        <w:t>, výcviku a procesu plánování operací</w:t>
      </w:r>
    </w:p>
    <w:p w14:paraId="5AD69FC9" w14:textId="77777777" w:rsidR="00160B78" w:rsidRPr="003D1BDB" w:rsidRDefault="00235A8A" w:rsidP="003D1BDB">
      <w:pPr>
        <w:pStyle w:val="Odstavecseseznamem"/>
        <w:numPr>
          <w:ilvl w:val="1"/>
          <w:numId w:val="4"/>
        </w:numPr>
        <w:autoSpaceDE w:val="0"/>
        <w:autoSpaceDN w:val="0"/>
        <w:adjustRightInd w:val="0"/>
        <w:spacing w:line="240" w:lineRule="auto"/>
        <w:rPr>
          <w:rFonts w:ascii="Times New Roman" w:hAnsi="Times New Roman" w:cs="Times New Roman"/>
          <w:szCs w:val="24"/>
        </w:rPr>
      </w:pPr>
      <w:r w:rsidRPr="003D1BDB">
        <w:rPr>
          <w:rFonts w:ascii="Times New Roman" w:hAnsi="Times New Roman" w:cs="Times New Roman"/>
          <w:szCs w:val="24"/>
        </w:rPr>
        <w:t>nebezpe</w:t>
      </w:r>
      <w:r w:rsidRPr="003D1BDB">
        <w:rPr>
          <w:rFonts w:ascii="TimesNewRoman" w:hAnsi="TimesNewRoman" w:cs="TimesNewRoman"/>
          <w:szCs w:val="24"/>
        </w:rPr>
        <w:t>č</w:t>
      </w:r>
      <w:r w:rsidRPr="003D1BDB">
        <w:rPr>
          <w:rFonts w:ascii="Times New Roman" w:hAnsi="Times New Roman" w:cs="Times New Roman"/>
          <w:szCs w:val="24"/>
        </w:rPr>
        <w:t xml:space="preserve">í - </w:t>
      </w:r>
      <w:r w:rsidR="004365B5" w:rsidRPr="003D1BDB">
        <w:rPr>
          <w:rFonts w:ascii="Times New Roman" w:hAnsi="Times New Roman" w:cs="Times New Roman"/>
          <w:szCs w:val="24"/>
        </w:rPr>
        <w:t>možnost</w:t>
      </w:r>
      <w:r w:rsidRPr="003D1BDB">
        <w:rPr>
          <w:rFonts w:ascii="Times New Roman" w:hAnsi="Times New Roman" w:cs="Times New Roman"/>
          <w:szCs w:val="24"/>
        </w:rPr>
        <w:t xml:space="preserve"> zneužití armády proti</w:t>
      </w:r>
      <w:r w:rsidR="004365B5" w:rsidRPr="003D1BDB">
        <w:rPr>
          <w:rFonts w:ascii="Times New Roman" w:hAnsi="Times New Roman" w:cs="Times New Roman"/>
          <w:szCs w:val="24"/>
        </w:rPr>
        <w:t xml:space="preserve"> </w:t>
      </w:r>
      <w:r w:rsidRPr="003D1BDB">
        <w:rPr>
          <w:rFonts w:ascii="Times New Roman" w:hAnsi="Times New Roman" w:cs="Times New Roman"/>
          <w:szCs w:val="24"/>
        </w:rPr>
        <w:t>složkám spole</w:t>
      </w:r>
      <w:r w:rsidRPr="003D1BDB">
        <w:rPr>
          <w:rFonts w:ascii="TimesNewRoman" w:hAnsi="TimesNewRoman" w:cs="TimesNewRoman"/>
          <w:szCs w:val="24"/>
        </w:rPr>
        <w:t>č</w:t>
      </w:r>
      <w:r w:rsidRPr="003D1BDB">
        <w:rPr>
          <w:rFonts w:ascii="Times New Roman" w:hAnsi="Times New Roman" w:cs="Times New Roman"/>
          <w:szCs w:val="24"/>
        </w:rPr>
        <w:t>nosti v opozici v</w:t>
      </w:r>
      <w:r w:rsidRPr="003D1BDB">
        <w:rPr>
          <w:rFonts w:ascii="TimesNewRoman" w:hAnsi="TimesNewRoman" w:cs="TimesNewRoman"/>
          <w:szCs w:val="24"/>
        </w:rPr>
        <w:t>ůč</w:t>
      </w:r>
      <w:r w:rsidR="004365B5" w:rsidRPr="003D1BDB">
        <w:rPr>
          <w:rFonts w:ascii="Times New Roman" w:hAnsi="Times New Roman" w:cs="Times New Roman"/>
          <w:szCs w:val="24"/>
        </w:rPr>
        <w:t xml:space="preserve">i oficiální moci (např. </w:t>
      </w:r>
      <w:r w:rsidRPr="003D1BDB">
        <w:rPr>
          <w:rFonts w:ascii="Times New Roman" w:hAnsi="Times New Roman" w:cs="Times New Roman"/>
          <w:szCs w:val="24"/>
        </w:rPr>
        <w:t>zásahy proti</w:t>
      </w:r>
      <w:r w:rsidR="004365B5" w:rsidRPr="003D1BDB">
        <w:rPr>
          <w:rFonts w:ascii="Times New Roman" w:hAnsi="Times New Roman" w:cs="Times New Roman"/>
          <w:szCs w:val="24"/>
        </w:rPr>
        <w:t xml:space="preserve"> </w:t>
      </w:r>
      <w:r w:rsidRPr="003D1BDB">
        <w:rPr>
          <w:rFonts w:ascii="Times New Roman" w:hAnsi="Times New Roman" w:cs="Times New Roman"/>
          <w:szCs w:val="24"/>
        </w:rPr>
        <w:t>politickým oponent</w:t>
      </w:r>
      <w:r w:rsidRPr="003D1BDB">
        <w:rPr>
          <w:rFonts w:ascii="TimesNewRoman" w:hAnsi="TimesNewRoman" w:cs="TimesNewRoman"/>
          <w:szCs w:val="24"/>
        </w:rPr>
        <w:t>ů</w:t>
      </w:r>
      <w:r w:rsidR="004365B5" w:rsidRPr="003D1BDB">
        <w:rPr>
          <w:rFonts w:ascii="Times New Roman" w:hAnsi="Times New Roman" w:cs="Times New Roman"/>
          <w:szCs w:val="24"/>
        </w:rPr>
        <w:t>m)</w:t>
      </w:r>
    </w:p>
    <w:p w14:paraId="5AD69FCA" w14:textId="77777777" w:rsidR="00160B78" w:rsidRDefault="00160B78" w:rsidP="003D1BDB">
      <w:pPr>
        <w:autoSpaceDE w:val="0"/>
        <w:autoSpaceDN w:val="0"/>
        <w:adjustRightInd w:val="0"/>
        <w:spacing w:line="240" w:lineRule="auto"/>
        <w:rPr>
          <w:rFonts w:ascii="Times New Roman" w:hAnsi="Times New Roman" w:cs="Times New Roman"/>
          <w:b/>
          <w:sz w:val="24"/>
        </w:rPr>
      </w:pPr>
      <w:r w:rsidRPr="004D77E2">
        <w:rPr>
          <w:rFonts w:ascii="Times New Roman" w:hAnsi="Times New Roman" w:cs="Times New Roman"/>
          <w:b/>
          <w:sz w:val="24"/>
        </w:rPr>
        <w:t>Globální válka s terorizme</w:t>
      </w:r>
      <w:r>
        <w:rPr>
          <w:rFonts w:ascii="Times New Roman" w:hAnsi="Times New Roman" w:cs="Times New Roman"/>
          <w:b/>
          <w:sz w:val="24"/>
        </w:rPr>
        <w:t>m po roce 2001 a její aktéři</w:t>
      </w:r>
    </w:p>
    <w:p w14:paraId="5AD69FCB" w14:textId="77777777" w:rsidR="00401D1E" w:rsidRPr="003D1BDB" w:rsidRDefault="00BA5595" w:rsidP="00160B78">
      <w:pPr>
        <w:numPr>
          <w:ilvl w:val="0"/>
          <w:numId w:val="16"/>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bCs/>
          <w:szCs w:val="24"/>
          <w:u w:val="single"/>
        </w:rPr>
        <w:t>válka proti terorismu</w:t>
      </w:r>
      <w:r w:rsidR="00F54C3F" w:rsidRPr="003D1BDB">
        <w:rPr>
          <w:rFonts w:ascii="Times New Roman" w:hAnsi="Times New Roman" w:cs="Times New Roman"/>
          <w:szCs w:val="24"/>
        </w:rPr>
        <w:t xml:space="preserve">: </w:t>
      </w:r>
      <w:r w:rsidRPr="003D1BDB">
        <w:rPr>
          <w:rFonts w:ascii="Times New Roman" w:hAnsi="Times New Roman" w:cs="Times New Roman"/>
          <w:szCs w:val="24"/>
        </w:rPr>
        <w:t xml:space="preserve">též válka s </w:t>
      </w:r>
      <w:r w:rsidR="00F54C3F" w:rsidRPr="003D1BDB">
        <w:rPr>
          <w:rFonts w:ascii="Times New Roman" w:hAnsi="Times New Roman" w:cs="Times New Roman"/>
          <w:szCs w:val="24"/>
        </w:rPr>
        <w:t xml:space="preserve">terorismem, válka proti teroru, </w:t>
      </w:r>
      <w:r w:rsidRPr="003D1BDB">
        <w:rPr>
          <w:rFonts w:ascii="Times New Roman" w:hAnsi="Times New Roman" w:cs="Times New Roman"/>
          <w:szCs w:val="24"/>
        </w:rPr>
        <w:t xml:space="preserve">je termín pro řadu vojenských, politických, právních a náboženských akcí započatých vládou </w:t>
      </w:r>
      <w:r w:rsidRPr="003D1BDB">
        <w:rPr>
          <w:rFonts w:ascii="Times New Roman" w:hAnsi="Times New Roman" w:cs="Times New Roman"/>
          <w:bCs/>
          <w:szCs w:val="24"/>
        </w:rPr>
        <w:t>USA a jejími spojenci</w:t>
      </w:r>
      <w:r w:rsidRPr="003D1BDB">
        <w:rPr>
          <w:rFonts w:ascii="Times New Roman" w:hAnsi="Times New Roman" w:cs="Times New Roman"/>
          <w:szCs w:val="24"/>
        </w:rPr>
        <w:t xml:space="preserve"> jako odveta </w:t>
      </w:r>
      <w:r w:rsidRPr="003D1BDB">
        <w:rPr>
          <w:rFonts w:ascii="Times New Roman" w:hAnsi="Times New Roman" w:cs="Times New Roman"/>
          <w:bCs/>
          <w:szCs w:val="24"/>
        </w:rPr>
        <w:t>za teroristické útoky z 11. září 2001</w:t>
      </w:r>
    </w:p>
    <w:p w14:paraId="5AD69FCC" w14:textId="77777777" w:rsidR="00401D1E" w:rsidRPr="003D1BDB" w:rsidRDefault="00F54C3F" w:rsidP="00160B78">
      <w:pPr>
        <w:numPr>
          <w:ilvl w:val="0"/>
          <w:numId w:val="16"/>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bCs/>
          <w:szCs w:val="24"/>
          <w:u w:val="single"/>
        </w:rPr>
        <w:t>cíle</w:t>
      </w:r>
      <w:r w:rsidR="00BA5595" w:rsidRPr="003D1BDB">
        <w:rPr>
          <w:rFonts w:ascii="Times New Roman" w:hAnsi="Times New Roman" w:cs="Times New Roman"/>
          <w:bCs/>
          <w:szCs w:val="24"/>
          <w:u w:val="single"/>
        </w:rPr>
        <w:t xml:space="preserve"> války proti terorismu</w:t>
      </w:r>
      <w:r w:rsidR="00BA5595" w:rsidRPr="003D1BDB">
        <w:rPr>
          <w:rFonts w:ascii="Times New Roman" w:hAnsi="Times New Roman" w:cs="Times New Roman"/>
          <w:szCs w:val="24"/>
        </w:rPr>
        <w:t xml:space="preserve">: </w:t>
      </w:r>
      <w:r w:rsidR="00BA5595" w:rsidRPr="003D1BDB">
        <w:rPr>
          <w:rFonts w:ascii="Times New Roman" w:hAnsi="Times New Roman" w:cs="Times New Roman"/>
          <w:bCs/>
          <w:szCs w:val="24"/>
        </w:rPr>
        <w:t>čelit</w:t>
      </w:r>
      <w:r w:rsidR="00BA5595" w:rsidRPr="003D1BDB">
        <w:rPr>
          <w:rFonts w:ascii="Times New Roman" w:hAnsi="Times New Roman" w:cs="Times New Roman"/>
          <w:szCs w:val="24"/>
        </w:rPr>
        <w:t xml:space="preserve"> teroristickým hrozbám, </w:t>
      </w:r>
      <w:r w:rsidR="00BA5595" w:rsidRPr="003D1BDB">
        <w:rPr>
          <w:rFonts w:ascii="Times New Roman" w:hAnsi="Times New Roman" w:cs="Times New Roman"/>
          <w:bCs/>
          <w:szCs w:val="24"/>
        </w:rPr>
        <w:t>zabránit</w:t>
      </w:r>
      <w:r w:rsidR="00BA5595" w:rsidRPr="003D1BDB">
        <w:rPr>
          <w:rFonts w:ascii="Times New Roman" w:hAnsi="Times New Roman" w:cs="Times New Roman"/>
          <w:szCs w:val="24"/>
        </w:rPr>
        <w:t xml:space="preserve"> teroristům v jejich činech a </w:t>
      </w:r>
      <w:r w:rsidR="00BA5595" w:rsidRPr="003D1BDB">
        <w:rPr>
          <w:rFonts w:ascii="Times New Roman" w:hAnsi="Times New Roman" w:cs="Times New Roman"/>
          <w:bCs/>
          <w:szCs w:val="24"/>
        </w:rPr>
        <w:t xml:space="preserve">potlačit vliv </w:t>
      </w:r>
      <w:r w:rsidR="00BA5595" w:rsidRPr="003D1BDB">
        <w:rPr>
          <w:rFonts w:ascii="Times New Roman" w:hAnsi="Times New Roman" w:cs="Times New Roman"/>
          <w:szCs w:val="24"/>
        </w:rPr>
        <w:t>teroristických organizací</w:t>
      </w:r>
    </w:p>
    <w:p w14:paraId="5AD69FCD" w14:textId="77777777" w:rsidR="00401D1E" w:rsidRPr="003D1BDB" w:rsidRDefault="00BA5595" w:rsidP="00160B78">
      <w:pPr>
        <w:numPr>
          <w:ilvl w:val="0"/>
          <w:numId w:val="16"/>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rPr>
        <w:t xml:space="preserve">nejedná se o </w:t>
      </w:r>
      <w:r w:rsidRPr="003D1BDB">
        <w:rPr>
          <w:rFonts w:ascii="Times New Roman" w:hAnsi="Times New Roman" w:cs="Times New Roman"/>
          <w:bCs/>
          <w:szCs w:val="24"/>
        </w:rPr>
        <w:t xml:space="preserve">konkrétní konvenční válku, </w:t>
      </w:r>
      <w:r w:rsidRPr="003D1BDB">
        <w:rPr>
          <w:rFonts w:ascii="Times New Roman" w:hAnsi="Times New Roman" w:cs="Times New Roman"/>
          <w:szCs w:val="24"/>
        </w:rPr>
        <w:t>je to koncept</w:t>
      </w:r>
      <w:r w:rsidRPr="003D1BDB">
        <w:rPr>
          <w:rFonts w:ascii="Times New Roman" w:hAnsi="Times New Roman" w:cs="Times New Roman"/>
          <w:bCs/>
          <w:szCs w:val="24"/>
        </w:rPr>
        <w:t xml:space="preserve"> dlouhodobé strategie nadnárodního významu</w:t>
      </w:r>
    </w:p>
    <w:p w14:paraId="5AD69FCE" w14:textId="77777777" w:rsidR="00401D1E" w:rsidRPr="003D1BDB" w:rsidRDefault="00BA5595" w:rsidP="00160B78">
      <w:pPr>
        <w:numPr>
          <w:ilvl w:val="0"/>
          <w:numId w:val="16"/>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bCs/>
          <w:szCs w:val="24"/>
          <w:u w:val="single"/>
        </w:rPr>
        <w:t>Teroristické organizace</w:t>
      </w:r>
      <w:r w:rsidR="00F54C3F" w:rsidRPr="003D1BDB">
        <w:rPr>
          <w:rFonts w:ascii="Times New Roman" w:hAnsi="Times New Roman" w:cs="Times New Roman"/>
          <w:bCs/>
          <w:szCs w:val="24"/>
        </w:rPr>
        <w:t>:</w:t>
      </w:r>
      <w:r w:rsidR="00F54C3F" w:rsidRPr="003D1BDB">
        <w:rPr>
          <w:rFonts w:ascii="Times New Roman" w:hAnsi="Times New Roman" w:cs="Times New Roman"/>
          <w:b/>
          <w:bCs/>
          <w:szCs w:val="24"/>
        </w:rPr>
        <w:t xml:space="preserve"> </w:t>
      </w:r>
      <w:r w:rsidRPr="003D1BDB">
        <w:rPr>
          <w:rFonts w:ascii="Times New Roman" w:hAnsi="Times New Roman" w:cs="Times New Roman"/>
          <w:szCs w:val="24"/>
        </w:rPr>
        <w:t>vycházejí z ide</w:t>
      </w:r>
      <w:r w:rsidR="00F54C3F" w:rsidRPr="003D1BDB">
        <w:rPr>
          <w:rFonts w:ascii="Times New Roman" w:hAnsi="Times New Roman" w:cs="Times New Roman"/>
          <w:szCs w:val="24"/>
        </w:rPr>
        <w:t>o</w:t>
      </w:r>
      <w:r w:rsidRPr="003D1BDB">
        <w:rPr>
          <w:rFonts w:ascii="Times New Roman" w:hAnsi="Times New Roman" w:cs="Times New Roman"/>
          <w:szCs w:val="24"/>
        </w:rPr>
        <w:t>logie islámského fundamentalismu</w:t>
      </w:r>
    </w:p>
    <w:p w14:paraId="5AD69FCF" w14:textId="77777777" w:rsidR="00401D1E" w:rsidRPr="003D1BDB" w:rsidRDefault="00BA5595" w:rsidP="00F54C3F">
      <w:pPr>
        <w:pStyle w:val="Odstavecseseznamem"/>
        <w:numPr>
          <w:ilvl w:val="1"/>
          <w:numId w:val="16"/>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bCs/>
          <w:szCs w:val="24"/>
          <w:u w:val="single"/>
        </w:rPr>
        <w:t>Al-Káida</w:t>
      </w:r>
      <w:r w:rsidRPr="003D1BDB">
        <w:rPr>
          <w:rFonts w:ascii="Times New Roman" w:hAnsi="Times New Roman" w:cs="Times New Roman"/>
          <w:szCs w:val="24"/>
        </w:rPr>
        <w:t xml:space="preserve"> – jediná celosvětová organizace</w:t>
      </w:r>
    </w:p>
    <w:p w14:paraId="5AD69FD0" w14:textId="77777777" w:rsidR="00401D1E" w:rsidRPr="003D1BDB" w:rsidRDefault="00BA5595" w:rsidP="00F54C3F">
      <w:pPr>
        <w:numPr>
          <w:ilvl w:val="1"/>
          <w:numId w:val="16"/>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bCs/>
          <w:szCs w:val="24"/>
          <w:u w:val="single"/>
        </w:rPr>
        <w:t>Fronta an-Nusrá</w:t>
      </w:r>
      <w:r w:rsidRPr="003D1BDB">
        <w:rPr>
          <w:rFonts w:ascii="Times New Roman" w:hAnsi="Times New Roman" w:cs="Times New Roman"/>
          <w:bCs/>
          <w:szCs w:val="24"/>
        </w:rPr>
        <w:t xml:space="preserve"> </w:t>
      </w:r>
      <w:r w:rsidRPr="003D1BDB">
        <w:rPr>
          <w:rFonts w:ascii="Times New Roman" w:hAnsi="Times New Roman" w:cs="Times New Roman"/>
          <w:szCs w:val="24"/>
        </w:rPr>
        <w:t>– syrská teroristická organizace účastnící se občanské války v Sýrii po r. 2011</w:t>
      </w:r>
    </w:p>
    <w:p w14:paraId="5AD69FD1" w14:textId="77777777" w:rsidR="00401D1E" w:rsidRPr="003D1BDB" w:rsidRDefault="00BA5595" w:rsidP="00F54C3F">
      <w:pPr>
        <w:numPr>
          <w:ilvl w:val="1"/>
          <w:numId w:val="16"/>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bCs/>
          <w:szCs w:val="24"/>
          <w:u w:val="single"/>
        </w:rPr>
        <w:t>Talibán</w:t>
      </w:r>
      <w:r w:rsidRPr="003D1BDB">
        <w:rPr>
          <w:rFonts w:ascii="Times New Roman" w:hAnsi="Times New Roman" w:cs="Times New Roman"/>
          <w:szCs w:val="24"/>
        </w:rPr>
        <w:t xml:space="preserve"> – lokální fundamentalisté v Afghánistánu, u vlády 1996 - 2001</w:t>
      </w:r>
    </w:p>
    <w:p w14:paraId="5AD69FD2" w14:textId="77777777" w:rsidR="00401D1E" w:rsidRPr="003D1BDB" w:rsidRDefault="00BA5595" w:rsidP="00F54C3F">
      <w:pPr>
        <w:numPr>
          <w:ilvl w:val="1"/>
          <w:numId w:val="16"/>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bCs/>
          <w:szCs w:val="24"/>
          <w:u w:val="single"/>
        </w:rPr>
        <w:t>Islámský stát</w:t>
      </w:r>
      <w:r w:rsidRPr="003D1BDB">
        <w:rPr>
          <w:rFonts w:ascii="Times New Roman" w:hAnsi="Times New Roman" w:cs="Times New Roman"/>
          <w:bCs/>
          <w:szCs w:val="24"/>
        </w:rPr>
        <w:t xml:space="preserve"> </w:t>
      </w:r>
      <w:r w:rsidRPr="003D1BDB">
        <w:rPr>
          <w:rFonts w:ascii="Times New Roman" w:hAnsi="Times New Roman" w:cs="Times New Roman"/>
          <w:szCs w:val="24"/>
        </w:rPr>
        <w:t>– globální ambice, vznikl v r. 2014 na částech Iráku a Sýrie</w:t>
      </w:r>
    </w:p>
    <w:p w14:paraId="5AD69FD3" w14:textId="77777777" w:rsidR="00401D1E" w:rsidRPr="003D1BDB" w:rsidRDefault="00BA5595" w:rsidP="00F54C3F">
      <w:pPr>
        <w:numPr>
          <w:ilvl w:val="1"/>
          <w:numId w:val="16"/>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bCs/>
          <w:szCs w:val="24"/>
          <w:u w:val="single"/>
        </w:rPr>
        <w:t>Boko Haram</w:t>
      </w:r>
      <w:r w:rsidRPr="003D1BDB">
        <w:rPr>
          <w:rFonts w:ascii="Times New Roman" w:hAnsi="Times New Roman" w:cs="Times New Roman"/>
          <w:szCs w:val="24"/>
        </w:rPr>
        <w:t xml:space="preserve"> – původně odnož Al-Káidy v Nigérii, Čadu, Nigeru a Kamerunu, v roce 2015 se přihlásila k Islámskému státu</w:t>
      </w:r>
    </w:p>
    <w:p w14:paraId="5AD69FD4" w14:textId="77777777" w:rsidR="00401D1E" w:rsidRPr="003D1BDB" w:rsidRDefault="00BA5595" w:rsidP="00F54C3F">
      <w:pPr>
        <w:numPr>
          <w:ilvl w:val="1"/>
          <w:numId w:val="16"/>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bCs/>
          <w:szCs w:val="24"/>
          <w:u w:val="single"/>
        </w:rPr>
        <w:t>Ansar al-Sharia</w:t>
      </w:r>
      <w:r w:rsidRPr="003D1BDB">
        <w:rPr>
          <w:rFonts w:ascii="Times New Roman" w:hAnsi="Times New Roman" w:cs="Times New Roman"/>
          <w:bCs/>
          <w:szCs w:val="24"/>
        </w:rPr>
        <w:t xml:space="preserve"> </w:t>
      </w:r>
      <w:r w:rsidRPr="003D1BDB">
        <w:rPr>
          <w:rFonts w:ascii="Times New Roman" w:hAnsi="Times New Roman" w:cs="Times New Roman"/>
          <w:szCs w:val="24"/>
        </w:rPr>
        <w:t xml:space="preserve">– vznikla v </w:t>
      </w:r>
      <w:r w:rsidR="00F54C3F" w:rsidRPr="003D1BDB">
        <w:rPr>
          <w:rFonts w:ascii="Times New Roman" w:hAnsi="Times New Roman" w:cs="Times New Roman"/>
          <w:szCs w:val="24"/>
        </w:rPr>
        <w:t>Libyi</w:t>
      </w:r>
      <w:r w:rsidRPr="003D1BDB">
        <w:rPr>
          <w:rFonts w:ascii="Times New Roman" w:hAnsi="Times New Roman" w:cs="Times New Roman"/>
          <w:szCs w:val="24"/>
        </w:rPr>
        <w:t xml:space="preserve"> po roce 2011 v chaosu po svržení diktátora Muammara Kaddáfího</w:t>
      </w:r>
    </w:p>
    <w:p w14:paraId="5AD69FD5" w14:textId="77777777" w:rsidR="00F54C3F" w:rsidRPr="003D1BDB" w:rsidRDefault="00BA5595" w:rsidP="00160B78">
      <w:pPr>
        <w:numPr>
          <w:ilvl w:val="0"/>
          <w:numId w:val="16"/>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bCs/>
          <w:szCs w:val="24"/>
          <w:u w:val="single"/>
        </w:rPr>
        <w:t>Protiterostické operace</w:t>
      </w:r>
    </w:p>
    <w:p w14:paraId="5AD69FD6" w14:textId="77777777" w:rsidR="00401D1E" w:rsidRPr="003D1BDB" w:rsidRDefault="00BA5595" w:rsidP="00F54C3F">
      <w:pPr>
        <w:numPr>
          <w:ilvl w:val="1"/>
          <w:numId w:val="16"/>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u w:val="single"/>
        </w:rPr>
        <w:t>Enduring Freedom</w:t>
      </w:r>
      <w:r w:rsidR="00D73E76" w:rsidRPr="003D1BDB">
        <w:rPr>
          <w:rFonts w:ascii="Times New Roman" w:hAnsi="Times New Roman" w:cs="Times New Roman"/>
          <w:szCs w:val="24"/>
        </w:rPr>
        <w:t xml:space="preserve"> (Trvalá svoboda)</w:t>
      </w:r>
      <w:r w:rsidRPr="003D1BDB">
        <w:rPr>
          <w:rFonts w:ascii="Times New Roman" w:hAnsi="Times New Roman" w:cs="Times New Roman"/>
          <w:szCs w:val="24"/>
        </w:rPr>
        <w:t xml:space="preserve"> v Afghánistánu v letech 2001 </w:t>
      </w:r>
      <w:r w:rsidR="00D73E76" w:rsidRPr="003D1BDB">
        <w:rPr>
          <w:rFonts w:ascii="Times New Roman" w:hAnsi="Times New Roman" w:cs="Times New Roman"/>
          <w:szCs w:val="24"/>
        </w:rPr>
        <w:t>–</w:t>
      </w:r>
      <w:r w:rsidRPr="003D1BDB">
        <w:rPr>
          <w:rFonts w:ascii="Times New Roman" w:hAnsi="Times New Roman" w:cs="Times New Roman"/>
          <w:szCs w:val="24"/>
        </w:rPr>
        <w:t xml:space="preserve"> 2014</w:t>
      </w:r>
    </w:p>
    <w:p w14:paraId="5AD69FD7" w14:textId="77777777" w:rsidR="00D73E76" w:rsidRPr="003D1BDB" w:rsidRDefault="00D73E76" w:rsidP="00D73E76">
      <w:pPr>
        <w:autoSpaceDE w:val="0"/>
        <w:autoSpaceDN w:val="0"/>
        <w:adjustRightInd w:val="0"/>
        <w:spacing w:after="0" w:line="240" w:lineRule="auto"/>
        <w:rPr>
          <w:rFonts w:ascii="Times New Roman" w:hAnsi="Times New Roman" w:cs="Times New Roman"/>
          <w:szCs w:val="24"/>
        </w:rPr>
      </w:pPr>
    </w:p>
    <w:p w14:paraId="5AD69FD8" w14:textId="77777777" w:rsidR="00D73E76" w:rsidRPr="003D1BDB" w:rsidRDefault="00BA5595" w:rsidP="003D1BDB">
      <w:pPr>
        <w:autoSpaceDE w:val="0"/>
        <w:autoSpaceDN w:val="0"/>
        <w:adjustRightInd w:val="0"/>
        <w:spacing w:line="240" w:lineRule="auto"/>
        <w:rPr>
          <w:rFonts w:ascii="Times New Roman" w:hAnsi="Times New Roman" w:cs="Times New Roman"/>
          <w:szCs w:val="24"/>
          <w:u w:val="single"/>
        </w:rPr>
      </w:pPr>
      <w:r w:rsidRPr="003D1BDB">
        <w:rPr>
          <w:rFonts w:ascii="Times New Roman" w:hAnsi="Times New Roman" w:cs="Times New Roman"/>
          <w:szCs w:val="24"/>
          <w:u w:val="single"/>
        </w:rPr>
        <w:t>Aktéři</w:t>
      </w:r>
    </w:p>
    <w:p w14:paraId="5AD69FD9" w14:textId="77777777" w:rsidR="00BA5595" w:rsidRPr="003D1BDB" w:rsidRDefault="00BA5595" w:rsidP="00BA5595">
      <w:pPr>
        <w:pStyle w:val="Odstavecseseznamem"/>
        <w:numPr>
          <w:ilvl w:val="0"/>
          <w:numId w:val="21"/>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rPr>
        <w:t>základ vždy tvoří USA</w:t>
      </w:r>
    </w:p>
    <w:p w14:paraId="5AD69FDA" w14:textId="77777777" w:rsidR="00BA5595" w:rsidRPr="003D1BDB" w:rsidRDefault="00BA5595" w:rsidP="00BA5595">
      <w:pPr>
        <w:pStyle w:val="Odstavecseseznamem"/>
        <w:numPr>
          <w:ilvl w:val="0"/>
          <w:numId w:val="21"/>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u w:val="single"/>
        </w:rPr>
        <w:t>Afghánistán:</w:t>
      </w:r>
      <w:r w:rsidRPr="003D1BDB">
        <w:rPr>
          <w:rFonts w:ascii="Times New Roman" w:hAnsi="Times New Roman" w:cs="Times New Roman"/>
          <w:szCs w:val="24"/>
        </w:rPr>
        <w:t xml:space="preserve"> koalice NATO (ISAF) vs. Tálibán, Al-Káida</w:t>
      </w:r>
    </w:p>
    <w:p w14:paraId="5AD69FDB" w14:textId="77777777" w:rsidR="00BA5595" w:rsidRPr="003D1BDB" w:rsidRDefault="00BA5595" w:rsidP="00BA5595">
      <w:pPr>
        <w:pStyle w:val="Odstavecseseznamem"/>
        <w:numPr>
          <w:ilvl w:val="0"/>
          <w:numId w:val="21"/>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u w:val="single"/>
        </w:rPr>
        <w:t>Filipíny:</w:t>
      </w:r>
      <w:r w:rsidRPr="003D1BDB">
        <w:rPr>
          <w:rFonts w:ascii="Times New Roman" w:hAnsi="Times New Roman" w:cs="Times New Roman"/>
          <w:szCs w:val="24"/>
        </w:rPr>
        <w:t xml:space="preserve"> Filipíny, Austrálie vs. různé teroristické skupiny a organizace</w:t>
      </w:r>
    </w:p>
    <w:p w14:paraId="60C117A6" w14:textId="77777777" w:rsidR="00A2742B" w:rsidRDefault="00BA5595" w:rsidP="004365B5">
      <w:pPr>
        <w:pStyle w:val="Odstavecseseznamem"/>
        <w:numPr>
          <w:ilvl w:val="0"/>
          <w:numId w:val="21"/>
        </w:numPr>
        <w:autoSpaceDE w:val="0"/>
        <w:autoSpaceDN w:val="0"/>
        <w:adjustRightInd w:val="0"/>
        <w:spacing w:after="0" w:line="240" w:lineRule="auto"/>
        <w:rPr>
          <w:rFonts w:ascii="Times New Roman" w:hAnsi="Times New Roman" w:cs="Times New Roman"/>
          <w:szCs w:val="24"/>
        </w:rPr>
      </w:pPr>
      <w:r w:rsidRPr="003D1BDB">
        <w:rPr>
          <w:rFonts w:ascii="Times New Roman" w:hAnsi="Times New Roman" w:cs="Times New Roman"/>
          <w:szCs w:val="24"/>
          <w:u w:val="single"/>
        </w:rPr>
        <w:t>Somálsko:</w:t>
      </w:r>
      <w:r w:rsidRPr="003D1BDB">
        <w:rPr>
          <w:rFonts w:ascii="Times New Roman" w:hAnsi="Times New Roman" w:cs="Times New Roman"/>
          <w:szCs w:val="24"/>
        </w:rPr>
        <w:t xml:space="preserve"> NATO, Etiopie, So</w:t>
      </w:r>
    </w:p>
    <w:p w14:paraId="5AD69FDC" w14:textId="70B82923" w:rsidR="004365B5" w:rsidRPr="003D1BDB" w:rsidRDefault="007F3279" w:rsidP="004365B5">
      <w:pPr>
        <w:pStyle w:val="Odstavecseseznamem"/>
        <w:numPr>
          <w:ilvl w:val="0"/>
          <w:numId w:val="21"/>
        </w:num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So</w:t>
      </w:r>
      <w:r w:rsidR="00BA5595" w:rsidRPr="003D1BDB">
        <w:rPr>
          <w:rFonts w:ascii="Times New Roman" w:hAnsi="Times New Roman" w:cs="Times New Roman"/>
          <w:szCs w:val="24"/>
        </w:rPr>
        <w:t xml:space="preserve">málsko vs. Svaz islámských soudů, </w:t>
      </w:r>
      <w:r w:rsidRPr="003D1BDB">
        <w:rPr>
          <w:rFonts w:ascii="Times New Roman" w:hAnsi="Times New Roman" w:cs="Times New Roman"/>
          <w:szCs w:val="24"/>
        </w:rPr>
        <w:t>piráti</w:t>
      </w:r>
    </w:p>
    <w:sectPr w:rsidR="004365B5" w:rsidRPr="003D1B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NewRoman">
    <w:altName w:val="Times New Roman"/>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4809"/>
    <w:multiLevelType w:val="hybridMultilevel"/>
    <w:tmpl w:val="7BF60BD2"/>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 w15:restartNumberingAfterBreak="0">
    <w:nsid w:val="0F961A4B"/>
    <w:multiLevelType w:val="hybridMultilevel"/>
    <w:tmpl w:val="E8AEE1BE"/>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2" w15:restartNumberingAfterBreak="0">
    <w:nsid w:val="101B12C3"/>
    <w:multiLevelType w:val="hybridMultilevel"/>
    <w:tmpl w:val="0B483B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0B932E8"/>
    <w:multiLevelType w:val="hybridMultilevel"/>
    <w:tmpl w:val="24F087B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8A21639"/>
    <w:multiLevelType w:val="hybridMultilevel"/>
    <w:tmpl w:val="9E689FAC"/>
    <w:lvl w:ilvl="0" w:tplc="04050001">
      <w:start w:val="1"/>
      <w:numFmt w:val="bullet"/>
      <w:lvlText w:val=""/>
      <w:lvlJc w:val="left"/>
      <w:pPr>
        <w:tabs>
          <w:tab w:val="num" w:pos="720"/>
        </w:tabs>
        <w:ind w:left="720" w:hanging="360"/>
      </w:pPr>
      <w:rPr>
        <w:rFonts w:ascii="Symbol" w:hAnsi="Symbol" w:hint="default"/>
      </w:rPr>
    </w:lvl>
    <w:lvl w:ilvl="1" w:tplc="A7A6F3C8">
      <w:start w:val="1"/>
      <w:numFmt w:val="bullet"/>
      <w:lvlText w:val="•"/>
      <w:lvlJc w:val="left"/>
      <w:pPr>
        <w:tabs>
          <w:tab w:val="num" w:pos="1440"/>
        </w:tabs>
        <w:ind w:left="1440" w:hanging="360"/>
      </w:pPr>
      <w:rPr>
        <w:rFonts w:ascii="Arial" w:hAnsi="Arial" w:hint="default"/>
      </w:rPr>
    </w:lvl>
    <w:lvl w:ilvl="2" w:tplc="EAECE344" w:tentative="1">
      <w:start w:val="1"/>
      <w:numFmt w:val="bullet"/>
      <w:lvlText w:val="•"/>
      <w:lvlJc w:val="left"/>
      <w:pPr>
        <w:tabs>
          <w:tab w:val="num" w:pos="2160"/>
        </w:tabs>
        <w:ind w:left="2160" w:hanging="360"/>
      </w:pPr>
      <w:rPr>
        <w:rFonts w:ascii="Arial" w:hAnsi="Arial" w:hint="default"/>
      </w:rPr>
    </w:lvl>
    <w:lvl w:ilvl="3" w:tplc="2A14A226" w:tentative="1">
      <w:start w:val="1"/>
      <w:numFmt w:val="bullet"/>
      <w:lvlText w:val="•"/>
      <w:lvlJc w:val="left"/>
      <w:pPr>
        <w:tabs>
          <w:tab w:val="num" w:pos="2880"/>
        </w:tabs>
        <w:ind w:left="2880" w:hanging="360"/>
      </w:pPr>
      <w:rPr>
        <w:rFonts w:ascii="Arial" w:hAnsi="Arial" w:hint="default"/>
      </w:rPr>
    </w:lvl>
    <w:lvl w:ilvl="4" w:tplc="2272E9D8" w:tentative="1">
      <w:start w:val="1"/>
      <w:numFmt w:val="bullet"/>
      <w:lvlText w:val="•"/>
      <w:lvlJc w:val="left"/>
      <w:pPr>
        <w:tabs>
          <w:tab w:val="num" w:pos="3600"/>
        </w:tabs>
        <w:ind w:left="3600" w:hanging="360"/>
      </w:pPr>
      <w:rPr>
        <w:rFonts w:ascii="Arial" w:hAnsi="Arial" w:hint="default"/>
      </w:rPr>
    </w:lvl>
    <w:lvl w:ilvl="5" w:tplc="B284FB70" w:tentative="1">
      <w:start w:val="1"/>
      <w:numFmt w:val="bullet"/>
      <w:lvlText w:val="•"/>
      <w:lvlJc w:val="left"/>
      <w:pPr>
        <w:tabs>
          <w:tab w:val="num" w:pos="4320"/>
        </w:tabs>
        <w:ind w:left="4320" w:hanging="360"/>
      </w:pPr>
      <w:rPr>
        <w:rFonts w:ascii="Arial" w:hAnsi="Arial" w:hint="default"/>
      </w:rPr>
    </w:lvl>
    <w:lvl w:ilvl="6" w:tplc="C5920066" w:tentative="1">
      <w:start w:val="1"/>
      <w:numFmt w:val="bullet"/>
      <w:lvlText w:val="•"/>
      <w:lvlJc w:val="left"/>
      <w:pPr>
        <w:tabs>
          <w:tab w:val="num" w:pos="5040"/>
        </w:tabs>
        <w:ind w:left="5040" w:hanging="360"/>
      </w:pPr>
      <w:rPr>
        <w:rFonts w:ascii="Arial" w:hAnsi="Arial" w:hint="default"/>
      </w:rPr>
    </w:lvl>
    <w:lvl w:ilvl="7" w:tplc="880EF7E4" w:tentative="1">
      <w:start w:val="1"/>
      <w:numFmt w:val="bullet"/>
      <w:lvlText w:val="•"/>
      <w:lvlJc w:val="left"/>
      <w:pPr>
        <w:tabs>
          <w:tab w:val="num" w:pos="5760"/>
        </w:tabs>
        <w:ind w:left="5760" w:hanging="360"/>
      </w:pPr>
      <w:rPr>
        <w:rFonts w:ascii="Arial" w:hAnsi="Arial" w:hint="default"/>
      </w:rPr>
    </w:lvl>
    <w:lvl w:ilvl="8" w:tplc="ABA8F4A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A791CBB"/>
    <w:multiLevelType w:val="hybridMultilevel"/>
    <w:tmpl w:val="B6AA15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C5A3ADE"/>
    <w:multiLevelType w:val="hybridMultilevel"/>
    <w:tmpl w:val="46929B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F1C73E4"/>
    <w:multiLevelType w:val="hybridMultilevel"/>
    <w:tmpl w:val="A3E660D8"/>
    <w:lvl w:ilvl="0" w:tplc="B9441A12">
      <w:start w:val="1"/>
      <w:numFmt w:val="bullet"/>
      <w:lvlText w:val="•"/>
      <w:lvlJc w:val="left"/>
      <w:pPr>
        <w:tabs>
          <w:tab w:val="num" w:pos="720"/>
        </w:tabs>
        <w:ind w:left="720" w:hanging="360"/>
      </w:pPr>
      <w:rPr>
        <w:rFonts w:ascii="Arial" w:hAnsi="Arial" w:hint="default"/>
      </w:rPr>
    </w:lvl>
    <w:lvl w:ilvl="1" w:tplc="91EC6D8E" w:tentative="1">
      <w:start w:val="1"/>
      <w:numFmt w:val="bullet"/>
      <w:lvlText w:val="•"/>
      <w:lvlJc w:val="left"/>
      <w:pPr>
        <w:tabs>
          <w:tab w:val="num" w:pos="1440"/>
        </w:tabs>
        <w:ind w:left="1440" w:hanging="360"/>
      </w:pPr>
      <w:rPr>
        <w:rFonts w:ascii="Arial" w:hAnsi="Arial" w:hint="default"/>
      </w:rPr>
    </w:lvl>
    <w:lvl w:ilvl="2" w:tplc="570CEF60" w:tentative="1">
      <w:start w:val="1"/>
      <w:numFmt w:val="bullet"/>
      <w:lvlText w:val="•"/>
      <w:lvlJc w:val="left"/>
      <w:pPr>
        <w:tabs>
          <w:tab w:val="num" w:pos="2160"/>
        </w:tabs>
        <w:ind w:left="2160" w:hanging="360"/>
      </w:pPr>
      <w:rPr>
        <w:rFonts w:ascii="Arial" w:hAnsi="Arial" w:hint="default"/>
      </w:rPr>
    </w:lvl>
    <w:lvl w:ilvl="3" w:tplc="C3DE9106" w:tentative="1">
      <w:start w:val="1"/>
      <w:numFmt w:val="bullet"/>
      <w:lvlText w:val="•"/>
      <w:lvlJc w:val="left"/>
      <w:pPr>
        <w:tabs>
          <w:tab w:val="num" w:pos="2880"/>
        </w:tabs>
        <w:ind w:left="2880" w:hanging="360"/>
      </w:pPr>
      <w:rPr>
        <w:rFonts w:ascii="Arial" w:hAnsi="Arial" w:hint="default"/>
      </w:rPr>
    </w:lvl>
    <w:lvl w:ilvl="4" w:tplc="F89E7ED2" w:tentative="1">
      <w:start w:val="1"/>
      <w:numFmt w:val="bullet"/>
      <w:lvlText w:val="•"/>
      <w:lvlJc w:val="left"/>
      <w:pPr>
        <w:tabs>
          <w:tab w:val="num" w:pos="3600"/>
        </w:tabs>
        <w:ind w:left="3600" w:hanging="360"/>
      </w:pPr>
      <w:rPr>
        <w:rFonts w:ascii="Arial" w:hAnsi="Arial" w:hint="default"/>
      </w:rPr>
    </w:lvl>
    <w:lvl w:ilvl="5" w:tplc="E5C68A7E" w:tentative="1">
      <w:start w:val="1"/>
      <w:numFmt w:val="bullet"/>
      <w:lvlText w:val="•"/>
      <w:lvlJc w:val="left"/>
      <w:pPr>
        <w:tabs>
          <w:tab w:val="num" w:pos="4320"/>
        </w:tabs>
        <w:ind w:left="4320" w:hanging="360"/>
      </w:pPr>
      <w:rPr>
        <w:rFonts w:ascii="Arial" w:hAnsi="Arial" w:hint="default"/>
      </w:rPr>
    </w:lvl>
    <w:lvl w:ilvl="6" w:tplc="77AA302A" w:tentative="1">
      <w:start w:val="1"/>
      <w:numFmt w:val="bullet"/>
      <w:lvlText w:val="•"/>
      <w:lvlJc w:val="left"/>
      <w:pPr>
        <w:tabs>
          <w:tab w:val="num" w:pos="5040"/>
        </w:tabs>
        <w:ind w:left="5040" w:hanging="360"/>
      </w:pPr>
      <w:rPr>
        <w:rFonts w:ascii="Arial" w:hAnsi="Arial" w:hint="default"/>
      </w:rPr>
    </w:lvl>
    <w:lvl w:ilvl="7" w:tplc="4A1A456E" w:tentative="1">
      <w:start w:val="1"/>
      <w:numFmt w:val="bullet"/>
      <w:lvlText w:val="•"/>
      <w:lvlJc w:val="left"/>
      <w:pPr>
        <w:tabs>
          <w:tab w:val="num" w:pos="5760"/>
        </w:tabs>
        <w:ind w:left="5760" w:hanging="360"/>
      </w:pPr>
      <w:rPr>
        <w:rFonts w:ascii="Arial" w:hAnsi="Arial" w:hint="default"/>
      </w:rPr>
    </w:lvl>
    <w:lvl w:ilvl="8" w:tplc="1C6E320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07F3084"/>
    <w:multiLevelType w:val="hybridMultilevel"/>
    <w:tmpl w:val="0D723578"/>
    <w:lvl w:ilvl="0" w:tplc="9F7612EC">
      <w:start w:val="1"/>
      <w:numFmt w:val="bullet"/>
      <w:lvlText w:val="•"/>
      <w:lvlJc w:val="left"/>
      <w:pPr>
        <w:tabs>
          <w:tab w:val="num" w:pos="720"/>
        </w:tabs>
        <w:ind w:left="720" w:hanging="360"/>
      </w:pPr>
      <w:rPr>
        <w:rFonts w:ascii="Arial" w:hAnsi="Arial" w:hint="default"/>
      </w:rPr>
    </w:lvl>
    <w:lvl w:ilvl="1" w:tplc="314CAD9A" w:tentative="1">
      <w:start w:val="1"/>
      <w:numFmt w:val="bullet"/>
      <w:lvlText w:val="•"/>
      <w:lvlJc w:val="left"/>
      <w:pPr>
        <w:tabs>
          <w:tab w:val="num" w:pos="1440"/>
        </w:tabs>
        <w:ind w:left="1440" w:hanging="360"/>
      </w:pPr>
      <w:rPr>
        <w:rFonts w:ascii="Arial" w:hAnsi="Arial" w:hint="default"/>
      </w:rPr>
    </w:lvl>
    <w:lvl w:ilvl="2" w:tplc="87D455D6" w:tentative="1">
      <w:start w:val="1"/>
      <w:numFmt w:val="bullet"/>
      <w:lvlText w:val="•"/>
      <w:lvlJc w:val="left"/>
      <w:pPr>
        <w:tabs>
          <w:tab w:val="num" w:pos="2160"/>
        </w:tabs>
        <w:ind w:left="2160" w:hanging="360"/>
      </w:pPr>
      <w:rPr>
        <w:rFonts w:ascii="Arial" w:hAnsi="Arial" w:hint="default"/>
      </w:rPr>
    </w:lvl>
    <w:lvl w:ilvl="3" w:tplc="74043F8C" w:tentative="1">
      <w:start w:val="1"/>
      <w:numFmt w:val="bullet"/>
      <w:lvlText w:val="•"/>
      <w:lvlJc w:val="left"/>
      <w:pPr>
        <w:tabs>
          <w:tab w:val="num" w:pos="2880"/>
        </w:tabs>
        <w:ind w:left="2880" w:hanging="360"/>
      </w:pPr>
      <w:rPr>
        <w:rFonts w:ascii="Arial" w:hAnsi="Arial" w:hint="default"/>
      </w:rPr>
    </w:lvl>
    <w:lvl w:ilvl="4" w:tplc="4404B572" w:tentative="1">
      <w:start w:val="1"/>
      <w:numFmt w:val="bullet"/>
      <w:lvlText w:val="•"/>
      <w:lvlJc w:val="left"/>
      <w:pPr>
        <w:tabs>
          <w:tab w:val="num" w:pos="3600"/>
        </w:tabs>
        <w:ind w:left="3600" w:hanging="360"/>
      </w:pPr>
      <w:rPr>
        <w:rFonts w:ascii="Arial" w:hAnsi="Arial" w:hint="default"/>
      </w:rPr>
    </w:lvl>
    <w:lvl w:ilvl="5" w:tplc="510C950E" w:tentative="1">
      <w:start w:val="1"/>
      <w:numFmt w:val="bullet"/>
      <w:lvlText w:val="•"/>
      <w:lvlJc w:val="left"/>
      <w:pPr>
        <w:tabs>
          <w:tab w:val="num" w:pos="4320"/>
        </w:tabs>
        <w:ind w:left="4320" w:hanging="360"/>
      </w:pPr>
      <w:rPr>
        <w:rFonts w:ascii="Arial" w:hAnsi="Arial" w:hint="default"/>
      </w:rPr>
    </w:lvl>
    <w:lvl w:ilvl="6" w:tplc="C38204EA" w:tentative="1">
      <w:start w:val="1"/>
      <w:numFmt w:val="bullet"/>
      <w:lvlText w:val="•"/>
      <w:lvlJc w:val="left"/>
      <w:pPr>
        <w:tabs>
          <w:tab w:val="num" w:pos="5040"/>
        </w:tabs>
        <w:ind w:left="5040" w:hanging="360"/>
      </w:pPr>
      <w:rPr>
        <w:rFonts w:ascii="Arial" w:hAnsi="Arial" w:hint="default"/>
      </w:rPr>
    </w:lvl>
    <w:lvl w:ilvl="7" w:tplc="E6D886CE" w:tentative="1">
      <w:start w:val="1"/>
      <w:numFmt w:val="bullet"/>
      <w:lvlText w:val="•"/>
      <w:lvlJc w:val="left"/>
      <w:pPr>
        <w:tabs>
          <w:tab w:val="num" w:pos="5760"/>
        </w:tabs>
        <w:ind w:left="5760" w:hanging="360"/>
      </w:pPr>
      <w:rPr>
        <w:rFonts w:ascii="Arial" w:hAnsi="Arial" w:hint="default"/>
      </w:rPr>
    </w:lvl>
    <w:lvl w:ilvl="8" w:tplc="34F4D09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41F44EF"/>
    <w:multiLevelType w:val="hybridMultilevel"/>
    <w:tmpl w:val="8A30F50A"/>
    <w:lvl w:ilvl="0" w:tplc="3FC26BA0">
      <w:start w:val="1"/>
      <w:numFmt w:val="bullet"/>
      <w:lvlText w:val="•"/>
      <w:lvlJc w:val="left"/>
      <w:pPr>
        <w:tabs>
          <w:tab w:val="num" w:pos="720"/>
        </w:tabs>
        <w:ind w:left="720" w:hanging="360"/>
      </w:pPr>
      <w:rPr>
        <w:rFonts w:ascii="Arial" w:hAnsi="Arial" w:hint="default"/>
      </w:rPr>
    </w:lvl>
    <w:lvl w:ilvl="1" w:tplc="3AA2AFB0" w:tentative="1">
      <w:start w:val="1"/>
      <w:numFmt w:val="bullet"/>
      <w:lvlText w:val="•"/>
      <w:lvlJc w:val="left"/>
      <w:pPr>
        <w:tabs>
          <w:tab w:val="num" w:pos="1440"/>
        </w:tabs>
        <w:ind w:left="1440" w:hanging="360"/>
      </w:pPr>
      <w:rPr>
        <w:rFonts w:ascii="Arial" w:hAnsi="Arial" w:hint="default"/>
      </w:rPr>
    </w:lvl>
    <w:lvl w:ilvl="2" w:tplc="92400384" w:tentative="1">
      <w:start w:val="1"/>
      <w:numFmt w:val="bullet"/>
      <w:lvlText w:val="•"/>
      <w:lvlJc w:val="left"/>
      <w:pPr>
        <w:tabs>
          <w:tab w:val="num" w:pos="2160"/>
        </w:tabs>
        <w:ind w:left="2160" w:hanging="360"/>
      </w:pPr>
      <w:rPr>
        <w:rFonts w:ascii="Arial" w:hAnsi="Arial" w:hint="default"/>
      </w:rPr>
    </w:lvl>
    <w:lvl w:ilvl="3" w:tplc="3C98FCDA" w:tentative="1">
      <w:start w:val="1"/>
      <w:numFmt w:val="bullet"/>
      <w:lvlText w:val="•"/>
      <w:lvlJc w:val="left"/>
      <w:pPr>
        <w:tabs>
          <w:tab w:val="num" w:pos="2880"/>
        </w:tabs>
        <w:ind w:left="2880" w:hanging="360"/>
      </w:pPr>
      <w:rPr>
        <w:rFonts w:ascii="Arial" w:hAnsi="Arial" w:hint="default"/>
      </w:rPr>
    </w:lvl>
    <w:lvl w:ilvl="4" w:tplc="F8A0C70E" w:tentative="1">
      <w:start w:val="1"/>
      <w:numFmt w:val="bullet"/>
      <w:lvlText w:val="•"/>
      <w:lvlJc w:val="left"/>
      <w:pPr>
        <w:tabs>
          <w:tab w:val="num" w:pos="3600"/>
        </w:tabs>
        <w:ind w:left="3600" w:hanging="360"/>
      </w:pPr>
      <w:rPr>
        <w:rFonts w:ascii="Arial" w:hAnsi="Arial" w:hint="default"/>
      </w:rPr>
    </w:lvl>
    <w:lvl w:ilvl="5" w:tplc="027CCEB6" w:tentative="1">
      <w:start w:val="1"/>
      <w:numFmt w:val="bullet"/>
      <w:lvlText w:val="•"/>
      <w:lvlJc w:val="left"/>
      <w:pPr>
        <w:tabs>
          <w:tab w:val="num" w:pos="4320"/>
        </w:tabs>
        <w:ind w:left="4320" w:hanging="360"/>
      </w:pPr>
      <w:rPr>
        <w:rFonts w:ascii="Arial" w:hAnsi="Arial" w:hint="default"/>
      </w:rPr>
    </w:lvl>
    <w:lvl w:ilvl="6" w:tplc="98D6B3CE" w:tentative="1">
      <w:start w:val="1"/>
      <w:numFmt w:val="bullet"/>
      <w:lvlText w:val="•"/>
      <w:lvlJc w:val="left"/>
      <w:pPr>
        <w:tabs>
          <w:tab w:val="num" w:pos="5040"/>
        </w:tabs>
        <w:ind w:left="5040" w:hanging="360"/>
      </w:pPr>
      <w:rPr>
        <w:rFonts w:ascii="Arial" w:hAnsi="Arial" w:hint="default"/>
      </w:rPr>
    </w:lvl>
    <w:lvl w:ilvl="7" w:tplc="66203DB0" w:tentative="1">
      <w:start w:val="1"/>
      <w:numFmt w:val="bullet"/>
      <w:lvlText w:val="•"/>
      <w:lvlJc w:val="left"/>
      <w:pPr>
        <w:tabs>
          <w:tab w:val="num" w:pos="5760"/>
        </w:tabs>
        <w:ind w:left="5760" w:hanging="360"/>
      </w:pPr>
      <w:rPr>
        <w:rFonts w:ascii="Arial" w:hAnsi="Arial" w:hint="default"/>
      </w:rPr>
    </w:lvl>
    <w:lvl w:ilvl="8" w:tplc="DDE8878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DF77D61"/>
    <w:multiLevelType w:val="hybridMultilevel"/>
    <w:tmpl w:val="7496145E"/>
    <w:lvl w:ilvl="0" w:tplc="04050001">
      <w:start w:val="1"/>
      <w:numFmt w:val="bullet"/>
      <w:lvlText w:val=""/>
      <w:lvlJc w:val="left"/>
      <w:pPr>
        <w:ind w:left="1423" w:hanging="360"/>
      </w:pPr>
      <w:rPr>
        <w:rFonts w:ascii="Symbol" w:hAnsi="Symbol" w:hint="default"/>
      </w:rPr>
    </w:lvl>
    <w:lvl w:ilvl="1" w:tplc="04050003" w:tentative="1">
      <w:start w:val="1"/>
      <w:numFmt w:val="bullet"/>
      <w:lvlText w:val="o"/>
      <w:lvlJc w:val="left"/>
      <w:pPr>
        <w:ind w:left="2143" w:hanging="360"/>
      </w:pPr>
      <w:rPr>
        <w:rFonts w:ascii="Courier New" w:hAnsi="Courier New" w:cs="Courier New" w:hint="default"/>
      </w:rPr>
    </w:lvl>
    <w:lvl w:ilvl="2" w:tplc="04050005" w:tentative="1">
      <w:start w:val="1"/>
      <w:numFmt w:val="bullet"/>
      <w:lvlText w:val=""/>
      <w:lvlJc w:val="left"/>
      <w:pPr>
        <w:ind w:left="2863" w:hanging="360"/>
      </w:pPr>
      <w:rPr>
        <w:rFonts w:ascii="Wingdings" w:hAnsi="Wingdings" w:hint="default"/>
      </w:rPr>
    </w:lvl>
    <w:lvl w:ilvl="3" w:tplc="04050001" w:tentative="1">
      <w:start w:val="1"/>
      <w:numFmt w:val="bullet"/>
      <w:lvlText w:val=""/>
      <w:lvlJc w:val="left"/>
      <w:pPr>
        <w:ind w:left="3583" w:hanging="360"/>
      </w:pPr>
      <w:rPr>
        <w:rFonts w:ascii="Symbol" w:hAnsi="Symbol" w:hint="default"/>
      </w:rPr>
    </w:lvl>
    <w:lvl w:ilvl="4" w:tplc="04050003" w:tentative="1">
      <w:start w:val="1"/>
      <w:numFmt w:val="bullet"/>
      <w:lvlText w:val="o"/>
      <w:lvlJc w:val="left"/>
      <w:pPr>
        <w:ind w:left="4303" w:hanging="360"/>
      </w:pPr>
      <w:rPr>
        <w:rFonts w:ascii="Courier New" w:hAnsi="Courier New" w:cs="Courier New" w:hint="default"/>
      </w:rPr>
    </w:lvl>
    <w:lvl w:ilvl="5" w:tplc="04050005" w:tentative="1">
      <w:start w:val="1"/>
      <w:numFmt w:val="bullet"/>
      <w:lvlText w:val=""/>
      <w:lvlJc w:val="left"/>
      <w:pPr>
        <w:ind w:left="5023" w:hanging="360"/>
      </w:pPr>
      <w:rPr>
        <w:rFonts w:ascii="Wingdings" w:hAnsi="Wingdings" w:hint="default"/>
      </w:rPr>
    </w:lvl>
    <w:lvl w:ilvl="6" w:tplc="04050001" w:tentative="1">
      <w:start w:val="1"/>
      <w:numFmt w:val="bullet"/>
      <w:lvlText w:val=""/>
      <w:lvlJc w:val="left"/>
      <w:pPr>
        <w:ind w:left="5743" w:hanging="360"/>
      </w:pPr>
      <w:rPr>
        <w:rFonts w:ascii="Symbol" w:hAnsi="Symbol" w:hint="default"/>
      </w:rPr>
    </w:lvl>
    <w:lvl w:ilvl="7" w:tplc="04050003" w:tentative="1">
      <w:start w:val="1"/>
      <w:numFmt w:val="bullet"/>
      <w:lvlText w:val="o"/>
      <w:lvlJc w:val="left"/>
      <w:pPr>
        <w:ind w:left="6463" w:hanging="360"/>
      </w:pPr>
      <w:rPr>
        <w:rFonts w:ascii="Courier New" w:hAnsi="Courier New" w:cs="Courier New" w:hint="default"/>
      </w:rPr>
    </w:lvl>
    <w:lvl w:ilvl="8" w:tplc="04050005" w:tentative="1">
      <w:start w:val="1"/>
      <w:numFmt w:val="bullet"/>
      <w:lvlText w:val=""/>
      <w:lvlJc w:val="left"/>
      <w:pPr>
        <w:ind w:left="7183" w:hanging="360"/>
      </w:pPr>
      <w:rPr>
        <w:rFonts w:ascii="Wingdings" w:hAnsi="Wingdings" w:hint="default"/>
      </w:rPr>
    </w:lvl>
  </w:abstractNum>
  <w:abstractNum w:abstractNumId="11" w15:restartNumberingAfterBreak="0">
    <w:nsid w:val="43ED0D48"/>
    <w:multiLevelType w:val="hybridMultilevel"/>
    <w:tmpl w:val="A4002BE2"/>
    <w:lvl w:ilvl="0" w:tplc="04050001">
      <w:start w:val="1"/>
      <w:numFmt w:val="bullet"/>
      <w:lvlText w:val=""/>
      <w:lvlJc w:val="left"/>
      <w:pPr>
        <w:tabs>
          <w:tab w:val="num" w:pos="720"/>
        </w:tabs>
        <w:ind w:left="720" w:hanging="360"/>
      </w:pPr>
      <w:rPr>
        <w:rFonts w:ascii="Symbol" w:hAnsi="Symbol" w:hint="default"/>
        <w:sz w:val="24"/>
      </w:rPr>
    </w:lvl>
    <w:lvl w:ilvl="1" w:tplc="DCB0EB1E" w:tentative="1">
      <w:start w:val="1"/>
      <w:numFmt w:val="bullet"/>
      <w:lvlText w:val="•"/>
      <w:lvlJc w:val="left"/>
      <w:pPr>
        <w:tabs>
          <w:tab w:val="num" w:pos="1440"/>
        </w:tabs>
        <w:ind w:left="1440" w:hanging="360"/>
      </w:pPr>
      <w:rPr>
        <w:rFonts w:ascii="Arial" w:hAnsi="Arial" w:hint="default"/>
      </w:rPr>
    </w:lvl>
    <w:lvl w:ilvl="2" w:tplc="82D6F396" w:tentative="1">
      <w:start w:val="1"/>
      <w:numFmt w:val="bullet"/>
      <w:lvlText w:val="•"/>
      <w:lvlJc w:val="left"/>
      <w:pPr>
        <w:tabs>
          <w:tab w:val="num" w:pos="2160"/>
        </w:tabs>
        <w:ind w:left="2160" w:hanging="360"/>
      </w:pPr>
      <w:rPr>
        <w:rFonts w:ascii="Arial" w:hAnsi="Arial" w:hint="default"/>
      </w:rPr>
    </w:lvl>
    <w:lvl w:ilvl="3" w:tplc="8632934A" w:tentative="1">
      <w:start w:val="1"/>
      <w:numFmt w:val="bullet"/>
      <w:lvlText w:val="•"/>
      <w:lvlJc w:val="left"/>
      <w:pPr>
        <w:tabs>
          <w:tab w:val="num" w:pos="2880"/>
        </w:tabs>
        <w:ind w:left="2880" w:hanging="360"/>
      </w:pPr>
      <w:rPr>
        <w:rFonts w:ascii="Arial" w:hAnsi="Arial" w:hint="default"/>
      </w:rPr>
    </w:lvl>
    <w:lvl w:ilvl="4" w:tplc="2A5C8124" w:tentative="1">
      <w:start w:val="1"/>
      <w:numFmt w:val="bullet"/>
      <w:lvlText w:val="•"/>
      <w:lvlJc w:val="left"/>
      <w:pPr>
        <w:tabs>
          <w:tab w:val="num" w:pos="3600"/>
        </w:tabs>
        <w:ind w:left="3600" w:hanging="360"/>
      </w:pPr>
      <w:rPr>
        <w:rFonts w:ascii="Arial" w:hAnsi="Arial" w:hint="default"/>
      </w:rPr>
    </w:lvl>
    <w:lvl w:ilvl="5" w:tplc="C6DC80C0" w:tentative="1">
      <w:start w:val="1"/>
      <w:numFmt w:val="bullet"/>
      <w:lvlText w:val="•"/>
      <w:lvlJc w:val="left"/>
      <w:pPr>
        <w:tabs>
          <w:tab w:val="num" w:pos="4320"/>
        </w:tabs>
        <w:ind w:left="4320" w:hanging="360"/>
      </w:pPr>
      <w:rPr>
        <w:rFonts w:ascii="Arial" w:hAnsi="Arial" w:hint="default"/>
      </w:rPr>
    </w:lvl>
    <w:lvl w:ilvl="6" w:tplc="B352DBD6" w:tentative="1">
      <w:start w:val="1"/>
      <w:numFmt w:val="bullet"/>
      <w:lvlText w:val="•"/>
      <w:lvlJc w:val="left"/>
      <w:pPr>
        <w:tabs>
          <w:tab w:val="num" w:pos="5040"/>
        </w:tabs>
        <w:ind w:left="5040" w:hanging="360"/>
      </w:pPr>
      <w:rPr>
        <w:rFonts w:ascii="Arial" w:hAnsi="Arial" w:hint="default"/>
      </w:rPr>
    </w:lvl>
    <w:lvl w:ilvl="7" w:tplc="5DE0BCD4" w:tentative="1">
      <w:start w:val="1"/>
      <w:numFmt w:val="bullet"/>
      <w:lvlText w:val="•"/>
      <w:lvlJc w:val="left"/>
      <w:pPr>
        <w:tabs>
          <w:tab w:val="num" w:pos="5760"/>
        </w:tabs>
        <w:ind w:left="5760" w:hanging="360"/>
      </w:pPr>
      <w:rPr>
        <w:rFonts w:ascii="Arial" w:hAnsi="Arial" w:hint="default"/>
      </w:rPr>
    </w:lvl>
    <w:lvl w:ilvl="8" w:tplc="8B2A554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56D2B2F"/>
    <w:multiLevelType w:val="hybridMultilevel"/>
    <w:tmpl w:val="BE6A660A"/>
    <w:lvl w:ilvl="0" w:tplc="1CBE0808">
      <w:start w:val="1"/>
      <w:numFmt w:val="bullet"/>
      <w:lvlText w:val="•"/>
      <w:lvlJc w:val="left"/>
      <w:pPr>
        <w:tabs>
          <w:tab w:val="num" w:pos="720"/>
        </w:tabs>
        <w:ind w:left="720" w:hanging="360"/>
      </w:pPr>
      <w:rPr>
        <w:rFonts w:ascii="Arial" w:hAnsi="Arial" w:hint="default"/>
      </w:rPr>
    </w:lvl>
    <w:lvl w:ilvl="1" w:tplc="87B47C92" w:tentative="1">
      <w:start w:val="1"/>
      <w:numFmt w:val="bullet"/>
      <w:lvlText w:val="•"/>
      <w:lvlJc w:val="left"/>
      <w:pPr>
        <w:tabs>
          <w:tab w:val="num" w:pos="1440"/>
        </w:tabs>
        <w:ind w:left="1440" w:hanging="360"/>
      </w:pPr>
      <w:rPr>
        <w:rFonts w:ascii="Arial" w:hAnsi="Arial" w:hint="default"/>
      </w:rPr>
    </w:lvl>
    <w:lvl w:ilvl="2" w:tplc="4DF62D8C" w:tentative="1">
      <w:start w:val="1"/>
      <w:numFmt w:val="bullet"/>
      <w:lvlText w:val="•"/>
      <w:lvlJc w:val="left"/>
      <w:pPr>
        <w:tabs>
          <w:tab w:val="num" w:pos="2160"/>
        </w:tabs>
        <w:ind w:left="2160" w:hanging="360"/>
      </w:pPr>
      <w:rPr>
        <w:rFonts w:ascii="Arial" w:hAnsi="Arial" w:hint="default"/>
      </w:rPr>
    </w:lvl>
    <w:lvl w:ilvl="3" w:tplc="B52E1760" w:tentative="1">
      <w:start w:val="1"/>
      <w:numFmt w:val="bullet"/>
      <w:lvlText w:val="•"/>
      <w:lvlJc w:val="left"/>
      <w:pPr>
        <w:tabs>
          <w:tab w:val="num" w:pos="2880"/>
        </w:tabs>
        <w:ind w:left="2880" w:hanging="360"/>
      </w:pPr>
      <w:rPr>
        <w:rFonts w:ascii="Arial" w:hAnsi="Arial" w:hint="default"/>
      </w:rPr>
    </w:lvl>
    <w:lvl w:ilvl="4" w:tplc="290E420A" w:tentative="1">
      <w:start w:val="1"/>
      <w:numFmt w:val="bullet"/>
      <w:lvlText w:val="•"/>
      <w:lvlJc w:val="left"/>
      <w:pPr>
        <w:tabs>
          <w:tab w:val="num" w:pos="3600"/>
        </w:tabs>
        <w:ind w:left="3600" w:hanging="360"/>
      </w:pPr>
      <w:rPr>
        <w:rFonts w:ascii="Arial" w:hAnsi="Arial" w:hint="default"/>
      </w:rPr>
    </w:lvl>
    <w:lvl w:ilvl="5" w:tplc="C3FC413C" w:tentative="1">
      <w:start w:val="1"/>
      <w:numFmt w:val="bullet"/>
      <w:lvlText w:val="•"/>
      <w:lvlJc w:val="left"/>
      <w:pPr>
        <w:tabs>
          <w:tab w:val="num" w:pos="4320"/>
        </w:tabs>
        <w:ind w:left="4320" w:hanging="360"/>
      </w:pPr>
      <w:rPr>
        <w:rFonts w:ascii="Arial" w:hAnsi="Arial" w:hint="default"/>
      </w:rPr>
    </w:lvl>
    <w:lvl w:ilvl="6" w:tplc="F18415F4" w:tentative="1">
      <w:start w:val="1"/>
      <w:numFmt w:val="bullet"/>
      <w:lvlText w:val="•"/>
      <w:lvlJc w:val="left"/>
      <w:pPr>
        <w:tabs>
          <w:tab w:val="num" w:pos="5040"/>
        </w:tabs>
        <w:ind w:left="5040" w:hanging="360"/>
      </w:pPr>
      <w:rPr>
        <w:rFonts w:ascii="Arial" w:hAnsi="Arial" w:hint="default"/>
      </w:rPr>
    </w:lvl>
    <w:lvl w:ilvl="7" w:tplc="8146BC1A" w:tentative="1">
      <w:start w:val="1"/>
      <w:numFmt w:val="bullet"/>
      <w:lvlText w:val="•"/>
      <w:lvlJc w:val="left"/>
      <w:pPr>
        <w:tabs>
          <w:tab w:val="num" w:pos="5760"/>
        </w:tabs>
        <w:ind w:left="5760" w:hanging="360"/>
      </w:pPr>
      <w:rPr>
        <w:rFonts w:ascii="Arial" w:hAnsi="Arial" w:hint="default"/>
      </w:rPr>
    </w:lvl>
    <w:lvl w:ilvl="8" w:tplc="E0C0B2F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EA6006C"/>
    <w:multiLevelType w:val="hybridMultilevel"/>
    <w:tmpl w:val="B8C4B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0C25FC3"/>
    <w:multiLevelType w:val="hybridMultilevel"/>
    <w:tmpl w:val="2EBA15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56442663"/>
    <w:multiLevelType w:val="hybridMultilevel"/>
    <w:tmpl w:val="B3ECEF96"/>
    <w:lvl w:ilvl="0" w:tplc="0360BACC">
      <w:start w:val="1"/>
      <w:numFmt w:val="bullet"/>
      <w:lvlText w:val="•"/>
      <w:lvlJc w:val="left"/>
      <w:pPr>
        <w:tabs>
          <w:tab w:val="num" w:pos="720"/>
        </w:tabs>
        <w:ind w:left="720" w:hanging="360"/>
      </w:pPr>
      <w:rPr>
        <w:rFonts w:ascii="Arial" w:hAnsi="Arial" w:hint="default"/>
      </w:rPr>
    </w:lvl>
    <w:lvl w:ilvl="1" w:tplc="D624E4E8" w:tentative="1">
      <w:start w:val="1"/>
      <w:numFmt w:val="bullet"/>
      <w:lvlText w:val="•"/>
      <w:lvlJc w:val="left"/>
      <w:pPr>
        <w:tabs>
          <w:tab w:val="num" w:pos="1440"/>
        </w:tabs>
        <w:ind w:left="1440" w:hanging="360"/>
      </w:pPr>
      <w:rPr>
        <w:rFonts w:ascii="Arial" w:hAnsi="Arial" w:hint="default"/>
      </w:rPr>
    </w:lvl>
    <w:lvl w:ilvl="2" w:tplc="2C08AE42" w:tentative="1">
      <w:start w:val="1"/>
      <w:numFmt w:val="bullet"/>
      <w:lvlText w:val="•"/>
      <w:lvlJc w:val="left"/>
      <w:pPr>
        <w:tabs>
          <w:tab w:val="num" w:pos="2160"/>
        </w:tabs>
        <w:ind w:left="2160" w:hanging="360"/>
      </w:pPr>
      <w:rPr>
        <w:rFonts w:ascii="Arial" w:hAnsi="Arial" w:hint="default"/>
      </w:rPr>
    </w:lvl>
    <w:lvl w:ilvl="3" w:tplc="C008A886" w:tentative="1">
      <w:start w:val="1"/>
      <w:numFmt w:val="bullet"/>
      <w:lvlText w:val="•"/>
      <w:lvlJc w:val="left"/>
      <w:pPr>
        <w:tabs>
          <w:tab w:val="num" w:pos="2880"/>
        </w:tabs>
        <w:ind w:left="2880" w:hanging="360"/>
      </w:pPr>
      <w:rPr>
        <w:rFonts w:ascii="Arial" w:hAnsi="Arial" w:hint="default"/>
      </w:rPr>
    </w:lvl>
    <w:lvl w:ilvl="4" w:tplc="BAD61940" w:tentative="1">
      <w:start w:val="1"/>
      <w:numFmt w:val="bullet"/>
      <w:lvlText w:val="•"/>
      <w:lvlJc w:val="left"/>
      <w:pPr>
        <w:tabs>
          <w:tab w:val="num" w:pos="3600"/>
        </w:tabs>
        <w:ind w:left="3600" w:hanging="360"/>
      </w:pPr>
      <w:rPr>
        <w:rFonts w:ascii="Arial" w:hAnsi="Arial" w:hint="default"/>
      </w:rPr>
    </w:lvl>
    <w:lvl w:ilvl="5" w:tplc="0B005D06" w:tentative="1">
      <w:start w:val="1"/>
      <w:numFmt w:val="bullet"/>
      <w:lvlText w:val="•"/>
      <w:lvlJc w:val="left"/>
      <w:pPr>
        <w:tabs>
          <w:tab w:val="num" w:pos="4320"/>
        </w:tabs>
        <w:ind w:left="4320" w:hanging="360"/>
      </w:pPr>
      <w:rPr>
        <w:rFonts w:ascii="Arial" w:hAnsi="Arial" w:hint="default"/>
      </w:rPr>
    </w:lvl>
    <w:lvl w:ilvl="6" w:tplc="30EE8FDA" w:tentative="1">
      <w:start w:val="1"/>
      <w:numFmt w:val="bullet"/>
      <w:lvlText w:val="•"/>
      <w:lvlJc w:val="left"/>
      <w:pPr>
        <w:tabs>
          <w:tab w:val="num" w:pos="5040"/>
        </w:tabs>
        <w:ind w:left="5040" w:hanging="360"/>
      </w:pPr>
      <w:rPr>
        <w:rFonts w:ascii="Arial" w:hAnsi="Arial" w:hint="default"/>
      </w:rPr>
    </w:lvl>
    <w:lvl w:ilvl="7" w:tplc="0DF25B84" w:tentative="1">
      <w:start w:val="1"/>
      <w:numFmt w:val="bullet"/>
      <w:lvlText w:val="•"/>
      <w:lvlJc w:val="left"/>
      <w:pPr>
        <w:tabs>
          <w:tab w:val="num" w:pos="5760"/>
        </w:tabs>
        <w:ind w:left="5760" w:hanging="360"/>
      </w:pPr>
      <w:rPr>
        <w:rFonts w:ascii="Arial" w:hAnsi="Arial" w:hint="default"/>
      </w:rPr>
    </w:lvl>
    <w:lvl w:ilvl="8" w:tplc="4350DD3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8A2764B"/>
    <w:multiLevelType w:val="hybridMultilevel"/>
    <w:tmpl w:val="F05EEE84"/>
    <w:lvl w:ilvl="0" w:tplc="CE8C60B6">
      <w:start w:val="1"/>
      <w:numFmt w:val="bullet"/>
      <w:lvlText w:val="•"/>
      <w:lvlJc w:val="left"/>
      <w:pPr>
        <w:tabs>
          <w:tab w:val="num" w:pos="720"/>
        </w:tabs>
        <w:ind w:left="720" w:hanging="360"/>
      </w:pPr>
      <w:rPr>
        <w:rFonts w:ascii="Arial" w:hAnsi="Arial" w:hint="default"/>
      </w:rPr>
    </w:lvl>
    <w:lvl w:ilvl="1" w:tplc="A086AB60" w:tentative="1">
      <w:start w:val="1"/>
      <w:numFmt w:val="bullet"/>
      <w:lvlText w:val="•"/>
      <w:lvlJc w:val="left"/>
      <w:pPr>
        <w:tabs>
          <w:tab w:val="num" w:pos="1440"/>
        </w:tabs>
        <w:ind w:left="1440" w:hanging="360"/>
      </w:pPr>
      <w:rPr>
        <w:rFonts w:ascii="Arial" w:hAnsi="Arial" w:hint="default"/>
      </w:rPr>
    </w:lvl>
    <w:lvl w:ilvl="2" w:tplc="23F83634" w:tentative="1">
      <w:start w:val="1"/>
      <w:numFmt w:val="bullet"/>
      <w:lvlText w:val="•"/>
      <w:lvlJc w:val="left"/>
      <w:pPr>
        <w:tabs>
          <w:tab w:val="num" w:pos="2160"/>
        </w:tabs>
        <w:ind w:left="2160" w:hanging="360"/>
      </w:pPr>
      <w:rPr>
        <w:rFonts w:ascii="Arial" w:hAnsi="Arial" w:hint="default"/>
      </w:rPr>
    </w:lvl>
    <w:lvl w:ilvl="3" w:tplc="E0BC1B46" w:tentative="1">
      <w:start w:val="1"/>
      <w:numFmt w:val="bullet"/>
      <w:lvlText w:val="•"/>
      <w:lvlJc w:val="left"/>
      <w:pPr>
        <w:tabs>
          <w:tab w:val="num" w:pos="2880"/>
        </w:tabs>
        <w:ind w:left="2880" w:hanging="360"/>
      </w:pPr>
      <w:rPr>
        <w:rFonts w:ascii="Arial" w:hAnsi="Arial" w:hint="default"/>
      </w:rPr>
    </w:lvl>
    <w:lvl w:ilvl="4" w:tplc="A7F612BC" w:tentative="1">
      <w:start w:val="1"/>
      <w:numFmt w:val="bullet"/>
      <w:lvlText w:val="•"/>
      <w:lvlJc w:val="left"/>
      <w:pPr>
        <w:tabs>
          <w:tab w:val="num" w:pos="3600"/>
        </w:tabs>
        <w:ind w:left="3600" w:hanging="360"/>
      </w:pPr>
      <w:rPr>
        <w:rFonts w:ascii="Arial" w:hAnsi="Arial" w:hint="default"/>
      </w:rPr>
    </w:lvl>
    <w:lvl w:ilvl="5" w:tplc="FD8EB4A8" w:tentative="1">
      <w:start w:val="1"/>
      <w:numFmt w:val="bullet"/>
      <w:lvlText w:val="•"/>
      <w:lvlJc w:val="left"/>
      <w:pPr>
        <w:tabs>
          <w:tab w:val="num" w:pos="4320"/>
        </w:tabs>
        <w:ind w:left="4320" w:hanging="360"/>
      </w:pPr>
      <w:rPr>
        <w:rFonts w:ascii="Arial" w:hAnsi="Arial" w:hint="default"/>
      </w:rPr>
    </w:lvl>
    <w:lvl w:ilvl="6" w:tplc="19761CBC" w:tentative="1">
      <w:start w:val="1"/>
      <w:numFmt w:val="bullet"/>
      <w:lvlText w:val="•"/>
      <w:lvlJc w:val="left"/>
      <w:pPr>
        <w:tabs>
          <w:tab w:val="num" w:pos="5040"/>
        </w:tabs>
        <w:ind w:left="5040" w:hanging="360"/>
      </w:pPr>
      <w:rPr>
        <w:rFonts w:ascii="Arial" w:hAnsi="Arial" w:hint="default"/>
      </w:rPr>
    </w:lvl>
    <w:lvl w:ilvl="7" w:tplc="A4CEF9D6" w:tentative="1">
      <w:start w:val="1"/>
      <w:numFmt w:val="bullet"/>
      <w:lvlText w:val="•"/>
      <w:lvlJc w:val="left"/>
      <w:pPr>
        <w:tabs>
          <w:tab w:val="num" w:pos="5760"/>
        </w:tabs>
        <w:ind w:left="5760" w:hanging="360"/>
      </w:pPr>
      <w:rPr>
        <w:rFonts w:ascii="Arial" w:hAnsi="Arial" w:hint="default"/>
      </w:rPr>
    </w:lvl>
    <w:lvl w:ilvl="8" w:tplc="275A23A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C9E71CB"/>
    <w:multiLevelType w:val="hybridMultilevel"/>
    <w:tmpl w:val="862CBB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F946C60"/>
    <w:multiLevelType w:val="hybridMultilevel"/>
    <w:tmpl w:val="D02E09EE"/>
    <w:lvl w:ilvl="0" w:tplc="04050003">
      <w:start w:val="1"/>
      <w:numFmt w:val="bullet"/>
      <w:lvlText w:val="o"/>
      <w:lvlJc w:val="left"/>
      <w:pPr>
        <w:ind w:left="360" w:hanging="360"/>
      </w:pPr>
      <w:rPr>
        <w:rFonts w:ascii="Courier New" w:hAnsi="Courier New" w:cs="Courier New"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9" w15:restartNumberingAfterBreak="0">
    <w:nsid w:val="67F870A0"/>
    <w:multiLevelType w:val="hybridMultilevel"/>
    <w:tmpl w:val="09ECEB1E"/>
    <w:lvl w:ilvl="0" w:tplc="8AE03E9A">
      <w:start w:val="1"/>
      <w:numFmt w:val="bullet"/>
      <w:lvlText w:val="•"/>
      <w:lvlJc w:val="left"/>
      <w:pPr>
        <w:tabs>
          <w:tab w:val="num" w:pos="720"/>
        </w:tabs>
        <w:ind w:left="720" w:hanging="360"/>
      </w:pPr>
      <w:rPr>
        <w:rFonts w:ascii="Arial" w:hAnsi="Arial" w:hint="default"/>
      </w:rPr>
    </w:lvl>
    <w:lvl w:ilvl="1" w:tplc="FC700AD8" w:tentative="1">
      <w:start w:val="1"/>
      <w:numFmt w:val="bullet"/>
      <w:lvlText w:val="•"/>
      <w:lvlJc w:val="left"/>
      <w:pPr>
        <w:tabs>
          <w:tab w:val="num" w:pos="1440"/>
        </w:tabs>
        <w:ind w:left="1440" w:hanging="360"/>
      </w:pPr>
      <w:rPr>
        <w:rFonts w:ascii="Arial" w:hAnsi="Arial" w:hint="default"/>
      </w:rPr>
    </w:lvl>
    <w:lvl w:ilvl="2" w:tplc="703E6C32" w:tentative="1">
      <w:start w:val="1"/>
      <w:numFmt w:val="bullet"/>
      <w:lvlText w:val="•"/>
      <w:lvlJc w:val="left"/>
      <w:pPr>
        <w:tabs>
          <w:tab w:val="num" w:pos="2160"/>
        </w:tabs>
        <w:ind w:left="2160" w:hanging="360"/>
      </w:pPr>
      <w:rPr>
        <w:rFonts w:ascii="Arial" w:hAnsi="Arial" w:hint="default"/>
      </w:rPr>
    </w:lvl>
    <w:lvl w:ilvl="3" w:tplc="27E873C6" w:tentative="1">
      <w:start w:val="1"/>
      <w:numFmt w:val="bullet"/>
      <w:lvlText w:val="•"/>
      <w:lvlJc w:val="left"/>
      <w:pPr>
        <w:tabs>
          <w:tab w:val="num" w:pos="2880"/>
        </w:tabs>
        <w:ind w:left="2880" w:hanging="360"/>
      </w:pPr>
      <w:rPr>
        <w:rFonts w:ascii="Arial" w:hAnsi="Arial" w:hint="default"/>
      </w:rPr>
    </w:lvl>
    <w:lvl w:ilvl="4" w:tplc="E7380800" w:tentative="1">
      <w:start w:val="1"/>
      <w:numFmt w:val="bullet"/>
      <w:lvlText w:val="•"/>
      <w:lvlJc w:val="left"/>
      <w:pPr>
        <w:tabs>
          <w:tab w:val="num" w:pos="3600"/>
        </w:tabs>
        <w:ind w:left="3600" w:hanging="360"/>
      </w:pPr>
      <w:rPr>
        <w:rFonts w:ascii="Arial" w:hAnsi="Arial" w:hint="default"/>
      </w:rPr>
    </w:lvl>
    <w:lvl w:ilvl="5" w:tplc="6B10ACB0" w:tentative="1">
      <w:start w:val="1"/>
      <w:numFmt w:val="bullet"/>
      <w:lvlText w:val="•"/>
      <w:lvlJc w:val="left"/>
      <w:pPr>
        <w:tabs>
          <w:tab w:val="num" w:pos="4320"/>
        </w:tabs>
        <w:ind w:left="4320" w:hanging="360"/>
      </w:pPr>
      <w:rPr>
        <w:rFonts w:ascii="Arial" w:hAnsi="Arial" w:hint="default"/>
      </w:rPr>
    </w:lvl>
    <w:lvl w:ilvl="6" w:tplc="48C2A590" w:tentative="1">
      <w:start w:val="1"/>
      <w:numFmt w:val="bullet"/>
      <w:lvlText w:val="•"/>
      <w:lvlJc w:val="left"/>
      <w:pPr>
        <w:tabs>
          <w:tab w:val="num" w:pos="5040"/>
        </w:tabs>
        <w:ind w:left="5040" w:hanging="360"/>
      </w:pPr>
      <w:rPr>
        <w:rFonts w:ascii="Arial" w:hAnsi="Arial" w:hint="default"/>
      </w:rPr>
    </w:lvl>
    <w:lvl w:ilvl="7" w:tplc="1F1E4824" w:tentative="1">
      <w:start w:val="1"/>
      <w:numFmt w:val="bullet"/>
      <w:lvlText w:val="•"/>
      <w:lvlJc w:val="left"/>
      <w:pPr>
        <w:tabs>
          <w:tab w:val="num" w:pos="5760"/>
        </w:tabs>
        <w:ind w:left="5760" w:hanging="360"/>
      </w:pPr>
      <w:rPr>
        <w:rFonts w:ascii="Arial" w:hAnsi="Arial" w:hint="default"/>
      </w:rPr>
    </w:lvl>
    <w:lvl w:ilvl="8" w:tplc="1C0086E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A8405F0"/>
    <w:multiLevelType w:val="hybridMultilevel"/>
    <w:tmpl w:val="2292A9F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6C430392"/>
    <w:multiLevelType w:val="hybridMultilevel"/>
    <w:tmpl w:val="3A8ED83C"/>
    <w:lvl w:ilvl="0" w:tplc="125210E6">
      <w:start w:val="1"/>
      <w:numFmt w:val="bullet"/>
      <w:lvlText w:val="•"/>
      <w:lvlJc w:val="left"/>
      <w:pPr>
        <w:tabs>
          <w:tab w:val="num" w:pos="720"/>
        </w:tabs>
        <w:ind w:left="720" w:hanging="360"/>
      </w:pPr>
      <w:rPr>
        <w:rFonts w:ascii="Arial" w:hAnsi="Arial" w:hint="default"/>
      </w:rPr>
    </w:lvl>
    <w:lvl w:ilvl="1" w:tplc="89B0B14A" w:tentative="1">
      <w:start w:val="1"/>
      <w:numFmt w:val="bullet"/>
      <w:lvlText w:val="•"/>
      <w:lvlJc w:val="left"/>
      <w:pPr>
        <w:tabs>
          <w:tab w:val="num" w:pos="1440"/>
        </w:tabs>
        <w:ind w:left="1440" w:hanging="360"/>
      </w:pPr>
      <w:rPr>
        <w:rFonts w:ascii="Arial" w:hAnsi="Arial" w:hint="default"/>
      </w:rPr>
    </w:lvl>
    <w:lvl w:ilvl="2" w:tplc="FB020D44" w:tentative="1">
      <w:start w:val="1"/>
      <w:numFmt w:val="bullet"/>
      <w:lvlText w:val="•"/>
      <w:lvlJc w:val="left"/>
      <w:pPr>
        <w:tabs>
          <w:tab w:val="num" w:pos="2160"/>
        </w:tabs>
        <w:ind w:left="2160" w:hanging="360"/>
      </w:pPr>
      <w:rPr>
        <w:rFonts w:ascii="Arial" w:hAnsi="Arial" w:hint="default"/>
      </w:rPr>
    </w:lvl>
    <w:lvl w:ilvl="3" w:tplc="5CCC694A" w:tentative="1">
      <w:start w:val="1"/>
      <w:numFmt w:val="bullet"/>
      <w:lvlText w:val="•"/>
      <w:lvlJc w:val="left"/>
      <w:pPr>
        <w:tabs>
          <w:tab w:val="num" w:pos="2880"/>
        </w:tabs>
        <w:ind w:left="2880" w:hanging="360"/>
      </w:pPr>
      <w:rPr>
        <w:rFonts w:ascii="Arial" w:hAnsi="Arial" w:hint="default"/>
      </w:rPr>
    </w:lvl>
    <w:lvl w:ilvl="4" w:tplc="9DF8A956" w:tentative="1">
      <w:start w:val="1"/>
      <w:numFmt w:val="bullet"/>
      <w:lvlText w:val="•"/>
      <w:lvlJc w:val="left"/>
      <w:pPr>
        <w:tabs>
          <w:tab w:val="num" w:pos="3600"/>
        </w:tabs>
        <w:ind w:left="3600" w:hanging="360"/>
      </w:pPr>
      <w:rPr>
        <w:rFonts w:ascii="Arial" w:hAnsi="Arial" w:hint="default"/>
      </w:rPr>
    </w:lvl>
    <w:lvl w:ilvl="5" w:tplc="F67E04D4" w:tentative="1">
      <w:start w:val="1"/>
      <w:numFmt w:val="bullet"/>
      <w:lvlText w:val="•"/>
      <w:lvlJc w:val="left"/>
      <w:pPr>
        <w:tabs>
          <w:tab w:val="num" w:pos="4320"/>
        </w:tabs>
        <w:ind w:left="4320" w:hanging="360"/>
      </w:pPr>
      <w:rPr>
        <w:rFonts w:ascii="Arial" w:hAnsi="Arial" w:hint="default"/>
      </w:rPr>
    </w:lvl>
    <w:lvl w:ilvl="6" w:tplc="ADA4F4BA" w:tentative="1">
      <w:start w:val="1"/>
      <w:numFmt w:val="bullet"/>
      <w:lvlText w:val="•"/>
      <w:lvlJc w:val="left"/>
      <w:pPr>
        <w:tabs>
          <w:tab w:val="num" w:pos="5040"/>
        </w:tabs>
        <w:ind w:left="5040" w:hanging="360"/>
      </w:pPr>
      <w:rPr>
        <w:rFonts w:ascii="Arial" w:hAnsi="Arial" w:hint="default"/>
      </w:rPr>
    </w:lvl>
    <w:lvl w:ilvl="7" w:tplc="36748BFE" w:tentative="1">
      <w:start w:val="1"/>
      <w:numFmt w:val="bullet"/>
      <w:lvlText w:val="•"/>
      <w:lvlJc w:val="left"/>
      <w:pPr>
        <w:tabs>
          <w:tab w:val="num" w:pos="5760"/>
        </w:tabs>
        <w:ind w:left="5760" w:hanging="360"/>
      </w:pPr>
      <w:rPr>
        <w:rFonts w:ascii="Arial" w:hAnsi="Arial" w:hint="default"/>
      </w:rPr>
    </w:lvl>
    <w:lvl w:ilvl="8" w:tplc="3580F75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06A5707"/>
    <w:multiLevelType w:val="hybridMultilevel"/>
    <w:tmpl w:val="03F658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20"/>
  </w:num>
  <w:num w:numId="4">
    <w:abstractNumId w:val="3"/>
  </w:num>
  <w:num w:numId="5">
    <w:abstractNumId w:val="2"/>
  </w:num>
  <w:num w:numId="6">
    <w:abstractNumId w:val="18"/>
  </w:num>
  <w:num w:numId="7">
    <w:abstractNumId w:val="14"/>
  </w:num>
  <w:num w:numId="8">
    <w:abstractNumId w:val="9"/>
  </w:num>
  <w:num w:numId="9">
    <w:abstractNumId w:val="19"/>
  </w:num>
  <w:num w:numId="10">
    <w:abstractNumId w:val="16"/>
  </w:num>
  <w:num w:numId="11">
    <w:abstractNumId w:val="21"/>
  </w:num>
  <w:num w:numId="12">
    <w:abstractNumId w:val="15"/>
  </w:num>
  <w:num w:numId="13">
    <w:abstractNumId w:val="7"/>
  </w:num>
  <w:num w:numId="14">
    <w:abstractNumId w:val="11"/>
  </w:num>
  <w:num w:numId="15">
    <w:abstractNumId w:val="5"/>
  </w:num>
  <w:num w:numId="16">
    <w:abstractNumId w:val="4"/>
  </w:num>
  <w:num w:numId="17">
    <w:abstractNumId w:val="12"/>
  </w:num>
  <w:num w:numId="18">
    <w:abstractNumId w:val="8"/>
  </w:num>
  <w:num w:numId="19">
    <w:abstractNumId w:val="13"/>
  </w:num>
  <w:num w:numId="20">
    <w:abstractNumId w:val="0"/>
  </w:num>
  <w:num w:numId="21">
    <w:abstractNumId w:val="6"/>
  </w:num>
  <w:num w:numId="22">
    <w:abstractNumId w:val="1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0429"/>
    <w:rsid w:val="00033CFA"/>
    <w:rsid w:val="000566E1"/>
    <w:rsid w:val="00070429"/>
    <w:rsid w:val="000A63B8"/>
    <w:rsid w:val="000B0A1C"/>
    <w:rsid w:val="001028BA"/>
    <w:rsid w:val="00140F74"/>
    <w:rsid w:val="00160B78"/>
    <w:rsid w:val="00235A8A"/>
    <w:rsid w:val="003B4D8A"/>
    <w:rsid w:val="003D1BDB"/>
    <w:rsid w:val="00401D1E"/>
    <w:rsid w:val="004365B5"/>
    <w:rsid w:val="004D7279"/>
    <w:rsid w:val="004D77E2"/>
    <w:rsid w:val="005939A1"/>
    <w:rsid w:val="006C0D34"/>
    <w:rsid w:val="006E2431"/>
    <w:rsid w:val="007B6683"/>
    <w:rsid w:val="007F3279"/>
    <w:rsid w:val="008956EA"/>
    <w:rsid w:val="008B00EF"/>
    <w:rsid w:val="008B2AD2"/>
    <w:rsid w:val="009806FC"/>
    <w:rsid w:val="00982557"/>
    <w:rsid w:val="009C0E26"/>
    <w:rsid w:val="00A2742B"/>
    <w:rsid w:val="00A8025C"/>
    <w:rsid w:val="00B65F34"/>
    <w:rsid w:val="00BA5595"/>
    <w:rsid w:val="00BC1834"/>
    <w:rsid w:val="00BE1DE8"/>
    <w:rsid w:val="00C77F0C"/>
    <w:rsid w:val="00CD61C1"/>
    <w:rsid w:val="00CD6B87"/>
    <w:rsid w:val="00D73E76"/>
    <w:rsid w:val="00EA6C1D"/>
    <w:rsid w:val="00F54C3F"/>
    <w:rsid w:val="00F638BB"/>
    <w:rsid w:val="00FB5FE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9F68"/>
  <w15:docId w15:val="{DD6A9543-F8AF-4BFA-B0CF-F7805A05F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3">
    <w:name w:val="heading 3"/>
    <w:basedOn w:val="Normln"/>
    <w:link w:val="Nadpis3Char"/>
    <w:uiPriority w:val="9"/>
    <w:qFormat/>
    <w:rsid w:val="00EA6C1D"/>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B65F34"/>
    <w:pPr>
      <w:ind w:left="720"/>
      <w:contextualSpacing/>
    </w:pPr>
  </w:style>
  <w:style w:type="character" w:styleId="Hypertextovodkaz">
    <w:name w:val="Hyperlink"/>
    <w:basedOn w:val="Standardnpsmoodstavce"/>
    <w:uiPriority w:val="99"/>
    <w:semiHidden/>
    <w:unhideWhenUsed/>
    <w:rsid w:val="00140F74"/>
    <w:rPr>
      <w:color w:val="0000FF"/>
      <w:u w:val="single"/>
    </w:rPr>
  </w:style>
  <w:style w:type="paragraph" w:styleId="Normlnweb">
    <w:name w:val="Normal (Web)"/>
    <w:basedOn w:val="Normln"/>
    <w:uiPriority w:val="99"/>
    <w:unhideWhenUsed/>
    <w:rsid w:val="008B00EF"/>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8B00EF"/>
    <w:rPr>
      <w:b/>
      <w:bCs/>
    </w:rPr>
  </w:style>
  <w:style w:type="character" w:styleId="Zdraznn">
    <w:name w:val="Emphasis"/>
    <w:basedOn w:val="Standardnpsmoodstavce"/>
    <w:uiPriority w:val="20"/>
    <w:qFormat/>
    <w:rsid w:val="001028BA"/>
    <w:rPr>
      <w:i/>
      <w:iCs/>
    </w:rPr>
  </w:style>
  <w:style w:type="paragraph" w:styleId="Textbubliny">
    <w:name w:val="Balloon Text"/>
    <w:basedOn w:val="Normln"/>
    <w:link w:val="TextbublinyChar"/>
    <w:uiPriority w:val="99"/>
    <w:semiHidden/>
    <w:unhideWhenUsed/>
    <w:rsid w:val="007B6683"/>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B6683"/>
    <w:rPr>
      <w:rFonts w:ascii="Tahoma" w:hAnsi="Tahoma" w:cs="Tahoma"/>
      <w:sz w:val="16"/>
      <w:szCs w:val="16"/>
    </w:rPr>
  </w:style>
  <w:style w:type="character" w:customStyle="1" w:styleId="Nadpis3Char">
    <w:name w:val="Nadpis 3 Char"/>
    <w:basedOn w:val="Standardnpsmoodstavce"/>
    <w:link w:val="Nadpis3"/>
    <w:uiPriority w:val="9"/>
    <w:rsid w:val="00EA6C1D"/>
    <w:rPr>
      <w:rFonts w:ascii="Times New Roman" w:eastAsia="Times New Roman" w:hAnsi="Times New Roman" w:cs="Times New Roman"/>
      <w:b/>
      <w:bCs/>
      <w:sz w:val="27"/>
      <w:szCs w:val="27"/>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5249">
      <w:bodyDiv w:val="1"/>
      <w:marLeft w:val="0"/>
      <w:marRight w:val="0"/>
      <w:marTop w:val="0"/>
      <w:marBottom w:val="0"/>
      <w:divBdr>
        <w:top w:val="none" w:sz="0" w:space="0" w:color="auto"/>
        <w:left w:val="none" w:sz="0" w:space="0" w:color="auto"/>
        <w:bottom w:val="none" w:sz="0" w:space="0" w:color="auto"/>
        <w:right w:val="none" w:sz="0" w:space="0" w:color="auto"/>
      </w:divBdr>
    </w:div>
    <w:div w:id="124197003">
      <w:bodyDiv w:val="1"/>
      <w:marLeft w:val="0"/>
      <w:marRight w:val="0"/>
      <w:marTop w:val="0"/>
      <w:marBottom w:val="0"/>
      <w:divBdr>
        <w:top w:val="none" w:sz="0" w:space="0" w:color="auto"/>
        <w:left w:val="none" w:sz="0" w:space="0" w:color="auto"/>
        <w:bottom w:val="none" w:sz="0" w:space="0" w:color="auto"/>
        <w:right w:val="none" w:sz="0" w:space="0" w:color="auto"/>
      </w:divBdr>
      <w:divsChild>
        <w:div w:id="224950360">
          <w:marLeft w:val="360"/>
          <w:marRight w:val="0"/>
          <w:marTop w:val="200"/>
          <w:marBottom w:val="0"/>
          <w:divBdr>
            <w:top w:val="none" w:sz="0" w:space="0" w:color="auto"/>
            <w:left w:val="none" w:sz="0" w:space="0" w:color="auto"/>
            <w:bottom w:val="none" w:sz="0" w:space="0" w:color="auto"/>
            <w:right w:val="none" w:sz="0" w:space="0" w:color="auto"/>
          </w:divBdr>
        </w:div>
        <w:div w:id="753205405">
          <w:marLeft w:val="360"/>
          <w:marRight w:val="0"/>
          <w:marTop w:val="200"/>
          <w:marBottom w:val="0"/>
          <w:divBdr>
            <w:top w:val="none" w:sz="0" w:space="0" w:color="auto"/>
            <w:left w:val="none" w:sz="0" w:space="0" w:color="auto"/>
            <w:bottom w:val="none" w:sz="0" w:space="0" w:color="auto"/>
            <w:right w:val="none" w:sz="0" w:space="0" w:color="auto"/>
          </w:divBdr>
        </w:div>
        <w:div w:id="1511093977">
          <w:marLeft w:val="360"/>
          <w:marRight w:val="0"/>
          <w:marTop w:val="200"/>
          <w:marBottom w:val="0"/>
          <w:divBdr>
            <w:top w:val="none" w:sz="0" w:space="0" w:color="auto"/>
            <w:left w:val="none" w:sz="0" w:space="0" w:color="auto"/>
            <w:bottom w:val="none" w:sz="0" w:space="0" w:color="auto"/>
            <w:right w:val="none" w:sz="0" w:space="0" w:color="auto"/>
          </w:divBdr>
        </w:div>
        <w:div w:id="1183125035">
          <w:marLeft w:val="360"/>
          <w:marRight w:val="0"/>
          <w:marTop w:val="200"/>
          <w:marBottom w:val="0"/>
          <w:divBdr>
            <w:top w:val="none" w:sz="0" w:space="0" w:color="auto"/>
            <w:left w:val="none" w:sz="0" w:space="0" w:color="auto"/>
            <w:bottom w:val="none" w:sz="0" w:space="0" w:color="auto"/>
            <w:right w:val="none" w:sz="0" w:space="0" w:color="auto"/>
          </w:divBdr>
        </w:div>
      </w:divsChild>
    </w:div>
    <w:div w:id="152109410">
      <w:bodyDiv w:val="1"/>
      <w:marLeft w:val="0"/>
      <w:marRight w:val="0"/>
      <w:marTop w:val="0"/>
      <w:marBottom w:val="0"/>
      <w:divBdr>
        <w:top w:val="none" w:sz="0" w:space="0" w:color="auto"/>
        <w:left w:val="none" w:sz="0" w:space="0" w:color="auto"/>
        <w:bottom w:val="none" w:sz="0" w:space="0" w:color="auto"/>
        <w:right w:val="none" w:sz="0" w:space="0" w:color="auto"/>
      </w:divBdr>
      <w:divsChild>
        <w:div w:id="1036587576">
          <w:marLeft w:val="360"/>
          <w:marRight w:val="0"/>
          <w:marTop w:val="200"/>
          <w:marBottom w:val="0"/>
          <w:divBdr>
            <w:top w:val="none" w:sz="0" w:space="0" w:color="auto"/>
            <w:left w:val="none" w:sz="0" w:space="0" w:color="auto"/>
            <w:bottom w:val="none" w:sz="0" w:space="0" w:color="auto"/>
            <w:right w:val="none" w:sz="0" w:space="0" w:color="auto"/>
          </w:divBdr>
        </w:div>
      </w:divsChild>
    </w:div>
    <w:div w:id="289483577">
      <w:bodyDiv w:val="1"/>
      <w:marLeft w:val="0"/>
      <w:marRight w:val="0"/>
      <w:marTop w:val="0"/>
      <w:marBottom w:val="0"/>
      <w:divBdr>
        <w:top w:val="none" w:sz="0" w:space="0" w:color="auto"/>
        <w:left w:val="none" w:sz="0" w:space="0" w:color="auto"/>
        <w:bottom w:val="none" w:sz="0" w:space="0" w:color="auto"/>
        <w:right w:val="none" w:sz="0" w:space="0" w:color="auto"/>
      </w:divBdr>
      <w:divsChild>
        <w:div w:id="1050349452">
          <w:marLeft w:val="360"/>
          <w:marRight w:val="0"/>
          <w:marTop w:val="200"/>
          <w:marBottom w:val="0"/>
          <w:divBdr>
            <w:top w:val="none" w:sz="0" w:space="0" w:color="auto"/>
            <w:left w:val="none" w:sz="0" w:space="0" w:color="auto"/>
            <w:bottom w:val="none" w:sz="0" w:space="0" w:color="auto"/>
            <w:right w:val="none" w:sz="0" w:space="0" w:color="auto"/>
          </w:divBdr>
        </w:div>
        <w:div w:id="815609861">
          <w:marLeft w:val="360"/>
          <w:marRight w:val="0"/>
          <w:marTop w:val="200"/>
          <w:marBottom w:val="0"/>
          <w:divBdr>
            <w:top w:val="none" w:sz="0" w:space="0" w:color="auto"/>
            <w:left w:val="none" w:sz="0" w:space="0" w:color="auto"/>
            <w:bottom w:val="none" w:sz="0" w:space="0" w:color="auto"/>
            <w:right w:val="none" w:sz="0" w:space="0" w:color="auto"/>
          </w:divBdr>
        </w:div>
        <w:div w:id="1344817311">
          <w:marLeft w:val="360"/>
          <w:marRight w:val="0"/>
          <w:marTop w:val="200"/>
          <w:marBottom w:val="0"/>
          <w:divBdr>
            <w:top w:val="none" w:sz="0" w:space="0" w:color="auto"/>
            <w:left w:val="none" w:sz="0" w:space="0" w:color="auto"/>
            <w:bottom w:val="none" w:sz="0" w:space="0" w:color="auto"/>
            <w:right w:val="none" w:sz="0" w:space="0" w:color="auto"/>
          </w:divBdr>
        </w:div>
      </w:divsChild>
    </w:div>
    <w:div w:id="446630418">
      <w:bodyDiv w:val="1"/>
      <w:marLeft w:val="0"/>
      <w:marRight w:val="0"/>
      <w:marTop w:val="0"/>
      <w:marBottom w:val="0"/>
      <w:divBdr>
        <w:top w:val="none" w:sz="0" w:space="0" w:color="auto"/>
        <w:left w:val="none" w:sz="0" w:space="0" w:color="auto"/>
        <w:bottom w:val="none" w:sz="0" w:space="0" w:color="auto"/>
        <w:right w:val="none" w:sz="0" w:space="0" w:color="auto"/>
      </w:divBdr>
      <w:divsChild>
        <w:div w:id="22443103">
          <w:marLeft w:val="360"/>
          <w:marRight w:val="0"/>
          <w:marTop w:val="200"/>
          <w:marBottom w:val="0"/>
          <w:divBdr>
            <w:top w:val="none" w:sz="0" w:space="0" w:color="auto"/>
            <w:left w:val="none" w:sz="0" w:space="0" w:color="auto"/>
            <w:bottom w:val="none" w:sz="0" w:space="0" w:color="auto"/>
            <w:right w:val="none" w:sz="0" w:space="0" w:color="auto"/>
          </w:divBdr>
        </w:div>
      </w:divsChild>
    </w:div>
    <w:div w:id="534654582">
      <w:bodyDiv w:val="1"/>
      <w:marLeft w:val="0"/>
      <w:marRight w:val="0"/>
      <w:marTop w:val="0"/>
      <w:marBottom w:val="0"/>
      <w:divBdr>
        <w:top w:val="none" w:sz="0" w:space="0" w:color="auto"/>
        <w:left w:val="none" w:sz="0" w:space="0" w:color="auto"/>
        <w:bottom w:val="none" w:sz="0" w:space="0" w:color="auto"/>
        <w:right w:val="none" w:sz="0" w:space="0" w:color="auto"/>
      </w:divBdr>
      <w:divsChild>
        <w:div w:id="1365331043">
          <w:marLeft w:val="360"/>
          <w:marRight w:val="0"/>
          <w:marTop w:val="200"/>
          <w:marBottom w:val="0"/>
          <w:divBdr>
            <w:top w:val="none" w:sz="0" w:space="0" w:color="auto"/>
            <w:left w:val="none" w:sz="0" w:space="0" w:color="auto"/>
            <w:bottom w:val="none" w:sz="0" w:space="0" w:color="auto"/>
            <w:right w:val="none" w:sz="0" w:space="0" w:color="auto"/>
          </w:divBdr>
        </w:div>
      </w:divsChild>
    </w:div>
    <w:div w:id="537082669">
      <w:bodyDiv w:val="1"/>
      <w:marLeft w:val="0"/>
      <w:marRight w:val="0"/>
      <w:marTop w:val="0"/>
      <w:marBottom w:val="0"/>
      <w:divBdr>
        <w:top w:val="none" w:sz="0" w:space="0" w:color="auto"/>
        <w:left w:val="none" w:sz="0" w:space="0" w:color="auto"/>
        <w:bottom w:val="none" w:sz="0" w:space="0" w:color="auto"/>
        <w:right w:val="none" w:sz="0" w:space="0" w:color="auto"/>
      </w:divBdr>
      <w:divsChild>
        <w:div w:id="906765909">
          <w:marLeft w:val="360"/>
          <w:marRight w:val="0"/>
          <w:marTop w:val="200"/>
          <w:marBottom w:val="0"/>
          <w:divBdr>
            <w:top w:val="none" w:sz="0" w:space="0" w:color="auto"/>
            <w:left w:val="none" w:sz="0" w:space="0" w:color="auto"/>
            <w:bottom w:val="none" w:sz="0" w:space="0" w:color="auto"/>
            <w:right w:val="none" w:sz="0" w:space="0" w:color="auto"/>
          </w:divBdr>
        </w:div>
        <w:div w:id="1356033546">
          <w:marLeft w:val="360"/>
          <w:marRight w:val="0"/>
          <w:marTop w:val="200"/>
          <w:marBottom w:val="0"/>
          <w:divBdr>
            <w:top w:val="none" w:sz="0" w:space="0" w:color="auto"/>
            <w:left w:val="none" w:sz="0" w:space="0" w:color="auto"/>
            <w:bottom w:val="none" w:sz="0" w:space="0" w:color="auto"/>
            <w:right w:val="none" w:sz="0" w:space="0" w:color="auto"/>
          </w:divBdr>
        </w:div>
      </w:divsChild>
    </w:div>
    <w:div w:id="562177730">
      <w:bodyDiv w:val="1"/>
      <w:marLeft w:val="0"/>
      <w:marRight w:val="0"/>
      <w:marTop w:val="0"/>
      <w:marBottom w:val="0"/>
      <w:divBdr>
        <w:top w:val="none" w:sz="0" w:space="0" w:color="auto"/>
        <w:left w:val="none" w:sz="0" w:space="0" w:color="auto"/>
        <w:bottom w:val="none" w:sz="0" w:space="0" w:color="auto"/>
        <w:right w:val="none" w:sz="0" w:space="0" w:color="auto"/>
      </w:divBdr>
    </w:div>
    <w:div w:id="598416030">
      <w:bodyDiv w:val="1"/>
      <w:marLeft w:val="0"/>
      <w:marRight w:val="0"/>
      <w:marTop w:val="0"/>
      <w:marBottom w:val="0"/>
      <w:divBdr>
        <w:top w:val="none" w:sz="0" w:space="0" w:color="auto"/>
        <w:left w:val="none" w:sz="0" w:space="0" w:color="auto"/>
        <w:bottom w:val="none" w:sz="0" w:space="0" w:color="auto"/>
        <w:right w:val="none" w:sz="0" w:space="0" w:color="auto"/>
      </w:divBdr>
      <w:divsChild>
        <w:div w:id="403916409">
          <w:marLeft w:val="360"/>
          <w:marRight w:val="0"/>
          <w:marTop w:val="200"/>
          <w:marBottom w:val="0"/>
          <w:divBdr>
            <w:top w:val="none" w:sz="0" w:space="0" w:color="auto"/>
            <w:left w:val="none" w:sz="0" w:space="0" w:color="auto"/>
            <w:bottom w:val="none" w:sz="0" w:space="0" w:color="auto"/>
            <w:right w:val="none" w:sz="0" w:space="0" w:color="auto"/>
          </w:divBdr>
        </w:div>
        <w:div w:id="2113013694">
          <w:marLeft w:val="360"/>
          <w:marRight w:val="0"/>
          <w:marTop w:val="200"/>
          <w:marBottom w:val="0"/>
          <w:divBdr>
            <w:top w:val="none" w:sz="0" w:space="0" w:color="auto"/>
            <w:left w:val="none" w:sz="0" w:space="0" w:color="auto"/>
            <w:bottom w:val="none" w:sz="0" w:space="0" w:color="auto"/>
            <w:right w:val="none" w:sz="0" w:space="0" w:color="auto"/>
          </w:divBdr>
        </w:div>
        <w:div w:id="1728456260">
          <w:marLeft w:val="360"/>
          <w:marRight w:val="0"/>
          <w:marTop w:val="200"/>
          <w:marBottom w:val="0"/>
          <w:divBdr>
            <w:top w:val="none" w:sz="0" w:space="0" w:color="auto"/>
            <w:left w:val="none" w:sz="0" w:space="0" w:color="auto"/>
            <w:bottom w:val="none" w:sz="0" w:space="0" w:color="auto"/>
            <w:right w:val="none" w:sz="0" w:space="0" w:color="auto"/>
          </w:divBdr>
        </w:div>
      </w:divsChild>
    </w:div>
    <w:div w:id="689721388">
      <w:bodyDiv w:val="1"/>
      <w:marLeft w:val="0"/>
      <w:marRight w:val="0"/>
      <w:marTop w:val="0"/>
      <w:marBottom w:val="0"/>
      <w:divBdr>
        <w:top w:val="none" w:sz="0" w:space="0" w:color="auto"/>
        <w:left w:val="none" w:sz="0" w:space="0" w:color="auto"/>
        <w:bottom w:val="none" w:sz="0" w:space="0" w:color="auto"/>
        <w:right w:val="none" w:sz="0" w:space="0" w:color="auto"/>
      </w:divBdr>
      <w:divsChild>
        <w:div w:id="732629335">
          <w:marLeft w:val="360"/>
          <w:marRight w:val="0"/>
          <w:marTop w:val="200"/>
          <w:marBottom w:val="0"/>
          <w:divBdr>
            <w:top w:val="none" w:sz="0" w:space="0" w:color="auto"/>
            <w:left w:val="none" w:sz="0" w:space="0" w:color="auto"/>
            <w:bottom w:val="none" w:sz="0" w:space="0" w:color="auto"/>
            <w:right w:val="none" w:sz="0" w:space="0" w:color="auto"/>
          </w:divBdr>
        </w:div>
        <w:div w:id="240602492">
          <w:marLeft w:val="360"/>
          <w:marRight w:val="0"/>
          <w:marTop w:val="200"/>
          <w:marBottom w:val="0"/>
          <w:divBdr>
            <w:top w:val="none" w:sz="0" w:space="0" w:color="auto"/>
            <w:left w:val="none" w:sz="0" w:space="0" w:color="auto"/>
            <w:bottom w:val="none" w:sz="0" w:space="0" w:color="auto"/>
            <w:right w:val="none" w:sz="0" w:space="0" w:color="auto"/>
          </w:divBdr>
        </w:div>
        <w:div w:id="1016468687">
          <w:marLeft w:val="360"/>
          <w:marRight w:val="0"/>
          <w:marTop w:val="200"/>
          <w:marBottom w:val="0"/>
          <w:divBdr>
            <w:top w:val="none" w:sz="0" w:space="0" w:color="auto"/>
            <w:left w:val="none" w:sz="0" w:space="0" w:color="auto"/>
            <w:bottom w:val="none" w:sz="0" w:space="0" w:color="auto"/>
            <w:right w:val="none" w:sz="0" w:space="0" w:color="auto"/>
          </w:divBdr>
        </w:div>
        <w:div w:id="2141921304">
          <w:marLeft w:val="360"/>
          <w:marRight w:val="0"/>
          <w:marTop w:val="200"/>
          <w:marBottom w:val="0"/>
          <w:divBdr>
            <w:top w:val="none" w:sz="0" w:space="0" w:color="auto"/>
            <w:left w:val="none" w:sz="0" w:space="0" w:color="auto"/>
            <w:bottom w:val="none" w:sz="0" w:space="0" w:color="auto"/>
            <w:right w:val="none" w:sz="0" w:space="0" w:color="auto"/>
          </w:divBdr>
        </w:div>
        <w:div w:id="595526414">
          <w:marLeft w:val="360"/>
          <w:marRight w:val="0"/>
          <w:marTop w:val="200"/>
          <w:marBottom w:val="0"/>
          <w:divBdr>
            <w:top w:val="none" w:sz="0" w:space="0" w:color="auto"/>
            <w:left w:val="none" w:sz="0" w:space="0" w:color="auto"/>
            <w:bottom w:val="none" w:sz="0" w:space="0" w:color="auto"/>
            <w:right w:val="none" w:sz="0" w:space="0" w:color="auto"/>
          </w:divBdr>
        </w:div>
      </w:divsChild>
    </w:div>
    <w:div w:id="1010138218">
      <w:bodyDiv w:val="1"/>
      <w:marLeft w:val="0"/>
      <w:marRight w:val="0"/>
      <w:marTop w:val="0"/>
      <w:marBottom w:val="0"/>
      <w:divBdr>
        <w:top w:val="none" w:sz="0" w:space="0" w:color="auto"/>
        <w:left w:val="none" w:sz="0" w:space="0" w:color="auto"/>
        <w:bottom w:val="none" w:sz="0" w:space="0" w:color="auto"/>
        <w:right w:val="none" w:sz="0" w:space="0" w:color="auto"/>
      </w:divBdr>
    </w:div>
    <w:div w:id="1118836862">
      <w:bodyDiv w:val="1"/>
      <w:marLeft w:val="0"/>
      <w:marRight w:val="0"/>
      <w:marTop w:val="0"/>
      <w:marBottom w:val="0"/>
      <w:divBdr>
        <w:top w:val="none" w:sz="0" w:space="0" w:color="auto"/>
        <w:left w:val="none" w:sz="0" w:space="0" w:color="auto"/>
        <w:bottom w:val="none" w:sz="0" w:space="0" w:color="auto"/>
        <w:right w:val="none" w:sz="0" w:space="0" w:color="auto"/>
      </w:divBdr>
    </w:div>
    <w:div w:id="1158114213">
      <w:bodyDiv w:val="1"/>
      <w:marLeft w:val="0"/>
      <w:marRight w:val="0"/>
      <w:marTop w:val="0"/>
      <w:marBottom w:val="0"/>
      <w:divBdr>
        <w:top w:val="none" w:sz="0" w:space="0" w:color="auto"/>
        <w:left w:val="none" w:sz="0" w:space="0" w:color="auto"/>
        <w:bottom w:val="none" w:sz="0" w:space="0" w:color="auto"/>
        <w:right w:val="none" w:sz="0" w:space="0" w:color="auto"/>
      </w:divBdr>
    </w:div>
    <w:div w:id="1233470868">
      <w:bodyDiv w:val="1"/>
      <w:marLeft w:val="0"/>
      <w:marRight w:val="0"/>
      <w:marTop w:val="0"/>
      <w:marBottom w:val="0"/>
      <w:divBdr>
        <w:top w:val="none" w:sz="0" w:space="0" w:color="auto"/>
        <w:left w:val="none" w:sz="0" w:space="0" w:color="auto"/>
        <w:bottom w:val="none" w:sz="0" w:space="0" w:color="auto"/>
        <w:right w:val="none" w:sz="0" w:space="0" w:color="auto"/>
      </w:divBdr>
      <w:divsChild>
        <w:div w:id="64493384">
          <w:marLeft w:val="360"/>
          <w:marRight w:val="0"/>
          <w:marTop w:val="200"/>
          <w:marBottom w:val="0"/>
          <w:divBdr>
            <w:top w:val="none" w:sz="0" w:space="0" w:color="auto"/>
            <w:left w:val="none" w:sz="0" w:space="0" w:color="auto"/>
            <w:bottom w:val="none" w:sz="0" w:space="0" w:color="auto"/>
            <w:right w:val="none" w:sz="0" w:space="0" w:color="auto"/>
          </w:divBdr>
        </w:div>
        <w:div w:id="2012414727">
          <w:marLeft w:val="360"/>
          <w:marRight w:val="0"/>
          <w:marTop w:val="200"/>
          <w:marBottom w:val="0"/>
          <w:divBdr>
            <w:top w:val="none" w:sz="0" w:space="0" w:color="auto"/>
            <w:left w:val="none" w:sz="0" w:space="0" w:color="auto"/>
            <w:bottom w:val="none" w:sz="0" w:space="0" w:color="auto"/>
            <w:right w:val="none" w:sz="0" w:space="0" w:color="auto"/>
          </w:divBdr>
        </w:div>
        <w:div w:id="933780598">
          <w:marLeft w:val="360"/>
          <w:marRight w:val="0"/>
          <w:marTop w:val="200"/>
          <w:marBottom w:val="0"/>
          <w:divBdr>
            <w:top w:val="none" w:sz="0" w:space="0" w:color="auto"/>
            <w:left w:val="none" w:sz="0" w:space="0" w:color="auto"/>
            <w:bottom w:val="none" w:sz="0" w:space="0" w:color="auto"/>
            <w:right w:val="none" w:sz="0" w:space="0" w:color="auto"/>
          </w:divBdr>
        </w:div>
      </w:divsChild>
    </w:div>
    <w:div w:id="1800998297">
      <w:bodyDiv w:val="1"/>
      <w:marLeft w:val="0"/>
      <w:marRight w:val="0"/>
      <w:marTop w:val="0"/>
      <w:marBottom w:val="0"/>
      <w:divBdr>
        <w:top w:val="none" w:sz="0" w:space="0" w:color="auto"/>
        <w:left w:val="none" w:sz="0" w:space="0" w:color="auto"/>
        <w:bottom w:val="none" w:sz="0" w:space="0" w:color="auto"/>
        <w:right w:val="none" w:sz="0" w:space="0" w:color="auto"/>
      </w:divBdr>
    </w:div>
    <w:div w:id="1893344414">
      <w:bodyDiv w:val="1"/>
      <w:marLeft w:val="0"/>
      <w:marRight w:val="0"/>
      <w:marTop w:val="0"/>
      <w:marBottom w:val="0"/>
      <w:divBdr>
        <w:top w:val="none" w:sz="0" w:space="0" w:color="auto"/>
        <w:left w:val="none" w:sz="0" w:space="0" w:color="auto"/>
        <w:bottom w:val="none" w:sz="0" w:space="0" w:color="auto"/>
        <w:right w:val="none" w:sz="0" w:space="0" w:color="auto"/>
      </w:divBdr>
      <w:divsChild>
        <w:div w:id="172765031">
          <w:marLeft w:val="360"/>
          <w:marRight w:val="0"/>
          <w:marTop w:val="200"/>
          <w:marBottom w:val="0"/>
          <w:divBdr>
            <w:top w:val="none" w:sz="0" w:space="0" w:color="auto"/>
            <w:left w:val="none" w:sz="0" w:space="0" w:color="auto"/>
            <w:bottom w:val="none" w:sz="0" w:space="0" w:color="auto"/>
            <w:right w:val="none" w:sz="0" w:space="0" w:color="auto"/>
          </w:divBdr>
        </w:div>
        <w:div w:id="2113671300">
          <w:marLeft w:val="360"/>
          <w:marRight w:val="0"/>
          <w:marTop w:val="200"/>
          <w:marBottom w:val="0"/>
          <w:divBdr>
            <w:top w:val="none" w:sz="0" w:space="0" w:color="auto"/>
            <w:left w:val="none" w:sz="0" w:space="0" w:color="auto"/>
            <w:bottom w:val="none" w:sz="0" w:space="0" w:color="auto"/>
            <w:right w:val="none" w:sz="0" w:space="0" w:color="auto"/>
          </w:divBdr>
        </w:div>
        <w:div w:id="132929162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wikipedia.org/wiki/%C5%A0pion%C3%A1%C5%B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wikipedia.org/wiki/Sabot%C3%A1%C5%B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wikipedia.org/w/index.php?title=Z%C3%A1loha_(v%C3%A1lka)&amp;action=edit&amp;redlink=1" TargetMode="External"/><Relationship Id="rId11" Type="http://schemas.openxmlformats.org/officeDocument/2006/relationships/image" Target="media/image1.png"/><Relationship Id="rId5" Type="http://schemas.openxmlformats.org/officeDocument/2006/relationships/hyperlink" Target="https://cs.wikipedia.org/wiki/Konflikt" TargetMode="External"/><Relationship Id="rId10" Type="http://schemas.openxmlformats.org/officeDocument/2006/relationships/hyperlink" Target="https://www.mvcr.cz/docDetail.aspx?docid=7843&amp;doctype=ART" TargetMode="External"/><Relationship Id="rId4" Type="http://schemas.openxmlformats.org/officeDocument/2006/relationships/webSettings" Target="webSettings.xml"/><Relationship Id="rId9" Type="http://schemas.openxmlformats.org/officeDocument/2006/relationships/hyperlink" Target="https://www.mvcr.cz/soubor/3-nap-2013-material-pdf.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705</TotalTime>
  <Pages>7</Pages>
  <Words>2695</Words>
  <Characters>15905</Characters>
  <DocSecurity>0</DocSecurity>
  <Lines>132</Lines>
  <Paragraphs>37</Paragraphs>
  <ScaleCrop>false</ScaleCrop>
  <HeadingPairs>
    <vt:vector size="2" baseType="variant">
      <vt:variant>
        <vt:lpstr>Název</vt:lpstr>
      </vt:variant>
      <vt:variant>
        <vt:i4>1</vt:i4>
      </vt:variant>
    </vt:vector>
  </HeadingPairs>
  <TitlesOfParts>
    <vt:vector size="1" baseType="lpstr">
      <vt:lpstr/>
    </vt:vector>
  </TitlesOfParts>
  <LinksUpToDate>false</LinksUpToDate>
  <CharactersWithSpaces>18563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2021-06-15T10:36:00Z</dcterms:created>
  <dcterms:modified xsi:type="dcterms:W3CDTF">2022-07-11T18:55:00Z</dcterms:modified>
</cp:coreProperties>
</file>