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50B70ECC" w:rsidR="00F24D92" w:rsidRPr="00783AD4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783AD4">
        <w:t xml:space="preserve">Practica </w:t>
      </w:r>
      <w:r w:rsidR="00B7180F">
        <w:t>REST</w:t>
      </w:r>
      <w:r w:rsidR="004C2FE9">
        <w:t xml:space="preserve"> CON CAPA</w:t>
      </w:r>
    </w:p>
    <w:p w14:paraId="1E9153C1" w14:textId="77777777" w:rsidR="00727004" w:rsidRPr="00783AD4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783AD4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4314167D" w:rsidR="00987870" w:rsidRPr="00FD2D80" w:rsidRDefault="00B7180F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bookmarkStart w:id="1" w:name="_Hlk166452936"/>
      <w:r>
        <w:rPr>
          <w:rFonts w:asciiTheme="minorHAnsi" w:hAnsiTheme="minorHAnsi" w:cstheme="minorHAnsi"/>
          <w:sz w:val="36"/>
          <w:szCs w:val="24"/>
        </w:rPr>
        <w:lastRenderedPageBreak/>
        <w:t>REST</w:t>
      </w:r>
      <w:r w:rsidR="00226485">
        <w:rPr>
          <w:rFonts w:asciiTheme="minorHAnsi" w:hAnsiTheme="minorHAnsi" w:cstheme="minorHAnsi"/>
          <w:sz w:val="36"/>
          <w:szCs w:val="24"/>
        </w:rPr>
        <w:t xml:space="preserve"> CON CAPA</w:t>
      </w:r>
    </w:p>
    <w:bookmarkEnd w:id="1"/>
    <w:p w14:paraId="644D0418" w14:textId="1CB66E84" w:rsidR="00783AD4" w:rsidRDefault="00B7180F" w:rsidP="00185036">
      <w:pPr>
        <w:ind w:left="0" w:right="1203" w:firstLine="0"/>
      </w:pPr>
      <w:r w:rsidRPr="00B7180F">
        <w:drawing>
          <wp:inline distT="0" distB="0" distL="0" distR="0" wp14:anchorId="1DBA7241" wp14:editId="0E691614">
            <wp:extent cx="5813865" cy="4229100"/>
            <wp:effectExtent l="0" t="0" r="0" b="0"/>
            <wp:docPr id="6839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4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804" cy="42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DAF" w14:textId="1941CBFC" w:rsidR="00B7180F" w:rsidRDefault="00B7180F" w:rsidP="00185036">
      <w:pPr>
        <w:ind w:left="0" w:right="1203" w:firstLine="0"/>
      </w:pPr>
      <w:r w:rsidRPr="00B7180F">
        <w:drawing>
          <wp:inline distT="0" distB="0" distL="0" distR="0" wp14:anchorId="0C3B4FE0" wp14:editId="2B79773D">
            <wp:extent cx="5669280" cy="1563260"/>
            <wp:effectExtent l="0" t="0" r="7620" b="0"/>
            <wp:docPr id="33364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649" cy="15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C1A" w14:textId="09E8E9EC" w:rsidR="00B7180F" w:rsidRDefault="00B7180F" w:rsidP="00185036">
      <w:pPr>
        <w:ind w:left="0" w:right="1203" w:firstLine="0"/>
      </w:pPr>
      <w:r>
        <w:rPr>
          <w:rFonts w:ascii="Segoe UI" w:hAnsi="Segoe UI" w:cs="Segoe UI"/>
          <w:color w:val="0D0D0D"/>
          <w:shd w:val="clear" w:color="auto" w:fill="FFFFFF"/>
        </w:rPr>
        <w:t>Este código proporciona una interfaz web para realizar operaciones matemáticas y mantener un historial de las operaciones realizadas, ya sea compuestas o únicas.</w:t>
      </w:r>
    </w:p>
    <w:p w14:paraId="3195241F" w14:textId="083596FB" w:rsidR="00B7180F" w:rsidRDefault="00B7180F" w:rsidP="00185036">
      <w:pPr>
        <w:ind w:left="0" w:right="1203" w:firstLine="0"/>
      </w:pPr>
      <w:r w:rsidRPr="00B7180F">
        <w:lastRenderedPageBreak/>
        <w:drawing>
          <wp:inline distT="0" distB="0" distL="0" distR="0" wp14:anchorId="0AEDDCD3" wp14:editId="407020D7">
            <wp:extent cx="4439652" cy="4686300"/>
            <wp:effectExtent l="0" t="0" r="0" b="0"/>
            <wp:docPr id="161790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5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050" cy="46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833A" w14:textId="1E546661" w:rsidR="00B7180F" w:rsidRDefault="00B7180F" w:rsidP="00185036">
      <w:pPr>
        <w:ind w:left="0" w:right="1203" w:firstLine="0"/>
      </w:pPr>
      <w:r w:rsidRPr="00B7180F">
        <w:drawing>
          <wp:inline distT="0" distB="0" distL="0" distR="0" wp14:anchorId="26E84805" wp14:editId="17784CC1">
            <wp:extent cx="5466628" cy="1838325"/>
            <wp:effectExtent l="0" t="0" r="1270" b="0"/>
            <wp:docPr id="38598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4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849" cy="18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DE28" w14:textId="1618CC20" w:rsidR="00C7053C" w:rsidRDefault="00C7053C" w:rsidP="00185036">
      <w:pPr>
        <w:ind w:left="0" w:right="1203" w:firstLine="0"/>
      </w:pPr>
      <w:r w:rsidRPr="00C7053C">
        <w:t xml:space="preserve">La función </w:t>
      </w:r>
      <w:proofErr w:type="spellStart"/>
      <w:r w:rsidRPr="00C7053C">
        <w:t>realizar_operacion</w:t>
      </w:r>
      <w:proofErr w:type="spellEnd"/>
      <w:r w:rsidRPr="00C7053C">
        <w:t xml:space="preserve"> toma una operación y uno o más números como entrada y devuelve el resultado de esa operación.</w:t>
      </w:r>
    </w:p>
    <w:p w14:paraId="0B5EFE8F" w14:textId="3A499E26" w:rsidR="00B7180F" w:rsidRDefault="00B7180F" w:rsidP="00185036">
      <w:pPr>
        <w:ind w:left="0" w:right="1203" w:firstLine="0"/>
      </w:pPr>
      <w:r w:rsidRPr="00B7180F">
        <w:lastRenderedPageBreak/>
        <w:drawing>
          <wp:inline distT="0" distB="0" distL="0" distR="0" wp14:anchorId="3544E68E" wp14:editId="401F5CC8">
            <wp:extent cx="5059680" cy="3806213"/>
            <wp:effectExtent l="0" t="0" r="7620" b="3810"/>
            <wp:docPr id="5146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812" cy="38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A80" w14:textId="67497705" w:rsidR="00B7180F" w:rsidRDefault="00B7180F" w:rsidP="00185036">
      <w:pPr>
        <w:ind w:left="0" w:right="1203" w:firstLine="0"/>
      </w:pPr>
      <w:r w:rsidRPr="00B7180F">
        <w:drawing>
          <wp:inline distT="0" distB="0" distL="0" distR="0" wp14:anchorId="0867D70F" wp14:editId="25F5BCD9">
            <wp:extent cx="4594844" cy="2847975"/>
            <wp:effectExtent l="0" t="0" r="0" b="0"/>
            <wp:docPr id="102111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9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007" cy="28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208" w14:textId="6871689C" w:rsidR="00C7053C" w:rsidRDefault="00C7053C" w:rsidP="00185036">
      <w:pPr>
        <w:ind w:left="0" w:right="1203" w:firstLine="0"/>
      </w:pPr>
      <w:r>
        <w:rPr>
          <w:rFonts w:ascii="Segoe UI" w:hAnsi="Segoe UI" w:cs="Segoe UI"/>
          <w:color w:val="0D0D0D"/>
          <w:shd w:val="clear" w:color="auto" w:fill="FFFFFF"/>
        </w:rPr>
        <w:t xml:space="preserve">Estas funciones permiten almacenar y recuperar el historial de operaciones realizadas en la calculadora, ya sea operaciones compuestas (que involucran dos números)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operaciones únicas (que involucran un solo número).</w:t>
      </w:r>
    </w:p>
    <w:p w14:paraId="1895EBA7" w14:textId="6B55129D" w:rsidR="00783AD4" w:rsidRDefault="00B7180F" w:rsidP="00185036">
      <w:pPr>
        <w:ind w:left="0" w:right="1203" w:firstLine="0"/>
      </w:pPr>
      <w:r w:rsidRPr="00B7180F">
        <w:lastRenderedPageBreak/>
        <w:drawing>
          <wp:inline distT="0" distB="0" distL="0" distR="0" wp14:anchorId="39B8131D" wp14:editId="6A2F732C">
            <wp:extent cx="6031230" cy="1778000"/>
            <wp:effectExtent l="0" t="0" r="7620" b="0"/>
            <wp:docPr id="111588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1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A40" w14:textId="346BC554" w:rsidR="00B7180F" w:rsidRDefault="00B7180F" w:rsidP="00185036">
      <w:pPr>
        <w:ind w:left="0" w:right="1203" w:firstLine="0"/>
      </w:pPr>
      <w:r w:rsidRPr="00B7180F">
        <w:drawing>
          <wp:inline distT="0" distB="0" distL="0" distR="0" wp14:anchorId="257DFB23" wp14:editId="297EF31B">
            <wp:extent cx="6031230" cy="3199130"/>
            <wp:effectExtent l="0" t="0" r="7620" b="1270"/>
            <wp:docPr id="107958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1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A94" w14:textId="77777777" w:rsidR="004C2FE9" w:rsidRDefault="004C2FE9" w:rsidP="00185036">
      <w:pPr>
        <w:ind w:left="0" w:right="1203" w:firstLine="0"/>
      </w:pPr>
    </w:p>
    <w:p w14:paraId="71267FA6" w14:textId="77777777" w:rsidR="004C2FE9" w:rsidRDefault="004C2FE9" w:rsidP="00185036">
      <w:pPr>
        <w:ind w:left="0" w:right="1203" w:firstLine="0"/>
      </w:pPr>
    </w:p>
    <w:p w14:paraId="18C97EE0" w14:textId="77777777" w:rsidR="004C2FE9" w:rsidRDefault="004C2FE9" w:rsidP="00185036">
      <w:pPr>
        <w:ind w:left="0" w:right="1203" w:firstLine="0"/>
      </w:pPr>
    </w:p>
    <w:p w14:paraId="1644FCBA" w14:textId="77777777" w:rsidR="004C2FE9" w:rsidRDefault="004C2FE9" w:rsidP="00185036">
      <w:pPr>
        <w:ind w:left="0" w:right="1203" w:firstLine="0"/>
      </w:pPr>
    </w:p>
    <w:p w14:paraId="70717763" w14:textId="77777777" w:rsidR="004C2FE9" w:rsidRDefault="004C2FE9" w:rsidP="00185036">
      <w:pPr>
        <w:ind w:left="0" w:right="1203" w:firstLine="0"/>
      </w:pPr>
    </w:p>
    <w:p w14:paraId="28BA2756" w14:textId="77777777" w:rsidR="00C7053C" w:rsidRDefault="00C7053C" w:rsidP="00185036">
      <w:pPr>
        <w:ind w:left="0" w:right="1203" w:firstLine="0"/>
      </w:pPr>
    </w:p>
    <w:p w14:paraId="46FE0437" w14:textId="77777777" w:rsidR="00C7053C" w:rsidRDefault="00C7053C" w:rsidP="00185036">
      <w:pPr>
        <w:ind w:left="0" w:right="1203" w:firstLine="0"/>
      </w:pPr>
    </w:p>
    <w:p w14:paraId="771257DF" w14:textId="6EDA85D2" w:rsidR="004C2FE9" w:rsidRPr="00FD2D80" w:rsidRDefault="004C2FE9" w:rsidP="004C2FE9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>Estructura</w:t>
      </w:r>
    </w:p>
    <w:p w14:paraId="69701833" w14:textId="77777777" w:rsidR="004C2FE9" w:rsidRDefault="004C2FE9" w:rsidP="00185036">
      <w:pPr>
        <w:ind w:left="0" w:right="1203" w:firstLine="0"/>
      </w:pPr>
    </w:p>
    <w:p w14:paraId="64327F9E" w14:textId="409AE2B3" w:rsidR="00783AD4" w:rsidRDefault="00C7053C" w:rsidP="00185036">
      <w:pPr>
        <w:ind w:left="0" w:right="1203" w:firstLine="0"/>
      </w:pPr>
      <w:r w:rsidRPr="00C7053C">
        <w:drawing>
          <wp:inline distT="0" distB="0" distL="0" distR="0" wp14:anchorId="10F7C11A" wp14:editId="48003487">
            <wp:extent cx="6031230" cy="2701925"/>
            <wp:effectExtent l="0" t="0" r="7620" b="3175"/>
            <wp:docPr id="81463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35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E52" w14:textId="77777777" w:rsidR="00783AD4" w:rsidRDefault="00783AD4" w:rsidP="00185036">
      <w:pPr>
        <w:ind w:left="0" w:right="1203" w:firstLine="0"/>
      </w:pPr>
    </w:p>
    <w:p w14:paraId="778320E7" w14:textId="77777777" w:rsidR="006E1015" w:rsidRDefault="006E1015" w:rsidP="00185036">
      <w:pPr>
        <w:ind w:left="0" w:right="1203" w:firstLine="0"/>
      </w:pPr>
    </w:p>
    <w:p w14:paraId="0D63D6A5" w14:textId="77777777" w:rsidR="006E1015" w:rsidRDefault="006E1015" w:rsidP="00185036">
      <w:pPr>
        <w:ind w:left="0" w:right="1203" w:firstLine="0"/>
      </w:pPr>
    </w:p>
    <w:p w14:paraId="78853FAF" w14:textId="77777777" w:rsidR="004C2FE9" w:rsidRDefault="004C2FE9" w:rsidP="00185036">
      <w:pPr>
        <w:ind w:left="0" w:right="1203" w:firstLine="0"/>
      </w:pPr>
    </w:p>
    <w:p w14:paraId="48169D40" w14:textId="77777777" w:rsidR="004C2FE9" w:rsidRDefault="004C2FE9" w:rsidP="00185036">
      <w:pPr>
        <w:ind w:left="0" w:right="1203" w:firstLine="0"/>
      </w:pPr>
    </w:p>
    <w:p w14:paraId="34BEC081" w14:textId="77777777" w:rsidR="004C2FE9" w:rsidRDefault="004C2FE9" w:rsidP="00185036">
      <w:pPr>
        <w:ind w:left="0" w:right="1203" w:firstLine="0"/>
      </w:pPr>
    </w:p>
    <w:p w14:paraId="386835A0" w14:textId="77777777" w:rsidR="004C2FE9" w:rsidRDefault="004C2FE9" w:rsidP="00185036">
      <w:pPr>
        <w:ind w:left="0" w:right="1203" w:firstLine="0"/>
      </w:pPr>
    </w:p>
    <w:p w14:paraId="333BB4E1" w14:textId="77777777" w:rsidR="004C2FE9" w:rsidRDefault="004C2FE9" w:rsidP="00185036">
      <w:pPr>
        <w:ind w:left="0" w:right="1203" w:firstLine="0"/>
      </w:pPr>
    </w:p>
    <w:p w14:paraId="79E89385" w14:textId="77777777" w:rsidR="004C2FE9" w:rsidRDefault="004C2FE9" w:rsidP="00185036">
      <w:pPr>
        <w:ind w:left="0" w:right="1203" w:firstLine="0"/>
      </w:pPr>
    </w:p>
    <w:p w14:paraId="6F37E78C" w14:textId="77777777" w:rsidR="004C2FE9" w:rsidRDefault="004C2FE9" w:rsidP="00185036">
      <w:pPr>
        <w:ind w:left="0" w:right="1203" w:firstLine="0"/>
      </w:pPr>
    </w:p>
    <w:p w14:paraId="6ED196E8" w14:textId="77777777" w:rsidR="004C2FE9" w:rsidRDefault="004C2FE9" w:rsidP="00185036">
      <w:pPr>
        <w:ind w:left="0" w:right="1203" w:firstLine="0"/>
      </w:pPr>
    </w:p>
    <w:p w14:paraId="36B9B097" w14:textId="77777777" w:rsidR="004C2FE9" w:rsidRDefault="004C2FE9" w:rsidP="00185036">
      <w:pPr>
        <w:ind w:left="0" w:right="1203" w:firstLine="0"/>
      </w:pPr>
    </w:p>
    <w:p w14:paraId="5BD5D644" w14:textId="77777777" w:rsidR="00783AD4" w:rsidRDefault="00783AD4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312D157C" w14:textId="641E7EE6" w:rsidR="00C7053C" w:rsidRPr="00C7053C" w:rsidRDefault="00C7053C" w:rsidP="00C7053C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C7053C">
        <w:rPr>
          <w:rFonts w:asciiTheme="minorHAnsi" w:hAnsiTheme="minorHAnsi" w:cstheme="minorHAnsi"/>
        </w:rPr>
        <w:t xml:space="preserve">Utilizando </w:t>
      </w:r>
      <w:proofErr w:type="spellStart"/>
      <w:r w:rsidRPr="00C7053C">
        <w:rPr>
          <w:rFonts w:asciiTheme="minorHAnsi" w:hAnsiTheme="minorHAnsi" w:cstheme="minorHAnsi"/>
        </w:rPr>
        <w:t>Flask</w:t>
      </w:r>
      <w:proofErr w:type="spellEnd"/>
      <w:r w:rsidRPr="00C7053C">
        <w:rPr>
          <w:rFonts w:asciiTheme="minorHAnsi" w:hAnsiTheme="minorHAnsi" w:cstheme="minorHAnsi"/>
        </w:rPr>
        <w:t xml:space="preserve"> junto con SQLite para crear una calculadora web y alojarla en GitHub con Visual Studio </w:t>
      </w:r>
      <w:proofErr w:type="spellStart"/>
      <w:r w:rsidRPr="00C7053C">
        <w:rPr>
          <w:rFonts w:asciiTheme="minorHAnsi" w:hAnsiTheme="minorHAnsi" w:cstheme="minorHAnsi"/>
        </w:rPr>
        <w:t>Code</w:t>
      </w:r>
      <w:proofErr w:type="spellEnd"/>
      <w:r w:rsidRPr="00C7053C">
        <w:rPr>
          <w:rFonts w:asciiTheme="minorHAnsi" w:hAnsiTheme="minorHAnsi" w:cstheme="minorHAnsi"/>
        </w:rPr>
        <w:t xml:space="preserve"> es una forma efectiva de desarrollar y compartir aplicaciones web simples. Aquí hay algunas conclusiones clave:</w:t>
      </w:r>
    </w:p>
    <w:p w14:paraId="2D50661B" w14:textId="737ED782" w:rsidR="00C7053C" w:rsidRPr="00C7053C" w:rsidRDefault="00C7053C" w:rsidP="00C7053C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C7053C">
        <w:rPr>
          <w:rFonts w:asciiTheme="minorHAnsi" w:hAnsiTheme="minorHAnsi" w:cstheme="minorHAnsi"/>
        </w:rPr>
        <w:t xml:space="preserve">Facilidad de desarrollo con </w:t>
      </w:r>
      <w:proofErr w:type="spellStart"/>
      <w:r w:rsidRPr="00C7053C">
        <w:rPr>
          <w:rFonts w:asciiTheme="minorHAnsi" w:hAnsiTheme="minorHAnsi" w:cstheme="minorHAnsi"/>
        </w:rPr>
        <w:t>Flask</w:t>
      </w:r>
      <w:proofErr w:type="spellEnd"/>
      <w:r w:rsidRPr="00C7053C">
        <w:rPr>
          <w:rFonts w:asciiTheme="minorHAnsi" w:hAnsiTheme="minorHAnsi" w:cstheme="minorHAnsi"/>
        </w:rPr>
        <w:t xml:space="preserve">: </w:t>
      </w:r>
      <w:proofErr w:type="spellStart"/>
      <w:r w:rsidRPr="00C7053C">
        <w:rPr>
          <w:rFonts w:asciiTheme="minorHAnsi" w:hAnsiTheme="minorHAnsi" w:cstheme="minorHAnsi"/>
        </w:rPr>
        <w:t>Flask</w:t>
      </w:r>
      <w:proofErr w:type="spellEnd"/>
      <w:r w:rsidRPr="00C7053C">
        <w:rPr>
          <w:rFonts w:asciiTheme="minorHAnsi" w:hAnsiTheme="minorHAnsi" w:cstheme="minorHAnsi"/>
        </w:rPr>
        <w:t xml:space="preserve"> es un </w:t>
      </w:r>
      <w:proofErr w:type="spellStart"/>
      <w:r w:rsidRPr="00C7053C">
        <w:rPr>
          <w:rFonts w:asciiTheme="minorHAnsi" w:hAnsiTheme="minorHAnsi" w:cstheme="minorHAnsi"/>
        </w:rPr>
        <w:t>microframework</w:t>
      </w:r>
      <w:proofErr w:type="spellEnd"/>
      <w:r w:rsidRPr="00C7053C">
        <w:rPr>
          <w:rFonts w:asciiTheme="minorHAnsi" w:hAnsiTheme="minorHAnsi" w:cstheme="minorHAnsi"/>
        </w:rPr>
        <w:t xml:space="preserve"> de Python que facilita la creación de aplicaciones web. Su sintaxis simple y su enfoque minimalista lo hacen ideal para proyectos pequeños o medianos, como una calculadora web.</w:t>
      </w:r>
    </w:p>
    <w:p w14:paraId="7BFFB59C" w14:textId="1CAB523E" w:rsidR="00C7053C" w:rsidRPr="00C7053C" w:rsidRDefault="00C7053C" w:rsidP="00C7053C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C7053C">
        <w:rPr>
          <w:rFonts w:asciiTheme="minorHAnsi" w:hAnsiTheme="minorHAnsi" w:cstheme="minorHAnsi"/>
        </w:rPr>
        <w:t>Persistencia de datos con SQLite: SQLite es una base de datos liviana que se integra perfectamente con aplicaciones Python. En este caso, se utiliza para almacenar el historial de operaciones de la calculadora. Su simplicidad y portabilidad hacen que sea una opción práctica para proyectos de tamaño moderado.</w:t>
      </w:r>
    </w:p>
    <w:p w14:paraId="0E2AE194" w14:textId="269EDD72" w:rsidR="00C7053C" w:rsidRPr="00C7053C" w:rsidRDefault="00C7053C" w:rsidP="00C7053C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C7053C">
        <w:rPr>
          <w:rFonts w:asciiTheme="minorHAnsi" w:hAnsiTheme="minorHAnsi" w:cstheme="minorHAnsi"/>
        </w:rPr>
        <w:t xml:space="preserve">Integración con GitHub y Visual Studio </w:t>
      </w:r>
      <w:proofErr w:type="spellStart"/>
      <w:r w:rsidRPr="00C7053C">
        <w:rPr>
          <w:rFonts w:asciiTheme="minorHAnsi" w:hAnsiTheme="minorHAnsi" w:cstheme="minorHAnsi"/>
        </w:rPr>
        <w:t>Code</w:t>
      </w:r>
      <w:proofErr w:type="spellEnd"/>
      <w:r w:rsidRPr="00C7053C">
        <w:rPr>
          <w:rFonts w:asciiTheme="minorHAnsi" w:hAnsiTheme="minorHAnsi" w:cstheme="minorHAnsi"/>
        </w:rPr>
        <w:t xml:space="preserve">: GitHub proporciona un lugar conveniente para alojar y colaborar en proyectos de código abierto. Con Visual Studio </w:t>
      </w:r>
      <w:proofErr w:type="spellStart"/>
      <w:r w:rsidRPr="00C7053C">
        <w:rPr>
          <w:rFonts w:asciiTheme="minorHAnsi" w:hAnsiTheme="minorHAnsi" w:cstheme="minorHAnsi"/>
        </w:rPr>
        <w:t>Code</w:t>
      </w:r>
      <w:proofErr w:type="spellEnd"/>
      <w:r w:rsidRPr="00C7053C">
        <w:rPr>
          <w:rFonts w:asciiTheme="minorHAnsi" w:hAnsiTheme="minorHAnsi" w:cstheme="minorHAnsi"/>
        </w:rPr>
        <w:t xml:space="preserve">, puedes aprovechar la integración directa con GitHub para administrar y sincronizar fácilmente tu código. Además, la extensión Live Share de Visual Studio </w:t>
      </w:r>
      <w:proofErr w:type="spellStart"/>
      <w:r w:rsidRPr="00C7053C">
        <w:rPr>
          <w:rFonts w:asciiTheme="minorHAnsi" w:hAnsiTheme="minorHAnsi" w:cstheme="minorHAnsi"/>
        </w:rPr>
        <w:t>Code</w:t>
      </w:r>
      <w:proofErr w:type="spellEnd"/>
      <w:r w:rsidRPr="00C7053C">
        <w:rPr>
          <w:rFonts w:asciiTheme="minorHAnsi" w:hAnsiTheme="minorHAnsi" w:cstheme="minorHAnsi"/>
        </w:rPr>
        <w:t xml:space="preserve"> te permite compartir tu sesión de desarrollo en tiempo real, lo que facilita la colaboración con otros desarrolladores.</w:t>
      </w:r>
    </w:p>
    <w:p w14:paraId="742F41A4" w14:textId="62979257" w:rsidR="008B5E44" w:rsidRPr="00CB6875" w:rsidRDefault="00C7053C" w:rsidP="00C7053C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C7053C">
        <w:rPr>
          <w:rFonts w:asciiTheme="minorHAnsi" w:hAnsiTheme="minorHAnsi" w:cstheme="minorHAnsi"/>
        </w:rPr>
        <w:t xml:space="preserve">Túneles con </w:t>
      </w:r>
      <w:proofErr w:type="spellStart"/>
      <w:r w:rsidRPr="00C7053C">
        <w:rPr>
          <w:rFonts w:asciiTheme="minorHAnsi" w:hAnsiTheme="minorHAnsi" w:cstheme="minorHAnsi"/>
        </w:rPr>
        <w:t>ngrok</w:t>
      </w:r>
      <w:proofErr w:type="spellEnd"/>
      <w:r w:rsidRPr="00C7053C">
        <w:rPr>
          <w:rFonts w:asciiTheme="minorHAnsi" w:hAnsiTheme="minorHAnsi" w:cstheme="minorHAnsi"/>
        </w:rPr>
        <w:t xml:space="preserve">: Para permitir que otros accedan a tu aplicación </w:t>
      </w:r>
      <w:proofErr w:type="spellStart"/>
      <w:r w:rsidRPr="00C7053C">
        <w:rPr>
          <w:rFonts w:asciiTheme="minorHAnsi" w:hAnsiTheme="minorHAnsi" w:cstheme="minorHAnsi"/>
        </w:rPr>
        <w:t>Flask</w:t>
      </w:r>
      <w:proofErr w:type="spellEnd"/>
      <w:r w:rsidRPr="00C7053C">
        <w:rPr>
          <w:rFonts w:asciiTheme="minorHAnsi" w:hAnsiTheme="minorHAnsi" w:cstheme="minorHAnsi"/>
        </w:rPr>
        <w:t xml:space="preserve"> alojada localmente, puedes utilizar herramientas como </w:t>
      </w:r>
      <w:proofErr w:type="spellStart"/>
      <w:r w:rsidRPr="00C7053C">
        <w:rPr>
          <w:rFonts w:asciiTheme="minorHAnsi" w:hAnsiTheme="minorHAnsi" w:cstheme="minorHAnsi"/>
        </w:rPr>
        <w:t>ngrok</w:t>
      </w:r>
      <w:proofErr w:type="spellEnd"/>
      <w:r w:rsidRPr="00C7053C">
        <w:rPr>
          <w:rFonts w:asciiTheme="minorHAnsi" w:hAnsiTheme="minorHAnsi" w:cstheme="minorHAnsi"/>
        </w:rPr>
        <w:t xml:space="preserve"> para crear un túnel seguro a través de Internet. Esto te permite compartir tu aplicación con colegas o clientes sin necesidad de implementarla en un servidor público.</w:t>
      </w:r>
    </w:p>
    <w:sectPr w:rsidR="008B5E44" w:rsidRPr="00CB6875" w:rsidSect="001905FA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2777A"/>
    <w:multiLevelType w:val="hybridMultilevel"/>
    <w:tmpl w:val="8A94D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5490">
    <w:abstractNumId w:val="41"/>
  </w:num>
  <w:num w:numId="2" w16cid:durableId="561987532">
    <w:abstractNumId w:val="14"/>
  </w:num>
  <w:num w:numId="3" w16cid:durableId="415632755">
    <w:abstractNumId w:val="17"/>
  </w:num>
  <w:num w:numId="4" w16cid:durableId="1094976116">
    <w:abstractNumId w:val="31"/>
  </w:num>
  <w:num w:numId="5" w16cid:durableId="999621388">
    <w:abstractNumId w:val="0"/>
  </w:num>
  <w:num w:numId="6" w16cid:durableId="1432121866">
    <w:abstractNumId w:val="16"/>
  </w:num>
  <w:num w:numId="7" w16cid:durableId="185169767">
    <w:abstractNumId w:val="36"/>
  </w:num>
  <w:num w:numId="8" w16cid:durableId="976180009">
    <w:abstractNumId w:val="3"/>
  </w:num>
  <w:num w:numId="9" w16cid:durableId="1331786564">
    <w:abstractNumId w:val="15"/>
  </w:num>
  <w:num w:numId="10" w16cid:durableId="2051487500">
    <w:abstractNumId w:val="1"/>
  </w:num>
  <w:num w:numId="11" w16cid:durableId="709040081">
    <w:abstractNumId w:val="29"/>
  </w:num>
  <w:num w:numId="12" w16cid:durableId="406461678">
    <w:abstractNumId w:val="10"/>
  </w:num>
  <w:num w:numId="13" w16cid:durableId="1957448374">
    <w:abstractNumId w:val="40"/>
  </w:num>
  <w:num w:numId="14" w16cid:durableId="1739160414">
    <w:abstractNumId w:val="12"/>
  </w:num>
  <w:num w:numId="15" w16cid:durableId="1113475482">
    <w:abstractNumId w:val="26"/>
  </w:num>
  <w:num w:numId="16" w16cid:durableId="270169647">
    <w:abstractNumId w:val="13"/>
  </w:num>
  <w:num w:numId="17" w16cid:durableId="258678452">
    <w:abstractNumId w:val="8"/>
  </w:num>
  <w:num w:numId="18" w16cid:durableId="437990459">
    <w:abstractNumId w:val="33"/>
  </w:num>
  <w:num w:numId="19" w16cid:durableId="1665544124">
    <w:abstractNumId w:val="2"/>
  </w:num>
  <w:num w:numId="20" w16cid:durableId="545720510">
    <w:abstractNumId w:val="6"/>
  </w:num>
  <w:num w:numId="21" w16cid:durableId="1117143149">
    <w:abstractNumId w:val="21"/>
  </w:num>
  <w:num w:numId="22" w16cid:durableId="674189343">
    <w:abstractNumId w:val="43"/>
  </w:num>
  <w:num w:numId="23" w16cid:durableId="1591814972">
    <w:abstractNumId w:val="25"/>
  </w:num>
  <w:num w:numId="24" w16cid:durableId="133643352">
    <w:abstractNumId w:val="18"/>
  </w:num>
  <w:num w:numId="25" w16cid:durableId="1290012857">
    <w:abstractNumId w:val="27"/>
  </w:num>
  <w:num w:numId="26" w16cid:durableId="634606335">
    <w:abstractNumId w:val="19"/>
  </w:num>
  <w:num w:numId="27" w16cid:durableId="1805611492">
    <w:abstractNumId w:val="4"/>
  </w:num>
  <w:num w:numId="28" w16cid:durableId="1609190750">
    <w:abstractNumId w:val="24"/>
  </w:num>
  <w:num w:numId="29" w16cid:durableId="1356351001">
    <w:abstractNumId w:val="38"/>
  </w:num>
  <w:num w:numId="30" w16cid:durableId="618804743">
    <w:abstractNumId w:val="37"/>
  </w:num>
  <w:num w:numId="31" w16cid:durableId="1366175598">
    <w:abstractNumId w:val="30"/>
  </w:num>
  <w:num w:numId="32" w16cid:durableId="224414944">
    <w:abstractNumId w:val="35"/>
  </w:num>
  <w:num w:numId="33" w16cid:durableId="1814788074">
    <w:abstractNumId w:val="11"/>
  </w:num>
  <w:num w:numId="34" w16cid:durableId="2059469756">
    <w:abstractNumId w:val="34"/>
  </w:num>
  <w:num w:numId="35" w16cid:durableId="1242183715">
    <w:abstractNumId w:val="23"/>
  </w:num>
  <w:num w:numId="36" w16cid:durableId="945120255">
    <w:abstractNumId w:val="20"/>
  </w:num>
  <w:num w:numId="37" w16cid:durableId="722752547">
    <w:abstractNumId w:val="5"/>
  </w:num>
  <w:num w:numId="38" w16cid:durableId="962076680">
    <w:abstractNumId w:val="9"/>
  </w:num>
  <w:num w:numId="39" w16cid:durableId="1859536575">
    <w:abstractNumId w:val="22"/>
  </w:num>
  <w:num w:numId="40" w16cid:durableId="1175725841">
    <w:abstractNumId w:val="39"/>
  </w:num>
  <w:num w:numId="41" w16cid:durableId="1051071531">
    <w:abstractNumId w:val="32"/>
  </w:num>
  <w:num w:numId="42" w16cid:durableId="620839152">
    <w:abstractNumId w:val="42"/>
  </w:num>
  <w:num w:numId="43" w16cid:durableId="905530256">
    <w:abstractNumId w:val="7"/>
  </w:num>
  <w:num w:numId="44" w16cid:durableId="18427699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A5408"/>
    <w:rsid w:val="000B069F"/>
    <w:rsid w:val="000B6316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905FA"/>
    <w:rsid w:val="001A7E76"/>
    <w:rsid w:val="001C71CD"/>
    <w:rsid w:val="001E5CBD"/>
    <w:rsid w:val="00201BB8"/>
    <w:rsid w:val="002023E2"/>
    <w:rsid w:val="00203C0C"/>
    <w:rsid w:val="00226485"/>
    <w:rsid w:val="002360E1"/>
    <w:rsid w:val="00267FAB"/>
    <w:rsid w:val="0027042E"/>
    <w:rsid w:val="002843B6"/>
    <w:rsid w:val="002E7A69"/>
    <w:rsid w:val="00317B66"/>
    <w:rsid w:val="00375CDA"/>
    <w:rsid w:val="00394077"/>
    <w:rsid w:val="003B1F56"/>
    <w:rsid w:val="003D13BD"/>
    <w:rsid w:val="003F6389"/>
    <w:rsid w:val="003F6964"/>
    <w:rsid w:val="0043550A"/>
    <w:rsid w:val="00442103"/>
    <w:rsid w:val="004535EC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2FE9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318F1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6E1015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83AD4"/>
    <w:rsid w:val="00795570"/>
    <w:rsid w:val="007A1439"/>
    <w:rsid w:val="007A7679"/>
    <w:rsid w:val="007C424C"/>
    <w:rsid w:val="007F43E8"/>
    <w:rsid w:val="00800A34"/>
    <w:rsid w:val="00821FB6"/>
    <w:rsid w:val="00842DA3"/>
    <w:rsid w:val="00854B9E"/>
    <w:rsid w:val="00856A80"/>
    <w:rsid w:val="00861929"/>
    <w:rsid w:val="008774FD"/>
    <w:rsid w:val="0087797E"/>
    <w:rsid w:val="00883320"/>
    <w:rsid w:val="0088542C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87870"/>
    <w:rsid w:val="009B3E53"/>
    <w:rsid w:val="009C6380"/>
    <w:rsid w:val="009E6475"/>
    <w:rsid w:val="009F0E42"/>
    <w:rsid w:val="00A1389D"/>
    <w:rsid w:val="00A32C17"/>
    <w:rsid w:val="00A36692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7180F"/>
    <w:rsid w:val="00BB51EE"/>
    <w:rsid w:val="00BD7239"/>
    <w:rsid w:val="00C02DF9"/>
    <w:rsid w:val="00C107B6"/>
    <w:rsid w:val="00C22864"/>
    <w:rsid w:val="00C2461A"/>
    <w:rsid w:val="00C26943"/>
    <w:rsid w:val="00C32F44"/>
    <w:rsid w:val="00C7053C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7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80</cp:revision>
  <cp:lastPrinted>2024-05-09T01:35:00Z</cp:lastPrinted>
  <dcterms:created xsi:type="dcterms:W3CDTF">2024-04-09T18:17:00Z</dcterms:created>
  <dcterms:modified xsi:type="dcterms:W3CDTF">2024-05-14T05:10:00Z</dcterms:modified>
</cp:coreProperties>
</file>