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rFonts w:hint="eastAsia"/>
        </w:rPr>
      </w:pPr>
      <w:bookmarkStart w:id="1" w:name="_GoBack"/>
      <w:bookmarkEnd w:id="1"/>
      <w:r>
        <w:rPr>
          <w:rFonts w:hint="eastAsia"/>
        </w:rPr>
        <w:t>计算机科学与技术专业毕业设计代码行要求</w:t>
      </w:r>
    </w:p>
    <w:p>
      <w:pPr>
        <w:spacing w:line="400" w:lineRule="exact"/>
        <w:jc w:val="center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（均不含开发工具自动生成的代码）</w:t>
      </w:r>
    </w:p>
    <w:p>
      <w:pPr>
        <w:spacing w:line="400" w:lineRule="exact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</w:rPr>
        <w:t>题目类型1：</w:t>
      </w:r>
      <w:r>
        <w:rPr>
          <w:rFonts w:hint="eastAsia" w:ascii="宋体" w:hAnsi="宋体" w:cs="宋体"/>
          <w:sz w:val="24"/>
          <w:szCs w:val="24"/>
        </w:rPr>
        <w:t>能够独立完成</w:t>
      </w:r>
      <w:r>
        <w:rPr>
          <w:rFonts w:hint="eastAsia" w:eastAsiaTheme="minorEastAsia"/>
          <w:sz w:val="24"/>
          <w:szCs w:val="24"/>
        </w:rPr>
        <w:t>信息管理系统、网站设计开发和移动应用程序等软件。</w:t>
      </w:r>
      <w:r>
        <w:rPr>
          <w:rFonts w:hint="eastAsia" w:ascii="宋体" w:hAnsi="宋体" w:cs="宋体"/>
          <w:color w:val="000000"/>
          <w:sz w:val="24"/>
          <w:szCs w:val="24"/>
        </w:rPr>
        <w:t>核心代码量（不含开发工具自动生成的代码）满足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以下</w:t>
      </w:r>
      <w:r>
        <w:rPr>
          <w:rFonts w:hint="eastAsia" w:ascii="宋体" w:hAnsi="宋体" w:cs="宋体"/>
          <w:color w:val="000000"/>
          <w:sz w:val="24"/>
          <w:szCs w:val="24"/>
        </w:rPr>
        <w:t>要求：</w:t>
      </w:r>
    </w:p>
    <w:p>
      <w:pPr>
        <w:spacing w:line="400" w:lineRule="exact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（1）信息管理系统（网站）</w:t>
      </w:r>
      <w:r>
        <w:rPr>
          <w:rFonts w:hint="eastAsia" w:ascii="宋体" w:hAnsi="宋体" w:cs="宋体"/>
          <w:sz w:val="24"/>
          <w:szCs w:val="24"/>
        </w:rPr>
        <w:t>设计代码量</w:t>
      </w:r>
      <w:r>
        <w:rPr>
          <w:rFonts w:hint="eastAsia" w:asciiTheme="minorEastAsia" w:hAnsiTheme="minorEastAsia" w:eastAsiaTheme="minorEastAsia"/>
          <w:b/>
          <w:iCs/>
          <w:sz w:val="24"/>
          <w:szCs w:val="24"/>
        </w:rPr>
        <w:t>合格标准</w:t>
      </w:r>
      <w:r>
        <w:rPr>
          <w:rFonts w:hint="eastAsia" w:ascii="宋体" w:hAnsi="宋体" w:cs="宋体"/>
          <w:sz w:val="24"/>
          <w:szCs w:val="24"/>
        </w:rPr>
        <w:t>不低于1500行代码；（提升标准：</w:t>
      </w:r>
      <w:r>
        <w:rPr>
          <w:rFonts w:hint="eastAsia" w:ascii="宋体" w:hAnsi="宋体" w:cs="宋体"/>
          <w:bCs/>
          <w:sz w:val="24"/>
          <w:szCs w:val="24"/>
        </w:rPr>
        <w:t>良好及优秀</w:t>
      </w:r>
      <w:r>
        <w:rPr>
          <w:rFonts w:hint="eastAsia" w:ascii="宋体" w:hAnsi="宋体" w:cs="宋体"/>
          <w:sz w:val="24"/>
          <w:szCs w:val="24"/>
        </w:rPr>
        <w:t>：3000行以上）；</w:t>
      </w:r>
    </w:p>
    <w:p>
      <w:pPr>
        <w:spacing w:line="400" w:lineRule="exact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（2）基于</w:t>
      </w:r>
      <w:r>
        <w:rPr>
          <w:rFonts w:ascii="宋体" w:hAnsi="宋体" w:cs="宋体"/>
          <w:sz w:val="24"/>
          <w:szCs w:val="24"/>
        </w:rPr>
        <w:t>Android</w:t>
      </w:r>
      <w:r>
        <w:rPr>
          <w:rFonts w:hint="eastAsia" w:ascii="宋体" w:hAnsi="宋体" w:cs="宋体"/>
          <w:sz w:val="24"/>
          <w:szCs w:val="24"/>
        </w:rPr>
        <w:t>的移动应用开发代码量</w:t>
      </w:r>
      <w:r>
        <w:rPr>
          <w:rFonts w:hint="eastAsia" w:asciiTheme="minorEastAsia" w:hAnsiTheme="minorEastAsia" w:eastAsiaTheme="minorEastAsia"/>
          <w:b/>
          <w:iCs/>
          <w:kern w:val="0"/>
          <w:sz w:val="24"/>
          <w:szCs w:val="24"/>
        </w:rPr>
        <w:t>合格标准</w:t>
      </w:r>
      <w:r>
        <w:rPr>
          <w:rFonts w:hint="eastAsia" w:ascii="宋体" w:hAnsi="宋体" w:cs="宋体"/>
          <w:sz w:val="24"/>
          <w:szCs w:val="24"/>
        </w:rPr>
        <w:t>不低于</w:t>
      </w:r>
      <w:r>
        <w:rPr>
          <w:rFonts w:ascii="宋体" w:hAnsi="宋体" w:cs="宋体"/>
          <w:sz w:val="24"/>
          <w:szCs w:val="24"/>
        </w:rPr>
        <w:t>800</w:t>
      </w:r>
      <w:r>
        <w:rPr>
          <w:rFonts w:hint="eastAsia" w:ascii="宋体" w:hAnsi="宋体" w:cs="宋体"/>
          <w:sz w:val="24"/>
          <w:szCs w:val="24"/>
        </w:rPr>
        <w:t>行代码；（提升标准：</w:t>
      </w:r>
      <w:r>
        <w:rPr>
          <w:rFonts w:hint="eastAsia" w:ascii="宋体" w:hAnsi="宋体" w:cs="宋体"/>
          <w:bCs/>
          <w:sz w:val="24"/>
          <w:szCs w:val="24"/>
        </w:rPr>
        <w:t>良好及优秀</w:t>
      </w:r>
      <w:r>
        <w:rPr>
          <w:rFonts w:hint="eastAsia" w:ascii="宋体" w:hAnsi="宋体" w:cs="宋体"/>
          <w:sz w:val="24"/>
          <w:szCs w:val="24"/>
        </w:rPr>
        <w:t>：1500行以上）；</w:t>
      </w:r>
    </w:p>
    <w:p>
      <w:pPr>
        <w:spacing w:line="400" w:lineRule="exact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若系统中包含数据库的设计和开发，则要求如下：数据库：Oracle、SQL Server、MySQL等；表的数量要在4个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以上</w:t>
      </w:r>
      <w:r>
        <w:rPr>
          <w:rFonts w:hint="eastAsia" w:ascii="宋体" w:hAnsi="宋体" w:cs="宋体"/>
          <w:sz w:val="24"/>
          <w:szCs w:val="24"/>
        </w:rPr>
        <w:t>(含4个)，每个表中用于测试的数据条数在20条以上。根据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毕业设计</w:t>
      </w:r>
      <w:r>
        <w:rPr>
          <w:rFonts w:hint="eastAsia" w:ascii="宋体" w:hAnsi="宋体" w:cs="宋体"/>
          <w:sz w:val="24"/>
          <w:szCs w:val="24"/>
        </w:rPr>
        <w:t>题目的要求设计表的主键、外键等基本约束。</w:t>
      </w:r>
    </w:p>
    <w:p>
      <w:pPr>
        <w:spacing w:line="400" w:lineRule="exact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</w:rPr>
        <w:t>题目类型2：</w:t>
      </w:r>
      <w:r>
        <w:rPr>
          <w:rFonts w:hint="eastAsia" w:ascii="宋体" w:hAnsi="宋体" w:cs="宋体"/>
          <w:sz w:val="24"/>
          <w:szCs w:val="24"/>
        </w:rPr>
        <w:t>对计算机领域的某一项先进技术进行研究、或对某一算法进行研究。</w:t>
      </w:r>
      <w:r>
        <w:rPr>
          <w:rFonts w:hint="eastAsia" w:ascii="宋体" w:hAnsi="宋体" w:cs="宋体"/>
          <w:color w:val="000000"/>
          <w:sz w:val="24"/>
          <w:szCs w:val="24"/>
        </w:rPr>
        <w:t>要求学生深入了解所研究的先进技术或算法，并完成以下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工作</w:t>
      </w:r>
      <w:r>
        <w:rPr>
          <w:rFonts w:hint="eastAsia" w:ascii="宋体" w:hAnsi="宋体" w:cs="宋体"/>
          <w:color w:val="000000"/>
          <w:sz w:val="24"/>
          <w:szCs w:val="24"/>
        </w:rPr>
        <w:t>之一：</w:t>
      </w:r>
    </w:p>
    <w:p>
      <w:pPr>
        <w:spacing w:line="400" w:lineRule="exact"/>
        <w:rPr>
          <w:rFonts w:hint="eastAsia"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（1）能够设计并编写源代码实现技术或算法，并能够使用数据对所实现算法进行测试，得出有实践意义的研究结论；</w:t>
      </w:r>
    </w:p>
    <w:p>
      <w:pPr>
        <w:spacing w:line="400" w:lineRule="exac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（2）对技术或算法具有一定创新性，能够面向具体应用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改进</w:t>
      </w:r>
      <w:r>
        <w:rPr>
          <w:rFonts w:hint="eastAsia" w:ascii="宋体" w:hAnsi="宋体" w:cs="宋体"/>
          <w:color w:val="000000"/>
          <w:sz w:val="24"/>
          <w:szCs w:val="24"/>
        </w:rPr>
        <w:t>算法，并能够设计系统实现改进后的算法。最后，采用数据对算法进行测试，得出实践性的研究结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论。</w:t>
      </w:r>
    </w:p>
    <w:p>
      <w:pPr>
        <w:spacing w:line="400" w:lineRule="exact"/>
        <w:ind w:firstLine="360" w:firstLineChars="15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对于以上任一研究工作，均要求核心算法代码量</w:t>
      </w:r>
      <w:r>
        <w:rPr>
          <w:rFonts w:hint="eastAsia" w:asciiTheme="minorEastAsia" w:hAnsiTheme="minorEastAsia" w:eastAsiaTheme="minorEastAsia"/>
          <w:b/>
          <w:iCs/>
          <w:kern w:val="0"/>
          <w:sz w:val="24"/>
          <w:szCs w:val="24"/>
        </w:rPr>
        <w:t>合格标准</w:t>
      </w:r>
      <w:r>
        <w:rPr>
          <w:rFonts w:hint="eastAsia" w:asciiTheme="minorEastAsia" w:hAnsiTheme="minorEastAsia" w:eastAsiaTheme="minorEastAsia"/>
          <w:iCs/>
          <w:kern w:val="0"/>
          <w:sz w:val="24"/>
          <w:szCs w:val="24"/>
        </w:rPr>
        <w:t>不低于</w:t>
      </w:r>
      <w:r>
        <w:rPr>
          <w:rFonts w:hint="eastAsia" w:ascii="宋体" w:hAnsi="宋体" w:cs="宋体"/>
          <w:color w:val="000000"/>
          <w:sz w:val="24"/>
          <w:szCs w:val="24"/>
        </w:rPr>
        <w:t xml:space="preserve">500行(不含开发工具自动生成的代码)。   </w:t>
      </w: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hint="eastAsia" w:ascii="宋体" w:hAnsi="宋体" w:cs="宋体"/>
          <w:b/>
          <w:sz w:val="24"/>
          <w:szCs w:val="24"/>
        </w:rPr>
        <w:t>提升标准，</w:t>
      </w:r>
      <w:r>
        <w:rPr>
          <w:rFonts w:hint="eastAsia" w:ascii="宋体" w:hAnsi="宋体" w:cs="宋体"/>
          <w:bCs/>
          <w:sz w:val="24"/>
          <w:szCs w:val="24"/>
        </w:rPr>
        <w:t>良好及优秀</w:t>
      </w:r>
      <w:r>
        <w:rPr>
          <w:rFonts w:hint="eastAsia" w:ascii="宋体" w:hAnsi="宋体" w:cs="宋体"/>
          <w:sz w:val="24"/>
          <w:szCs w:val="24"/>
        </w:rPr>
        <w:t>1000行以上）</w:t>
      </w:r>
    </w:p>
    <w:p>
      <w:pPr>
        <w:spacing w:line="400" w:lineRule="exact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若系统中包含数据库的设计和开发，则要求如下：数据库类型：Oracle、SQL Server、MySQL等；表的数量要在4个以上(含4个)，每个表中用于测试的数据条数在20条以上。根据毕业设计题目的要求设计表的主键、外键等基本约束。</w:t>
      </w:r>
    </w:p>
    <w:p>
      <w:pPr>
        <w:spacing w:line="400" w:lineRule="exact"/>
        <w:rPr>
          <w:rFonts w:hint="eastAsia" w:ascii="宋体" w:hAnsi="宋体" w:cs="宋体"/>
          <w:b/>
          <w:sz w:val="24"/>
          <w:szCs w:val="24"/>
        </w:rPr>
      </w:pPr>
    </w:p>
    <w:p>
      <w:pPr>
        <w:spacing w:line="400" w:lineRule="exact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</w:rPr>
        <w:t>题目类型3：</w:t>
      </w:r>
      <w:r>
        <w:rPr>
          <w:rFonts w:hint="eastAsia" w:ascii="宋体" w:hAnsi="宋体" w:cs="宋体"/>
          <w:color w:val="000000"/>
          <w:sz w:val="24"/>
          <w:szCs w:val="24"/>
        </w:rPr>
        <w:t>嵌入式系统，</w:t>
      </w:r>
      <w:r>
        <w:rPr>
          <w:rFonts w:ascii="宋体" w:hAnsi="宋体" w:cs="宋体"/>
          <w:color w:val="000000"/>
          <w:sz w:val="24"/>
          <w:szCs w:val="24"/>
        </w:rPr>
        <w:t>能够基于已知的单片机</w:t>
      </w:r>
      <w:r>
        <w:rPr>
          <w:rFonts w:hint="eastAsia" w:ascii="宋体" w:hAnsi="宋体" w:cs="宋体"/>
          <w:color w:val="000000"/>
          <w:sz w:val="24"/>
          <w:szCs w:val="24"/>
        </w:rPr>
        <w:t>、</w:t>
      </w:r>
      <w:r>
        <w:rPr>
          <w:rFonts w:ascii="宋体" w:hAnsi="宋体" w:cs="宋体"/>
          <w:color w:val="000000"/>
          <w:sz w:val="24"/>
          <w:szCs w:val="24"/>
        </w:rPr>
        <w:t>ARM开发板等嵌入式系统进行硬件或软件的扩展和开发</w:t>
      </w:r>
      <w:r>
        <w:rPr>
          <w:rFonts w:hint="eastAsia" w:ascii="宋体" w:hAnsi="宋体" w:cs="宋体"/>
          <w:color w:val="000000"/>
          <w:sz w:val="24"/>
          <w:szCs w:val="24"/>
        </w:rPr>
        <w:t>。</w:t>
      </w:r>
    </w:p>
    <w:p>
      <w:pPr>
        <w:spacing w:line="400" w:lineRule="exac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开发环境</w:t>
      </w:r>
      <w:r>
        <w:rPr>
          <w:rFonts w:hint="eastAsia" w:ascii="宋体" w:hAnsi="宋体" w:cs="宋体"/>
          <w:color w:val="000000"/>
          <w:sz w:val="24"/>
          <w:szCs w:val="24"/>
        </w:rPr>
        <w:t>（</w:t>
      </w:r>
      <w:r>
        <w:rPr>
          <w:rFonts w:ascii="宋体" w:hAnsi="宋体" w:cs="宋体"/>
          <w:color w:val="000000"/>
          <w:sz w:val="24"/>
          <w:szCs w:val="24"/>
        </w:rPr>
        <w:t>硬件平台</w:t>
      </w:r>
      <w:r>
        <w:rPr>
          <w:rFonts w:hint="eastAsia" w:ascii="宋体" w:hAnsi="宋体" w:cs="宋体"/>
          <w:color w:val="000000"/>
          <w:sz w:val="24"/>
          <w:szCs w:val="24"/>
        </w:rPr>
        <w:t>、编译器、</w:t>
      </w:r>
      <w:r>
        <w:rPr>
          <w:rFonts w:ascii="宋体" w:hAnsi="宋体" w:cs="宋体"/>
          <w:color w:val="000000"/>
          <w:sz w:val="24"/>
          <w:szCs w:val="24"/>
        </w:rPr>
        <w:t>软件版本</w:t>
      </w:r>
      <w:r>
        <w:rPr>
          <w:rFonts w:hint="eastAsia" w:ascii="宋体" w:hAnsi="宋体" w:cs="宋体"/>
          <w:color w:val="000000"/>
          <w:sz w:val="24"/>
          <w:szCs w:val="24"/>
        </w:rPr>
        <w:t>）</w:t>
      </w:r>
      <w:r>
        <w:rPr>
          <w:rFonts w:ascii="宋体" w:hAnsi="宋体" w:cs="宋体"/>
          <w:color w:val="000000"/>
          <w:sz w:val="24"/>
          <w:szCs w:val="24"/>
        </w:rPr>
        <w:t>论述</w:t>
      </w:r>
      <w:r>
        <w:rPr>
          <w:rFonts w:hint="eastAsia" w:ascii="宋体" w:hAnsi="宋体" w:cs="宋体"/>
          <w:color w:val="000000"/>
          <w:sz w:val="24"/>
          <w:szCs w:val="24"/>
        </w:rPr>
        <w:t>和搭建；</w:t>
      </w:r>
    </w:p>
    <w:p>
      <w:pPr>
        <w:spacing w:line="400" w:lineRule="exac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t>使用C</w:t>
      </w:r>
      <w:r>
        <w:rPr>
          <w:rFonts w:hint="eastAsia" w:ascii="宋体" w:hAnsi="宋体" w:cs="宋体"/>
          <w:color w:val="000000"/>
          <w:sz w:val="24"/>
          <w:szCs w:val="24"/>
        </w:rPr>
        <w:t>、C++或</w:t>
      </w:r>
      <w:r>
        <w:rPr>
          <w:rFonts w:ascii="宋体" w:hAnsi="宋体" w:cs="宋体"/>
          <w:color w:val="000000"/>
          <w:sz w:val="24"/>
          <w:szCs w:val="24"/>
        </w:rPr>
        <w:t>汇编语言作为开发语言</w:t>
      </w:r>
      <w:r>
        <w:rPr>
          <w:rFonts w:hint="eastAsia" w:ascii="宋体" w:hAnsi="宋体" w:cs="宋体"/>
          <w:color w:val="000000"/>
          <w:sz w:val="24"/>
          <w:szCs w:val="24"/>
        </w:rPr>
        <w:t>；核心代码量</w:t>
      </w:r>
      <w:r>
        <w:rPr>
          <w:rFonts w:hint="eastAsia" w:asciiTheme="minorEastAsia" w:hAnsiTheme="minorEastAsia" w:eastAsiaTheme="minorEastAsia"/>
          <w:b/>
          <w:iCs/>
          <w:sz w:val="24"/>
          <w:szCs w:val="24"/>
        </w:rPr>
        <w:t>合格标准</w:t>
      </w:r>
      <w:r>
        <w:rPr>
          <w:rFonts w:hint="eastAsia" w:ascii="宋体" w:hAnsi="宋体" w:cs="宋体"/>
          <w:color w:val="000000"/>
          <w:sz w:val="24"/>
          <w:szCs w:val="24"/>
        </w:rPr>
        <w:t>（不含开发工具自动生成的代码）不少于800行。（</w:t>
      </w:r>
      <w:r>
        <w:rPr>
          <w:rFonts w:hint="eastAsia" w:asciiTheme="minorEastAsia" w:hAnsiTheme="minorEastAsia" w:eastAsiaTheme="minorEastAsia"/>
          <w:b/>
          <w:iCs/>
          <w:sz w:val="24"/>
          <w:szCs w:val="24"/>
        </w:rPr>
        <w:t>提升标准，</w:t>
      </w:r>
      <w:r>
        <w:rPr>
          <w:rFonts w:hint="eastAsia" w:ascii="宋体" w:hAnsi="宋体" w:cs="宋体"/>
          <w:color w:val="000000"/>
          <w:sz w:val="24"/>
          <w:szCs w:val="24"/>
        </w:rPr>
        <w:t>良好及优秀1500行以上）</w:t>
      </w:r>
    </w:p>
    <w:p>
      <w:pPr>
        <w:spacing w:line="400" w:lineRule="exact"/>
        <w:rPr>
          <w:rFonts w:hint="eastAsia" w:ascii="宋体" w:hAnsi="宋体" w:cs="宋体"/>
          <w:b/>
          <w:sz w:val="24"/>
          <w:szCs w:val="24"/>
        </w:rPr>
      </w:pPr>
    </w:p>
    <w:p>
      <w:pPr>
        <w:spacing w:line="400" w:lineRule="exact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b/>
          <w:color w:val="0000FF"/>
          <w:sz w:val="24"/>
          <w:szCs w:val="24"/>
        </w:rPr>
        <w:t>题目类型</w:t>
      </w:r>
      <w:r>
        <w:rPr>
          <w:rFonts w:hint="eastAsia" w:ascii="宋体" w:hAnsi="宋体" w:cs="宋体"/>
          <w:b/>
          <w:color w:val="0000FF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/>
          <w:color w:val="0000FF"/>
          <w:sz w:val="24"/>
          <w:szCs w:val="24"/>
        </w:rPr>
        <w:t>：</w:t>
      </w:r>
      <w:r>
        <w:rPr>
          <w:rFonts w:ascii="宋体" w:hAnsi="宋体" w:cs="宋体"/>
          <w:color w:val="000000"/>
          <w:sz w:val="24"/>
          <w:szCs w:val="24"/>
        </w:rPr>
        <w:t>协议相关研究</w:t>
      </w:r>
      <w:r>
        <w:rPr>
          <w:rFonts w:hint="eastAsia" w:ascii="宋体" w:hAnsi="宋体" w:cs="宋体"/>
          <w:color w:val="000000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能够理解</w:t>
      </w:r>
      <w:r>
        <w:rPr>
          <w:rFonts w:hint="eastAsia" w:ascii="宋体" w:hAnsi="宋体" w:cs="宋体"/>
          <w:color w:val="000000"/>
          <w:sz w:val="24"/>
          <w:szCs w:val="24"/>
        </w:rPr>
        <w:t>协议</w:t>
      </w:r>
      <w:r>
        <w:rPr>
          <w:rFonts w:ascii="宋体" w:hAnsi="宋体" w:cs="宋体"/>
          <w:color w:val="000000"/>
          <w:sz w:val="24"/>
          <w:szCs w:val="24"/>
        </w:rPr>
        <w:t>的工作原理</w:t>
      </w:r>
      <w:r>
        <w:rPr>
          <w:rFonts w:hint="eastAsia" w:ascii="宋体" w:hAnsi="宋体" w:cs="宋体"/>
          <w:color w:val="000000"/>
          <w:sz w:val="24"/>
          <w:szCs w:val="24"/>
        </w:rPr>
        <w:t>，</w:t>
      </w:r>
      <w:r>
        <w:rPr>
          <w:rFonts w:ascii="宋体" w:hAnsi="宋体" w:cs="宋体"/>
          <w:color w:val="000000"/>
          <w:sz w:val="24"/>
          <w:szCs w:val="24"/>
        </w:rPr>
        <w:t>编码实现协议部分功能或</w:t>
      </w:r>
      <w:r>
        <w:rPr>
          <w:sz w:val="24"/>
          <w:szCs w:val="24"/>
        </w:rPr>
        <w:t>进行平台移植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240" w:firstLineChars="10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要求核心代码量</w:t>
      </w:r>
      <w:r>
        <w:rPr>
          <w:rFonts w:hint="eastAsia" w:asciiTheme="minorEastAsia" w:hAnsiTheme="minorEastAsia" w:eastAsiaTheme="minorEastAsia"/>
          <w:b/>
          <w:iCs/>
          <w:sz w:val="24"/>
          <w:szCs w:val="24"/>
        </w:rPr>
        <w:t>合格标准</w:t>
      </w:r>
      <w:r>
        <w:rPr>
          <w:rFonts w:hint="eastAsia"/>
          <w:sz w:val="24"/>
          <w:szCs w:val="24"/>
        </w:rPr>
        <w:t>（不含开发工具自动生成的代码）不少于500行；</w:t>
      </w: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hint="eastAsia" w:asciiTheme="minorEastAsia" w:hAnsiTheme="minorEastAsia" w:eastAsiaTheme="minorEastAsia"/>
          <w:b/>
          <w:iCs/>
          <w:sz w:val="24"/>
          <w:szCs w:val="24"/>
        </w:rPr>
        <w:t>提升标准，</w:t>
      </w:r>
      <w:r>
        <w:rPr>
          <w:rFonts w:hint="eastAsia" w:ascii="宋体" w:hAnsi="宋体" w:cs="宋体"/>
          <w:bCs/>
          <w:sz w:val="24"/>
          <w:szCs w:val="24"/>
        </w:rPr>
        <w:t>良好及优秀</w:t>
      </w:r>
      <w:r>
        <w:rPr>
          <w:rFonts w:hint="eastAsia" w:ascii="宋体" w:hAnsi="宋体" w:cs="宋体"/>
          <w:sz w:val="24"/>
          <w:szCs w:val="24"/>
        </w:rPr>
        <w:t>：1000行以上）</w:t>
      </w: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其他类型题目比对参照上述基本合格要求执行。</w:t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pStyle w:val="3"/>
      </w:pPr>
      <w:bookmarkStart w:id="0" w:name="_Toc462306560"/>
      <w:r>
        <w:rPr>
          <w:rFonts w:hint="eastAsia"/>
        </w:rPr>
        <w:t>计算机学院数字媒体技术毕业论文合格标准</w:t>
      </w:r>
      <w:bookmarkEnd w:id="0"/>
    </w:p>
    <w:p>
      <w:pPr>
        <w:spacing w:before="156" w:beforeLines="50" w:after="156"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>
        <w:rPr>
          <w:rFonts w:hint="eastAsia" w:hAnsi="宋体"/>
          <w:b/>
          <w:sz w:val="28"/>
          <w:szCs w:val="28"/>
        </w:rPr>
        <w:t>游戏设计开发类型：</w:t>
      </w:r>
    </w:p>
    <w:p>
      <w:pPr>
        <w:spacing w:line="400" w:lineRule="exact"/>
        <w:ind w:firstLine="480" w:firstLineChars="200"/>
        <w:rPr>
          <w:rFonts w:cs="Arial"/>
          <w:kern w:val="0"/>
          <w:sz w:val="24"/>
        </w:rPr>
      </w:pPr>
      <w:r>
        <w:rPr>
          <w:rFonts w:hint="eastAsia" w:hAnsi="宋体" w:cs="Arial"/>
          <w:kern w:val="0"/>
          <w:sz w:val="24"/>
        </w:rPr>
        <w:t>该类型包括：游戏开发、网站设计开发和移动应用程序等软件类课题。合格的基本要求如下：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宋体" w:eastAsia="宋体" w:cs="Arial"/>
          <w:kern w:val="0"/>
          <w:sz w:val="24"/>
          <w:szCs w:val="24"/>
        </w:rPr>
        <w:t>代码工整：代码的命名方式统一，代码的间隙一致</w:t>
      </w:r>
      <w:r>
        <w:rPr>
          <w:rFonts w:hint="eastAsia" w:ascii="Times New Roman" w:hAnsi="Verdana" w:eastAsia="宋体"/>
          <w:sz w:val="24"/>
          <w:szCs w:val="24"/>
        </w:rPr>
        <w:t>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宋体" w:eastAsia="宋体" w:cs="Arial"/>
          <w:kern w:val="0"/>
          <w:sz w:val="24"/>
          <w:szCs w:val="24"/>
        </w:rPr>
        <w:t>技术使用较全面；（应用到数据结构、游戏常用算法、数据库、游戏引擎、网络编程、脚本编程、计算机图形学、</w:t>
      </w:r>
      <w:r>
        <w:rPr>
          <w:rFonts w:ascii="Times New Roman" w:hAnsi="Times New Roman" w:eastAsia="宋体" w:cs="Arial"/>
          <w:kern w:val="0"/>
          <w:sz w:val="24"/>
          <w:szCs w:val="24"/>
        </w:rPr>
        <w:t>D3D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程序设计、</w:t>
      </w:r>
      <w:r>
        <w:rPr>
          <w:rFonts w:ascii="Times New Roman" w:hAnsi="Times New Roman" w:eastAsia="宋体" w:cs="Arial"/>
          <w:kern w:val="0"/>
          <w:sz w:val="24"/>
          <w:szCs w:val="24"/>
        </w:rPr>
        <w:t>OpenGL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编程、</w:t>
      </w:r>
      <w:r>
        <w:rPr>
          <w:rFonts w:ascii="Times New Roman" w:hAnsi="Times New Roman" w:eastAsia="宋体" w:cs="Arial"/>
          <w:kern w:val="0"/>
          <w:sz w:val="24"/>
          <w:szCs w:val="24"/>
        </w:rPr>
        <w:t>STL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等内容中至少</w:t>
      </w:r>
      <w:r>
        <w:rPr>
          <w:rFonts w:ascii="Times New Roman" w:hAnsi="Times New Roman" w:eastAsia="宋体" w:cs="Arial"/>
          <w:kern w:val="0"/>
          <w:sz w:val="24"/>
          <w:szCs w:val="24"/>
        </w:rPr>
        <w:t>3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项）</w:t>
      </w:r>
      <w:r>
        <w:rPr>
          <w:rFonts w:hint="eastAsia" w:ascii="Times New Roman" w:hAnsi="Verdana" w:eastAsia="宋体"/>
          <w:sz w:val="24"/>
          <w:szCs w:val="24"/>
        </w:rPr>
        <w:t>；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400" w:lineRule="exact"/>
        <w:ind w:left="0" w:firstLine="480"/>
        <w:jc w:val="left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代码量达标：个人独立完成代码量不能低于</w:t>
      </w:r>
      <w:r>
        <w:rPr>
          <w:rFonts w:ascii="Times New Roman" w:hAnsi="Times New Roman" w:eastAsia="宋体" w:cs="Arial"/>
          <w:kern w:val="0"/>
          <w:sz w:val="24"/>
          <w:szCs w:val="24"/>
        </w:rPr>
        <w:t>1200</w:t>
      </w:r>
      <w:r>
        <w:rPr>
          <w:rFonts w:hint="eastAsia" w:ascii="Times New Roman" w:hAnsi="Verdana" w:eastAsia="宋体"/>
          <w:sz w:val="24"/>
          <w:szCs w:val="24"/>
        </w:rPr>
        <w:t>行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（不含重复性代码）</w:t>
      </w:r>
    </w:p>
    <w:p>
      <w:pPr>
        <w:spacing w:before="156" w:beforeLines="50" w:after="156" w:afterLines="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 w:hAnsi="宋体"/>
          <w:b/>
          <w:sz w:val="28"/>
          <w:szCs w:val="28"/>
        </w:rPr>
        <w:t>媒体制作类型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宋体" w:eastAsia="宋体" w:cs="Arial"/>
          <w:kern w:val="0"/>
          <w:sz w:val="24"/>
          <w:szCs w:val="24"/>
        </w:rPr>
        <w:t>创意新颖，主题明确；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作品完整，动画和视频类作品</w:t>
      </w:r>
      <w:r>
        <w:rPr>
          <w:rFonts w:ascii="Times New Roman" w:hAnsi="Times New Roman" w:eastAsia="宋体" w:cs="Arial"/>
          <w:kern w:val="0"/>
          <w:sz w:val="24"/>
          <w:szCs w:val="24"/>
        </w:rPr>
        <w:t>2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分钟以上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能很好地结合技术和艺术表现手法完成作品，作品包含有一定的特效</w:t>
      </w:r>
      <w:r>
        <w:rPr>
          <w:rFonts w:hint="eastAsia" w:ascii="Times New Roman" w:hAnsi="宋体" w:eastAsia="宋体" w:cs="Arial"/>
          <w:kern w:val="0"/>
          <w:sz w:val="24"/>
          <w:szCs w:val="24"/>
        </w:rPr>
        <w:t>；</w:t>
      </w:r>
    </w:p>
    <w:p>
      <w:pPr>
        <w:spacing w:before="156" w:beforeLines="50" w:after="156" w:afterLines="5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 w:hAnsi="宋体"/>
          <w:b/>
          <w:sz w:val="28"/>
          <w:szCs w:val="28"/>
        </w:rPr>
        <w:t>美术设计类型：（游戏美术，界面</w:t>
      </w:r>
      <w:r>
        <w:rPr>
          <w:b/>
          <w:sz w:val="28"/>
          <w:szCs w:val="28"/>
        </w:rPr>
        <w:t>UI</w:t>
      </w:r>
      <w:r>
        <w:rPr>
          <w:rFonts w:hint="eastAsia" w:hAnsi="宋体"/>
          <w:b/>
          <w:sz w:val="28"/>
          <w:szCs w:val="28"/>
        </w:rPr>
        <w:t>设计）</w:t>
      </w:r>
    </w:p>
    <w:p>
      <w:pPr>
        <w:spacing w:line="400" w:lineRule="exact"/>
        <w:rPr>
          <w:b/>
          <w:sz w:val="24"/>
        </w:rPr>
      </w:pPr>
      <w:r>
        <w:rPr>
          <w:rFonts w:hint="eastAsia" w:cs="Arial"/>
          <w:b/>
          <w:kern w:val="0"/>
          <w:sz w:val="24"/>
        </w:rPr>
        <w:t>游戏美术：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必须是原创；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包含原画设计、模型设计、渲染，画面风格统一；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完成一部</w:t>
      </w:r>
      <w:r>
        <w:rPr>
          <w:rFonts w:ascii="Times New Roman" w:hAnsi="Times New Roman" w:eastAsia="宋体" w:cs="Arial"/>
          <w:kern w:val="0"/>
          <w:sz w:val="24"/>
          <w:szCs w:val="24"/>
        </w:rPr>
        <w:t>2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分钟以上的展示视频文件；</w:t>
      </w:r>
    </w:p>
    <w:p>
      <w:pPr>
        <w:pStyle w:val="7"/>
        <w:spacing w:line="400" w:lineRule="exact"/>
        <w:ind w:firstLine="0" w:firstLineChars="0"/>
        <w:rPr>
          <w:rFonts w:ascii="Times New Roman" w:hAnsi="Times New Roman" w:eastAsia="宋体" w:cs="Arial"/>
          <w:b/>
          <w:kern w:val="0"/>
          <w:sz w:val="24"/>
          <w:szCs w:val="24"/>
        </w:rPr>
      </w:pPr>
      <w:r>
        <w:rPr>
          <w:rFonts w:hint="eastAsia" w:ascii="Times New Roman" w:hAnsi="Verdana" w:eastAsia="宋体"/>
          <w:b/>
          <w:sz w:val="24"/>
          <w:szCs w:val="24"/>
        </w:rPr>
        <w:t>界面</w:t>
      </w:r>
      <w:r>
        <w:rPr>
          <w:rFonts w:ascii="Times New Roman" w:hAnsi="Times New Roman" w:eastAsia="宋体"/>
          <w:b/>
          <w:sz w:val="24"/>
          <w:szCs w:val="24"/>
        </w:rPr>
        <w:t>UI</w:t>
      </w:r>
      <w:r>
        <w:rPr>
          <w:rFonts w:hint="eastAsia" w:ascii="Times New Roman" w:hAnsi="Verdana" w:eastAsia="宋体"/>
          <w:b/>
          <w:sz w:val="24"/>
          <w:szCs w:val="24"/>
        </w:rPr>
        <w:t>设计</w:t>
      </w:r>
      <w:r>
        <w:rPr>
          <w:rFonts w:hint="eastAsia" w:ascii="Times New Roman" w:hAnsi="Times New Roman" w:eastAsia="宋体" w:cs="Arial"/>
          <w:b/>
          <w:kern w:val="0"/>
          <w:sz w:val="24"/>
          <w:szCs w:val="24"/>
        </w:rPr>
        <w:t>：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界面风格统一，界面图标精美且要求达到</w:t>
      </w:r>
      <w:r>
        <w:rPr>
          <w:rFonts w:ascii="Times New Roman" w:hAnsi="Times New Roman" w:eastAsia="宋体" w:cs="Arial"/>
          <w:kern w:val="0"/>
          <w:sz w:val="24"/>
          <w:szCs w:val="24"/>
        </w:rPr>
        <w:t>20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个图标、并且符合选题，界面布局合理，完成界面交互流程图；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必须用</w:t>
      </w:r>
      <w:r>
        <w:rPr>
          <w:rFonts w:ascii="Times New Roman" w:hAnsi="Times New Roman" w:eastAsia="宋体" w:cs="Arial"/>
          <w:kern w:val="0"/>
          <w:sz w:val="24"/>
          <w:szCs w:val="24"/>
        </w:rPr>
        <w:t>AXURE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完成界面的交互功能和效果；</w:t>
      </w:r>
    </w:p>
    <w:p>
      <w:pPr>
        <w:pStyle w:val="7"/>
        <w:numPr>
          <w:ilvl w:val="0"/>
          <w:numId w:val="1"/>
        </w:numPr>
        <w:spacing w:line="400" w:lineRule="exact"/>
        <w:ind w:left="0" w:firstLine="480"/>
        <w:rPr>
          <w:rFonts w:ascii="Times New Roman" w:hAnsi="Times New Roman" w:eastAsia="宋体" w:cs="Arial"/>
          <w:kern w:val="0"/>
          <w:sz w:val="24"/>
          <w:szCs w:val="24"/>
        </w:rPr>
      </w:pPr>
      <w:r>
        <w:rPr>
          <w:rFonts w:hint="eastAsia" w:ascii="Times New Roman" w:hAnsi="Arial" w:eastAsia="宋体" w:cs="Arial"/>
          <w:kern w:val="0"/>
          <w:sz w:val="24"/>
          <w:szCs w:val="24"/>
        </w:rPr>
        <w:t>页面要求</w:t>
      </w:r>
      <w:r>
        <w:rPr>
          <w:rFonts w:ascii="Times New Roman" w:hAnsi="Times New Roman" w:eastAsia="宋体" w:cs="Arial"/>
          <w:kern w:val="0"/>
          <w:sz w:val="24"/>
          <w:szCs w:val="24"/>
        </w:rPr>
        <w:t>5</w:t>
      </w:r>
      <w:r>
        <w:rPr>
          <w:rFonts w:hint="eastAsia" w:ascii="Times New Roman" w:hAnsi="Arial" w:eastAsia="宋体" w:cs="Arial"/>
          <w:kern w:val="0"/>
          <w:sz w:val="24"/>
          <w:szCs w:val="24"/>
        </w:rPr>
        <w:t>个页面以上；</w:t>
      </w:r>
    </w:p>
    <w:p>
      <w:pPr>
        <w:pStyle w:val="3"/>
        <w:rPr>
          <w:rFonts w:hint="eastAsia"/>
        </w:rPr>
      </w:pPr>
      <w:r>
        <w:rPr>
          <w:rFonts w:hint="eastAsia"/>
        </w:rPr>
        <w:t>计算机学院毕业设计合格标准-科研类题目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选题：无修改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代码行：题目类型2-无核心算法代码量要求，但要求需要编程实现可视化系统界面，并支持对于该项目进行演示的基本操作，总代码量不低于8</w:t>
      </w:r>
      <w:r>
        <w:t>00</w:t>
      </w:r>
      <w:r>
        <w:rPr>
          <w:rFonts w:hint="eastAsia"/>
        </w:rPr>
        <w:t>行。提升标准：良好及优秀1</w:t>
      </w:r>
      <w:r>
        <w:t>500</w:t>
      </w:r>
      <w:r>
        <w:rPr>
          <w:rFonts w:hint="eastAsia"/>
        </w:rPr>
        <w:t>行以上。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文献综述：对于题目类型2基本要求-参考文献不少于2</w:t>
      </w:r>
      <w:r>
        <w:t>0</w:t>
      </w:r>
      <w:r>
        <w:rPr>
          <w:rFonts w:hint="eastAsia"/>
        </w:rPr>
        <w:t>篇，其中1</w:t>
      </w:r>
      <w:r>
        <w:t>0</w:t>
      </w:r>
      <w:r>
        <w:rPr>
          <w:rFonts w:hint="eastAsia"/>
        </w:rPr>
        <w:t>篇以上是近</w:t>
      </w:r>
      <w:r>
        <w:t>5</w:t>
      </w:r>
      <w:r>
        <w:rPr>
          <w:rFonts w:hint="eastAsia"/>
        </w:rPr>
        <w:t>年的文献或者领域的开创型经典文献（可超过5年，由指导教师界定）。提升要求-</w:t>
      </w:r>
      <w:r>
        <w:t>10</w:t>
      </w:r>
      <w:r>
        <w:rPr>
          <w:rFonts w:hint="eastAsia"/>
        </w:rPr>
        <w:t>篇以上是英文的期刊或会议正式发表论文，对于文献中的方法有自己的分析和评价，指出其贡献和不足，并能提出自己的改进意见。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可行性分析：题目类型2可不进行经济因素中的成本计算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需求分析：无修改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概要设计：无修改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数据库设计：题目类型2如果不使用数据库则不要求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系统测试：题目类型2要求有测试，但主要是功能测试和算法精度等的测试，在测试环境、用例数、数据库等方面不作要求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指导教师：无修改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评阅教师：无修改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毕业答辩：无修改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软件项目管理与经济决策能力：对于题目类型2不要求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工程测试能力：同8中对于系统测试的要求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创新意识工程伦理：无修改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社会文化判断力：无修改</w:t>
      </w:r>
    </w:p>
    <w:p>
      <w:pPr>
        <w:rPr>
          <w:rFonts w:hint="eastAsia"/>
        </w:rPr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52F14"/>
    <w:multiLevelType w:val="multilevel"/>
    <w:tmpl w:val="20452F1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36F6898"/>
    <w:multiLevelType w:val="multilevel"/>
    <w:tmpl w:val="336F6898"/>
    <w:lvl w:ilvl="0" w:tentative="0">
      <w:start w:val="1"/>
      <w:numFmt w:val="decimal"/>
      <w:lvlText w:val="%1."/>
      <w:lvlJc w:val="left"/>
      <w:pPr>
        <w:ind w:left="720" w:hanging="720"/>
      </w:pPr>
      <w:rPr>
        <w:rFonts w:eastAsia="宋体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MWU4ZDU4MjVjNzU3Y2ZlZjA1MTVmYzA4YWFmNGMifQ=="/>
  </w:docVars>
  <w:rsids>
    <w:rsidRoot w:val="005D6D0E"/>
    <w:rsid w:val="005D6D0E"/>
    <w:rsid w:val="007626CD"/>
    <w:rsid w:val="00F45E4E"/>
    <w:rsid w:val="02E873A3"/>
    <w:rsid w:val="05FA3000"/>
    <w:rsid w:val="11DD7308"/>
    <w:rsid w:val="1FD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1740</Words>
  <Characters>1842</Characters>
  <Lines>10</Lines>
  <Paragraphs>2</Paragraphs>
  <TotalTime>2</TotalTime>
  <ScaleCrop>false</ScaleCrop>
  <LinksUpToDate>false</LinksUpToDate>
  <CharactersWithSpaces>1850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2018-05-17T12:40:00Z</dcterms:created>
  <dc:creator>ww</dc:creator>
  <cp:lastModifiedBy>cyx</cp:lastModifiedBy>
  <dcterms:modified xsi:type="dcterms:W3CDTF">2022-10-20T03:25:54Z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7F6DFACF24F846358C28D2811D32EB52</vt:lpwstr>
  </property>
</Properties>
</file>