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000000"/>
  <w:body>
    <w:tbl>
      <w:tblPr>
        <w:tblW w:w="964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479"/>
        <w:gridCol w:w="3168"/>
      </w:tblGrid>
      <w:tr>
        <w:trPr/>
        <w:tc>
          <w:tcPr>
            <w:tcW w:w="6479" w:type="dxa"/>
            <w:tcBorders>
              <w:top w:val="single" w:sz="2" w:space="0" w:color="151515"/>
              <w:left w:val="single" w:sz="2" w:space="0" w:color="151515"/>
              <w:bottom w:val="single" w:sz="2" w:space="0" w:color="151515"/>
              <w:right w:val="single" w:sz="2" w:space="0" w:color="151515"/>
            </w:tcBorders>
            <w:shd w:color="auto" w:fill="151515" w:val="clear"/>
          </w:tcPr>
          <w:p>
            <w:pPr>
              <w:pStyle w:val="Normal"/>
              <w:widowControl/>
              <w:bidi w:val="0"/>
              <w:spacing w:lineRule="auto" w:line="276" w:before="0" w:after="200"/>
              <w:jc w:val="left"/>
              <w:rPr/>
            </w:pPr>
            <w:r>
              <w:rPr>
                <w:rFonts w:eastAsia="Bahnschrift" w:cs="Bahnschrift"/>
                <w:b/>
                <w:i w:val="false"/>
                <w:caps/>
                <w:color w:val="9A9A9A"/>
                <w:sz w:val="18"/>
              </w:rPr>
              <w:t>SHINTTOOLS · UNREAL ENGINE 5 · DOCUMENTATION</w:t>
            </w:r>
          </w:p>
        </w:tc>
        <w:tc>
          <w:tcPr>
            <w:tcW w:w="3168" w:type="dxa"/>
            <w:tcBorders>
              <w:top w:val="single" w:sz="2" w:space="0" w:color="151515"/>
              <w:left w:val="single" w:sz="2" w:space="0" w:color="151515"/>
              <w:bottom w:val="single" w:sz="2" w:space="0" w:color="151515"/>
              <w:right w:val="single" w:sz="2" w:space="0" w:color="151515"/>
            </w:tcBorders>
            <w:shd w:color="auto" w:fill="151515" w:val="clear"/>
          </w:tcPr>
          <w:p>
            <w:pPr>
              <w:pStyle w:val="Normal"/>
              <w:spacing w:before="0" w:after="200"/>
              <w:jc w:val="right"/>
              <w:rPr/>
            </w:pPr>
            <w:r>
              <w:rPr>
                <w:rFonts w:eastAsia="Bahnschrift" w:cs="Bahnschrift"/>
                <w:b/>
                <w:i w:val="false"/>
                <w:color w:val="BDFF00"/>
                <w:sz w:val="18"/>
              </w:rPr>
              <w:t>shint.tools</w:t>
            </w:r>
          </w:p>
        </w:tc>
      </w:tr>
    </w:tbl>
    <w:p>
      <w:pPr>
        <w:pStyle w:val="Normal"/>
        <w:keepNext w:val="true"/>
        <w:spacing w:before="480" w:after="40"/>
        <w:rPr/>
      </w:pPr>
      <w:r>
        <w:rPr>
          <w:rFonts w:eastAsia="Bahnschrift" w:cs="Bahnschrift"/>
          <w:b/>
          <w:i w:val="false"/>
          <w:caps/>
          <w:color w:val="9A9A9A"/>
          <w:sz w:val="18"/>
        </w:rPr>
        <w:t>0</w:t>
      </w:r>
      <w:r>
        <w:drawing>
          <wp:anchor behindDoc="0" distT="0" distB="0" distL="0" distR="0" simplePos="0" locked="0" layoutInCell="0" allowOverlap="1" relativeHeight="4">
            <wp:simplePos x="0" y="0"/>
            <wp:positionH relativeFrom="column">
              <wp:align>center</wp:align>
            </wp:positionH>
            <wp:positionV relativeFrom="paragraph">
              <wp:posOffset>285750</wp:posOffset>
            </wp:positionV>
            <wp:extent cx="5978525" cy="1432560"/>
            <wp:effectExtent l="0" t="0" r="0" b="0"/>
            <wp:wrapTopAndBottom/>
            <wp:docPr id="1" name="Imagen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Copia 1" descr=""/>
                    <pic:cNvPicPr>
                      <a:picLocks noChangeAspect="1" noChangeArrowheads="1"/>
                    </pic:cNvPicPr>
                  </pic:nvPicPr>
                  <pic:blipFill>
                    <a:blip r:embed="rId2"/>
                    <a:srcRect l="0" t="0" r="1081" b="5173"/>
                    <a:stretch>
                      <a:fillRect/>
                    </a:stretch>
                  </pic:blipFill>
                  <pic:spPr bwMode="auto">
                    <a:xfrm>
                      <a:off x="0" y="0"/>
                      <a:ext cx="5978525" cy="1432560"/>
                    </a:xfrm>
                    <a:prstGeom prst="rect">
                      <a:avLst/>
                    </a:prstGeom>
                    <a:noFill/>
                  </pic:spPr>
                </pic:pic>
              </a:graphicData>
            </a:graphic>
          </wp:anchor>
        </w:drawing>
      </w:r>
      <w:r>
        <w:rPr>
          <w:rFonts w:eastAsia="Bahnschrift" w:cs="Bahnschrift"/>
          <w:b/>
          <w:i w:val="false"/>
          <w:caps/>
          <w:color w:val="9A9A9A"/>
          <w:sz w:val="18"/>
        </w:rPr>
        <w:t>0 — Introduction</w:t>
      </w:r>
    </w:p>
    <w:p>
      <w:pPr>
        <w:pStyle w:val="Normal"/>
        <w:keepNext w:val="true"/>
        <w:spacing w:before="40" w:after="120"/>
        <w:rPr/>
      </w:pPr>
      <w:r>
        <w:rPr>
          <w:rFonts w:eastAsia="Bahnschrift" w:cs="Bahnschrift"/>
          <w:b/>
          <w:i w:val="false"/>
          <w:color w:val="F2F2F2"/>
          <w:sz w:val="64"/>
        </w:rPr>
        <w:t>ShintTools for Unreal Engine 5</w:t>
      </w:r>
    </w:p>
    <w:p>
      <w:pPr>
        <w:pStyle w:val="Normal"/>
        <w:spacing w:before="0" w:after="240"/>
        <w:rPr/>
      </w:pPr>
      <w:r>
        <w:rPr>
          <w:rFonts w:eastAsia="Bahnschrift" w:cs="Bahnschrift"/>
          <w:b w:val="false"/>
          <w:i w:val="false"/>
          <w:color w:val="9A9A9A"/>
          <w:sz w:val="26"/>
        </w:rPr>
        <w:t>Native editor plugin for Unreal Engine 5.6 that runs the Code Validator, Asset Naming Bot and Quality Score modules entirely on the studio's own hardware. 100% offline. No telemetry. Source code, assets and scan results never leave the machine.  ShintTools is under active development, so you may encounter some bugs or issues during use.</w:t>
      </w:r>
    </w:p>
    <w:tbl>
      <w:tblPr>
        <w:tblW w:w="951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518"/>
      </w:tblGrid>
      <w:tr>
        <w:trPr/>
        <w:tc>
          <w:tcPr>
            <w:tcW w:w="9518" w:type="dxa"/>
            <w:tcBorders>
              <w:top w:val="single" w:sz="2" w:space="0" w:color="151515"/>
              <w:left w:val="single" w:sz="24" w:space="0" w:color="F2C200"/>
              <w:bottom w:val="single" w:sz="2" w:space="0" w:color="151515"/>
              <w:right w:val="single" w:sz="2" w:space="0" w:color="151515"/>
            </w:tcBorders>
            <w:shd w:color="auto" w:fill="151515" w:val="clear"/>
            <w:vAlign w:val="center"/>
          </w:tcPr>
          <w:p>
            <w:pPr>
              <w:pStyle w:val="Normal"/>
              <w:spacing w:before="0" w:after="0"/>
              <w:rPr/>
            </w:pPr>
            <w:r>
              <w:rPr>
                <w:rFonts w:eastAsia="Bahnschrift" w:cs="Bahnschrift"/>
                <w:b/>
                <w:i w:val="false"/>
                <w:color w:val="F2C200"/>
                <w:sz w:val="22"/>
              </w:rPr>
              <w:t xml:space="preserve">⚠  </w:t>
            </w:r>
            <w:r>
              <w:rPr>
                <w:rFonts w:eastAsia="Bahnschrift" w:cs="Bahnschrift"/>
                <w:b w:val="false"/>
                <w:i w:val="false"/>
                <w:color w:val="F2F2F2"/>
                <w:sz w:val="22"/>
              </w:rPr>
              <w:t>Free license limited to 500 assets per scan and the top 40 code-validator rules.</w:t>
            </w:r>
          </w:p>
        </w:tc>
      </w:tr>
    </w:tbl>
    <w:p>
      <w:pPr>
        <w:pStyle w:val="Normal"/>
        <w:pBdr>
          <w:bottom w:val="single" w:sz="6" w:space="1" w:color="2A2A2A"/>
        </w:pBdr>
        <w:spacing w:before="120" w:after="120"/>
        <w:rPr/>
      </w:pPr>
      <w:r>
        <w:rPr/>
      </w:r>
    </w:p>
    <w:p>
      <w:pPr>
        <w:pStyle w:val="Normal"/>
        <w:keepNext w:val="true"/>
        <w:spacing w:before="480" w:after="160"/>
        <w:rPr/>
      </w:pPr>
      <w:r>
        <w:rPr>
          <w:rFonts w:eastAsia="Bahnschrift" w:cs="Bahnschrift"/>
          <w:b/>
          <w:i w:val="false"/>
          <w:color w:val="BDFF00"/>
          <w:sz w:val="40"/>
        </w:rPr>
        <w:t>Contents</w:t>
      </w:r>
    </w:p>
    <w:sdt>
      <w:sdtPr>
        <w:docPartObj>
          <w:docPartGallery w:val="Table of Contents"/>
          <w:docPartUnique w:val="true"/>
        </w:docPartObj>
      </w:sdtPr>
      <w:sdtContent>
        <w:p>
          <w:pPr>
            <w:pStyle w:val="TOC2"/>
            <w:tabs>
              <w:tab w:val="clear" w:pos="9235"/>
              <w:tab w:val="right" w:pos="9517" w:leader="dot"/>
            </w:tabs>
            <w:rPr/>
          </w:pPr>
          <w:r>
            <w:fldChar w:fldCharType="begin"/>
          </w:r>
          <w:r>
            <w:rPr>
              <w:webHidden/>
              <w:rStyle w:val="Enlacedelndice"/>
              <w:i w:val="false"/>
              <w:vanish w:val="false"/>
            </w:rPr>
            <w:instrText xml:space="preserve"> TOC \z \o "1-3" \u \h</w:instrText>
          </w:r>
          <w:r>
            <w:rPr>
              <w:webHidden/>
              <w:rStyle w:val="Enlacedelndice"/>
              <w:i w:val="false"/>
              <w:vanish w:val="false"/>
            </w:rPr>
            <w:fldChar w:fldCharType="separate"/>
          </w:r>
          <w:hyperlink w:anchor="__RefHeading___Toc504_2339497897">
            <w:r>
              <w:rPr>
                <w:webHidden/>
                <w:rStyle w:val="Enlacedelndice"/>
                <w:i w:val="false"/>
                <w:vanish w:val="false"/>
              </w:rPr>
              <w:t>Installation</w:t>
            </w:r>
            <w:r>
              <w:rPr>
                <w:rStyle w:val="Enlacedelndice"/>
              </w:rPr>
              <w:tab/>
              <w:t>3</w:t>
            </w:r>
          </w:hyperlink>
        </w:p>
        <w:p>
          <w:pPr>
            <w:pStyle w:val="TOC2"/>
            <w:tabs>
              <w:tab w:val="clear" w:pos="9235"/>
              <w:tab w:val="right" w:pos="9517" w:leader="dot"/>
            </w:tabs>
            <w:rPr/>
          </w:pPr>
          <w:hyperlink w:anchor="__RefHeading___Toc506_2339497897">
            <w:r>
              <w:rPr>
                <w:webHidden/>
                <w:rStyle w:val="Enlacedelndice"/>
                <w:i w:val="false"/>
                <w:vanish w:val="false"/>
              </w:rPr>
              <w:t>Opening the plugin</w:t>
            </w:r>
            <w:r>
              <w:rPr>
                <w:rStyle w:val="Enlacedelndice"/>
              </w:rPr>
              <w:tab/>
              <w:t>4</w:t>
            </w:r>
          </w:hyperlink>
        </w:p>
        <w:p>
          <w:pPr>
            <w:pStyle w:val="TOC2"/>
            <w:tabs>
              <w:tab w:val="clear" w:pos="9235"/>
              <w:tab w:val="right" w:pos="9517" w:leader="dot"/>
            </w:tabs>
            <w:rPr/>
          </w:pPr>
          <w:hyperlink w:anchor="__RefHeading___Toc508_2339497897">
            <w:r>
              <w:rPr>
                <w:webHidden/>
                <w:rStyle w:val="Enlacedelndice"/>
                <w:i w:val="false"/>
                <w:vanish w:val="false"/>
              </w:rPr>
              <w:t>Overview</w:t>
            </w:r>
            <w:r>
              <w:rPr>
                <w:rStyle w:val="Enlacedelndice"/>
              </w:rPr>
              <w:tab/>
              <w:t>5</w:t>
            </w:r>
          </w:hyperlink>
        </w:p>
        <w:p>
          <w:pPr>
            <w:pStyle w:val="TOC2"/>
            <w:tabs>
              <w:tab w:val="clear" w:pos="9235"/>
              <w:tab w:val="right" w:pos="9517" w:leader="dot"/>
            </w:tabs>
            <w:rPr/>
          </w:pPr>
          <w:hyperlink w:anchor="__RefHeading___Toc510_2339497897">
            <w:r>
              <w:rPr>
                <w:webHidden/>
                <w:rStyle w:val="Enlacedelndice"/>
                <w:i w:val="false"/>
                <w:vanish w:val="false"/>
              </w:rPr>
              <w:t>Code Validator</w:t>
            </w:r>
            <w:r>
              <w:rPr>
                <w:rStyle w:val="Enlacedelndice"/>
              </w:rPr>
              <w:tab/>
              <w:t>6</w:t>
            </w:r>
          </w:hyperlink>
        </w:p>
        <w:p>
          <w:pPr>
            <w:pStyle w:val="TOC3"/>
            <w:tabs>
              <w:tab w:val="clear" w:pos="8951"/>
              <w:tab w:val="right" w:pos="9517" w:leader="dot"/>
            </w:tabs>
            <w:rPr/>
          </w:pPr>
          <w:hyperlink w:anchor="__RefHeading___Toc512_2339497897">
            <w:r>
              <w:rPr>
                <w:webHidden/>
                <w:rStyle w:val="Enlacedelndice"/>
                <w:i w:val="false"/>
                <w:vanish w:val="false"/>
              </w:rPr>
              <w:t>Panel actions</w:t>
            </w:r>
            <w:r>
              <w:rPr>
                <w:rStyle w:val="Enlacedelndice"/>
              </w:rPr>
              <w:tab/>
              <w:t>6</w:t>
            </w:r>
          </w:hyperlink>
        </w:p>
        <w:p>
          <w:pPr>
            <w:pStyle w:val="TOC3"/>
            <w:tabs>
              <w:tab w:val="clear" w:pos="8951"/>
              <w:tab w:val="right" w:pos="9517" w:leader="dot"/>
            </w:tabs>
            <w:rPr/>
          </w:pPr>
          <w:hyperlink w:anchor="__RefHeading___Toc514_2339497897">
            <w:r>
              <w:rPr>
                <w:webHidden/>
                <w:rStyle w:val="Enlacedelndice"/>
                <w:i w:val="false"/>
                <w:vanish w:val="false"/>
              </w:rPr>
              <w:t>Issue row anatomy</w:t>
            </w:r>
            <w:r>
              <w:rPr>
                <w:rStyle w:val="Enlacedelndice"/>
              </w:rPr>
              <w:tab/>
              <w:t>6</w:t>
            </w:r>
          </w:hyperlink>
        </w:p>
        <w:p>
          <w:pPr>
            <w:pStyle w:val="TOC3"/>
            <w:tabs>
              <w:tab w:val="clear" w:pos="8951"/>
              <w:tab w:val="right" w:pos="9517" w:leader="dot"/>
            </w:tabs>
            <w:rPr/>
          </w:pPr>
          <w:hyperlink w:anchor="__RefHeading___Toc516_2339497897">
            <w:r>
              <w:rPr>
                <w:webHidden/>
                <w:rStyle w:val="Enlacedelndice"/>
                <w:i w:val="false"/>
                <w:vanish w:val="false"/>
              </w:rPr>
              <w:t>Counters</w:t>
            </w:r>
            <w:r>
              <w:rPr>
                <w:rStyle w:val="Enlacedelndice"/>
              </w:rPr>
              <w:tab/>
              <w:t>7</w:t>
            </w:r>
          </w:hyperlink>
        </w:p>
        <w:p>
          <w:pPr>
            <w:pStyle w:val="TOC3"/>
            <w:tabs>
              <w:tab w:val="clear" w:pos="8951"/>
              <w:tab w:val="right" w:pos="9517" w:leader="dot"/>
            </w:tabs>
            <w:rPr/>
          </w:pPr>
          <w:hyperlink w:anchor="__RefHeading___Toc518_2339497897">
            <w:r>
              <w:rPr>
                <w:webHidden/>
                <w:rStyle w:val="Enlacedelndice"/>
                <w:i w:val="false"/>
                <w:vanish w:val="false"/>
              </w:rPr>
              <w:t>C++ rules — Performance</w:t>
            </w:r>
            <w:r>
              <w:rPr>
                <w:rStyle w:val="Enlacedelndice"/>
              </w:rPr>
              <w:tab/>
              <w:t>7</w:t>
            </w:r>
          </w:hyperlink>
        </w:p>
        <w:p>
          <w:pPr>
            <w:pStyle w:val="TOC3"/>
            <w:tabs>
              <w:tab w:val="clear" w:pos="8951"/>
              <w:tab w:val="right" w:pos="9517" w:leader="dot"/>
            </w:tabs>
            <w:rPr/>
          </w:pPr>
          <w:hyperlink w:anchor="__RefHeading___Toc520_2339497897">
            <w:r>
              <w:rPr>
                <w:webHidden/>
                <w:rStyle w:val="Enlacedelndice"/>
                <w:i w:val="false"/>
                <w:vanish w:val="false"/>
              </w:rPr>
              <w:t>C++ rules — Best Practices</w:t>
            </w:r>
            <w:r>
              <w:rPr>
                <w:rStyle w:val="Enlacedelndice"/>
              </w:rPr>
              <w:tab/>
              <w:t>7</w:t>
            </w:r>
          </w:hyperlink>
        </w:p>
        <w:p>
          <w:pPr>
            <w:pStyle w:val="TOC3"/>
            <w:tabs>
              <w:tab w:val="clear" w:pos="8951"/>
              <w:tab w:val="right" w:pos="9517" w:leader="dot"/>
            </w:tabs>
            <w:rPr/>
          </w:pPr>
          <w:hyperlink w:anchor="__RefHeading___Toc522_2339497897">
            <w:r>
              <w:rPr>
                <w:webHidden/>
                <w:rStyle w:val="Enlacedelndice"/>
                <w:i w:val="false"/>
                <w:vanish w:val="false"/>
              </w:rPr>
              <w:t>C++ rules — Security</w:t>
            </w:r>
            <w:r>
              <w:rPr>
                <w:rStyle w:val="Enlacedelndice"/>
              </w:rPr>
              <w:tab/>
              <w:t>7</w:t>
            </w:r>
          </w:hyperlink>
        </w:p>
        <w:p>
          <w:pPr>
            <w:pStyle w:val="TOC3"/>
            <w:tabs>
              <w:tab w:val="clear" w:pos="8951"/>
              <w:tab w:val="right" w:pos="9517" w:leader="dot"/>
            </w:tabs>
            <w:rPr/>
          </w:pPr>
          <w:hyperlink w:anchor="__RefHeading___Toc524_2339497897">
            <w:r>
              <w:rPr>
                <w:webHidden/>
                <w:rStyle w:val="Enlacedelndice"/>
                <w:i w:val="false"/>
                <w:vanish w:val="false"/>
              </w:rPr>
              <w:t>C++ rules — Maintainability</w:t>
            </w:r>
            <w:r>
              <w:rPr>
                <w:rStyle w:val="Enlacedelndice"/>
              </w:rPr>
              <w:tab/>
              <w:t>7</w:t>
            </w:r>
          </w:hyperlink>
        </w:p>
        <w:p>
          <w:pPr>
            <w:pStyle w:val="TOC3"/>
            <w:tabs>
              <w:tab w:val="clear" w:pos="8951"/>
              <w:tab w:val="right" w:pos="9517" w:leader="dot"/>
            </w:tabs>
            <w:rPr/>
          </w:pPr>
          <w:hyperlink w:anchor="__RefHeading___Toc526_2339497897">
            <w:r>
              <w:rPr>
                <w:webHidden/>
                <w:rStyle w:val="Enlacedelndice"/>
                <w:i w:val="false"/>
                <w:vanish w:val="false"/>
              </w:rPr>
              <w:t>Blueprint rules</w:t>
            </w:r>
            <w:r>
              <w:rPr>
                <w:rStyle w:val="Enlacedelndice"/>
              </w:rPr>
              <w:tab/>
              <w:t>7</w:t>
            </w:r>
          </w:hyperlink>
        </w:p>
        <w:p>
          <w:pPr>
            <w:pStyle w:val="TOC2"/>
            <w:tabs>
              <w:tab w:val="clear" w:pos="9235"/>
              <w:tab w:val="right" w:pos="9517" w:leader="dot"/>
            </w:tabs>
            <w:rPr/>
          </w:pPr>
          <w:hyperlink w:anchor="__RefHeading___Toc528_2339497897">
            <w:r>
              <w:rPr>
                <w:webHidden/>
                <w:rStyle w:val="Enlacedelndice"/>
                <w:i w:val="false"/>
                <w:vanish w:val="false"/>
              </w:rPr>
              <w:t>Asset Naming</w:t>
            </w:r>
            <w:r>
              <w:rPr>
                <w:rStyle w:val="Enlacedelndice"/>
              </w:rPr>
              <w:tab/>
              <w:t>9</w:t>
            </w:r>
          </w:hyperlink>
        </w:p>
        <w:p>
          <w:pPr>
            <w:pStyle w:val="TOC3"/>
            <w:tabs>
              <w:tab w:val="clear" w:pos="8951"/>
              <w:tab w:val="right" w:pos="9517" w:leader="dot"/>
            </w:tabs>
            <w:rPr/>
          </w:pPr>
          <w:hyperlink w:anchor="__RefHeading___Toc530_2339497897">
            <w:r>
              <w:rPr>
                <w:webHidden/>
                <w:rStyle w:val="Enlacedelndice"/>
                <w:i w:val="false"/>
                <w:vanish w:val="false"/>
              </w:rPr>
              <w:t>Recommended prefixes</w:t>
            </w:r>
            <w:r>
              <w:rPr>
                <w:rStyle w:val="Enlacedelndice"/>
              </w:rPr>
              <w:tab/>
              <w:t>9</w:t>
            </w:r>
          </w:hyperlink>
        </w:p>
        <w:p>
          <w:pPr>
            <w:pStyle w:val="TOC2"/>
            <w:tabs>
              <w:tab w:val="clear" w:pos="9235"/>
              <w:tab w:val="right" w:pos="9517" w:leader="dot"/>
            </w:tabs>
            <w:rPr/>
          </w:pPr>
          <w:hyperlink w:anchor="__RefHeading___Toc532_2339497897">
            <w:r>
              <w:rPr>
                <w:webHidden/>
                <w:rStyle w:val="Enlacedelndice"/>
                <w:i w:val="false"/>
                <w:vanish w:val="false"/>
              </w:rPr>
              <w:t>Settings</w:t>
            </w:r>
            <w:r>
              <w:rPr>
                <w:rStyle w:val="Enlacedelndice"/>
              </w:rPr>
              <w:tab/>
              <w:t>11</w:t>
            </w:r>
          </w:hyperlink>
        </w:p>
        <w:p>
          <w:pPr>
            <w:pStyle w:val="TOC2"/>
            <w:tabs>
              <w:tab w:val="clear" w:pos="9235"/>
              <w:tab w:val="right" w:pos="9517" w:leader="dot"/>
            </w:tabs>
            <w:rPr/>
          </w:pPr>
          <w:hyperlink w:anchor="__RefHeading___Toc534_2339497897">
            <w:r>
              <w:rPr>
                <w:webHidden/>
                <w:rStyle w:val="Enlacedelndice"/>
                <w:i w:val="false"/>
                <w:vanish w:val="false"/>
              </w:rPr>
              <w:t>Support</w:t>
            </w:r>
            <w:r>
              <w:rPr>
                <w:rStyle w:val="Enlacedelndice"/>
              </w:rPr>
              <w:tab/>
              <w:t>12</w:t>
            </w:r>
          </w:hyperlink>
          <w:r>
            <w:rPr>
              <w:rStyle w:val="Enlacedelndice"/>
            </w:rPr>
            <w:fldChar w:fldCharType="end"/>
          </w:r>
        </w:p>
      </w:sdtContent>
    </w:sdt>
    <w:p>
      <w:pPr>
        <w:pStyle w:val="Normal"/>
        <w:keepNext w:val="true"/>
        <w:spacing w:before="0" w:after="40"/>
        <w:rPr/>
      </w:pPr>
      <w:r>
        <w:br w:type="page"/>
      </w:r>
      <w:r>
        <w:rPr>
          <w:rFonts w:eastAsia="Bahnschrift" w:cs="Bahnschrift"/>
          <w:b/>
          <w:i w:val="false"/>
          <w:caps/>
          <w:color w:val="9A9A9A"/>
          <w:sz w:val="18"/>
        </w:rPr>
        <w:t>01 — Installation</w:t>
      </w:r>
    </w:p>
    <w:p>
      <w:pPr>
        <w:pStyle w:val="Normal"/>
        <w:keepNext w:val="true"/>
        <w:numPr>
          <w:ilvl w:val="0"/>
          <w:numId w:val="0"/>
        </w:numPr>
        <w:spacing w:before="360" w:after="80"/>
        <w:ind w:hanging="0" w:left="0"/>
        <w:outlineLvl w:val="1"/>
        <w:rPr/>
      </w:pPr>
      <w:bookmarkStart w:id="0" w:name="__RefHeading___Toc504_2339497897"/>
      <w:bookmarkEnd w:id="0"/>
      <w:r>
        <w:rPr>
          <w:rFonts w:eastAsia="Bahnschrift" w:cs="Bahnschrift"/>
          <w:b/>
          <w:i w:val="false"/>
          <w:color w:val="BDFF00"/>
          <w:sz w:val="40"/>
        </w:rPr>
        <w:t>Installation</w:t>
      </w:r>
    </w:p>
    <w:p>
      <w:pPr>
        <w:pStyle w:val="Normal"/>
        <w:spacing w:before="0" w:after="120"/>
        <w:rPr/>
      </w:pPr>
      <w:r>
        <w:rPr>
          <w:rFonts w:eastAsia="Bahnschrift" w:cs="Bahnschrift"/>
          <w:b w:val="false"/>
          <w:i w:val="false"/>
          <w:color w:val="F2F2F2"/>
          <w:sz w:val="22"/>
        </w:rPr>
        <w:t>ShintTools for UE5 requires the following on the workstation:</w:t>
      </w:r>
    </w:p>
    <w:p>
      <w:pPr>
        <w:pStyle w:val="ListBullet"/>
        <w:numPr>
          <w:ilvl w:val="0"/>
          <w:numId w:val="1"/>
        </w:numPr>
        <w:spacing w:before="0" w:after="40"/>
        <w:contextualSpacing/>
        <w:rPr/>
      </w:pPr>
      <w:r>
        <w:rPr>
          <w:rFonts w:eastAsia="Bahnschrift" w:cs="Bahnschrift"/>
          <w:b w:val="false"/>
          <w:i w:val="false"/>
          <w:color w:val="F2F2F2"/>
          <w:sz w:val="22"/>
        </w:rPr>
        <w:t>Unreal Engine 5.3 or newer (5.6 LTS recommended)</w:t>
      </w:r>
    </w:p>
    <w:p>
      <w:pPr>
        <w:pStyle w:val="ListBullet"/>
        <w:numPr>
          <w:ilvl w:val="0"/>
          <w:numId w:val="1"/>
        </w:numPr>
        <w:spacing w:before="0" w:after="40"/>
        <w:contextualSpacing/>
        <w:rPr/>
      </w:pPr>
      <w:r>
        <w:rPr>
          <w:rFonts w:eastAsia="Bahnschrift" w:cs="Bahnschrift"/>
          <w:b w:val="false"/>
          <w:i w:val="false"/>
          <w:color w:val="F2F2F2"/>
          <w:sz w:val="22"/>
        </w:rPr>
        <w:t>Docker Desktop (runs the offline Core Engine)</w:t>
      </w:r>
    </w:p>
    <w:p>
      <w:pPr>
        <w:pStyle w:val="ListBullet"/>
        <w:numPr>
          <w:ilvl w:val="0"/>
          <w:numId w:val="1"/>
        </w:numPr>
        <w:spacing w:before="0" w:after="40"/>
        <w:contextualSpacing/>
        <w:rPr/>
      </w:pPr>
      <w:r>
        <w:rPr>
          <w:rFonts w:eastAsia="Bahnschrift" w:cs="Bahnschrift"/>
          <w:b w:val="false"/>
          <w:i w:val="false"/>
          <w:color w:val="F2F2F2"/>
          <w:sz w:val="22"/>
        </w:rPr>
        <w:t>Python 3.11+ (only used by the installer; not needed at runtime)</w:t>
      </w:r>
    </w:p>
    <w:p>
      <w:pPr>
        <w:pStyle w:val="ListBullet"/>
        <w:numPr>
          <w:ilvl w:val="0"/>
          <w:numId w:val="1"/>
        </w:numPr>
        <w:spacing w:before="0" w:after="40"/>
        <w:contextualSpacing/>
        <w:rPr/>
      </w:pPr>
      <w:r>
        <w:rPr>
          <w:rFonts w:eastAsia="Bahnschrift" w:cs="Bahnschrift"/>
          <w:b w:val="false"/>
          <w:i w:val="false"/>
          <w:color w:val="F2F2F2"/>
          <w:sz w:val="22"/>
        </w:rPr>
        <w:t>~1.5 GB free disk for the Core Engine image</w:t>
      </w:r>
    </w:p>
    <w:p>
      <w:pPr>
        <w:pStyle w:val="Normal"/>
        <w:spacing w:before="0" w:after="120"/>
        <w:rPr>
          <w:rFonts w:ascii="Bahnschrift" w:hAnsi="Bahnschrift" w:eastAsia="Bahnschrift" w:cs="Bahnschrift"/>
          <w:b w:val="false"/>
          <w:i w:val="false"/>
          <w:i w:val="false"/>
          <w:color w:val="F2F2F2"/>
          <w:sz w:val="22"/>
        </w:rPr>
      </w:pPr>
      <w:r>
        <w:rPr>
          <w:rFonts w:eastAsia="Bahnschrift" w:cs="Bahnschrift"/>
          <w:b w:val="false"/>
          <w:i w:val="false"/>
          <w:color w:val="F2F2F2"/>
          <w:sz w:val="22"/>
        </w:rPr>
        <w:drawing>
          <wp:anchor behindDoc="0" distT="0" distB="0" distL="0" distR="0" simplePos="0" locked="0" layoutInCell="0" allowOverlap="1" relativeHeight="5">
            <wp:simplePos x="0" y="0"/>
            <wp:positionH relativeFrom="column">
              <wp:posOffset>1433195</wp:posOffset>
            </wp:positionH>
            <wp:positionV relativeFrom="paragraph">
              <wp:posOffset>135890</wp:posOffset>
            </wp:positionV>
            <wp:extent cx="3178175" cy="2456815"/>
            <wp:effectExtent l="0" t="0" r="0" b="0"/>
            <wp:wrapTopAndBottom/>
            <wp:docPr id="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
                    <pic:cNvPicPr>
                      <a:picLocks noChangeAspect="1" noChangeArrowheads="1"/>
                    </pic:cNvPicPr>
                  </pic:nvPicPr>
                  <pic:blipFill>
                    <a:blip r:embed="rId3"/>
                    <a:srcRect l="0" t="0" r="946" b="1069"/>
                    <a:stretch>
                      <a:fillRect/>
                    </a:stretch>
                  </pic:blipFill>
                  <pic:spPr bwMode="auto">
                    <a:xfrm>
                      <a:off x="0" y="0"/>
                      <a:ext cx="3178175" cy="2456815"/>
                    </a:xfrm>
                    <a:prstGeom prst="rect">
                      <a:avLst/>
                    </a:prstGeom>
                    <a:noFill/>
                  </pic:spPr>
                </pic:pic>
              </a:graphicData>
            </a:graphic>
          </wp:anchor>
        </w:drawing>
      </w:r>
    </w:p>
    <w:p>
      <w:pPr>
        <w:pStyle w:val="Normal"/>
        <w:spacing w:before="0" w:after="120"/>
        <w:rPr>
          <w:rFonts w:ascii="Bahnschrift" w:hAnsi="Bahnschrift" w:eastAsia="Bahnschrift" w:cs="Bahnschrift"/>
          <w:b w:val="false"/>
          <w:i w:val="false"/>
          <w:i w:val="false"/>
          <w:color w:val="F2F2F2"/>
          <w:sz w:val="22"/>
        </w:rPr>
      </w:pPr>
      <w:r>
        <w:drawing>
          <wp:anchor behindDoc="0" distT="0" distB="0" distL="0" distR="0" simplePos="0" locked="0" layoutInCell="0" allowOverlap="1" relativeHeight="3">
            <wp:simplePos x="0" y="0"/>
            <wp:positionH relativeFrom="column">
              <wp:align>center</wp:align>
            </wp:positionH>
            <wp:positionV relativeFrom="paragraph">
              <wp:posOffset>981710</wp:posOffset>
            </wp:positionV>
            <wp:extent cx="4425950" cy="2985770"/>
            <wp:effectExtent l="0" t="0" r="0" b="0"/>
            <wp:wrapTopAndBottom/>
            <wp:docPr id="3"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
                    <pic:cNvPicPr>
                      <a:picLocks noChangeAspect="1" noChangeArrowheads="1"/>
                    </pic:cNvPicPr>
                  </pic:nvPicPr>
                  <pic:blipFill>
                    <a:blip r:embed="rId4"/>
                    <a:srcRect l="0" t="0" r="923" b="0"/>
                    <a:stretch>
                      <a:fillRect/>
                    </a:stretch>
                  </pic:blipFill>
                  <pic:spPr bwMode="auto">
                    <a:xfrm>
                      <a:off x="0" y="0"/>
                      <a:ext cx="4425950" cy="2985770"/>
                    </a:xfrm>
                    <a:prstGeom prst="rect">
                      <a:avLst/>
                    </a:prstGeom>
                    <a:noFill/>
                  </pic:spPr>
                </pic:pic>
              </a:graphicData>
            </a:graphic>
          </wp:anchor>
        </w:drawing>
      </w:r>
      <w:r>
        <w:rPr>
          <w:rFonts w:eastAsia="Bahnschrift" w:cs="Bahnschrift"/>
          <w:b w:val="false"/>
          <w:i w:val="false"/>
          <w:color w:val="F2F2F2"/>
          <w:sz w:val="22"/>
        </w:rPr>
        <w:t>When the plugin loads for the first time the Core Engine wizard appears with a privacy-consent dialog. Click Accept to allow ShintTools to download the Docker image from ghcr.io and start the local AI container on port 18200. Subsequent launches only pull the delta. Docker Desktop must be running.</w:t>
        <w:br/>
      </w:r>
    </w:p>
    <w:p>
      <w:pPr>
        <w:pStyle w:val="Normal"/>
        <w:keepNext w:val="true"/>
        <w:spacing w:before="0" w:after="40"/>
        <w:rPr/>
      </w:pPr>
      <w:r>
        <w:rPr>
          <w:rFonts w:eastAsia="Bahnschrift" w:cs="Bahnschrift"/>
          <w:b/>
          <w:i w:val="false"/>
          <w:caps/>
          <w:color w:val="9A9A9A"/>
          <w:sz w:val="18"/>
        </w:rPr>
        <w:t>02 — Window</w:t>
      </w:r>
    </w:p>
    <w:p>
      <w:pPr>
        <w:pStyle w:val="Normal"/>
        <w:keepNext w:val="true"/>
        <w:numPr>
          <w:ilvl w:val="0"/>
          <w:numId w:val="0"/>
        </w:numPr>
        <w:spacing w:before="360" w:after="80"/>
        <w:ind w:hanging="0" w:left="0"/>
        <w:outlineLvl w:val="1"/>
        <w:rPr/>
      </w:pPr>
      <w:bookmarkStart w:id="1" w:name="__RefHeading___Toc506_2339497897"/>
      <w:bookmarkEnd w:id="1"/>
      <w:r>
        <w:rPr>
          <w:rFonts w:eastAsia="Bahnschrift" w:cs="Bahnschrift"/>
          <w:b/>
          <w:i w:val="false"/>
          <w:color w:val="BDFF00"/>
          <w:sz w:val="40"/>
        </w:rPr>
        <w:t>Opening the plugin</w:t>
      </w:r>
    </w:p>
    <w:p>
      <w:pPr>
        <w:pStyle w:val="Normal"/>
        <w:spacing w:before="0" w:after="120"/>
        <w:rPr/>
      </w:pPr>
      <w:r>
        <w:rPr>
          <w:rFonts w:eastAsia="Bahnschrift" w:cs="Bahnschrift"/>
          <w:b w:val="false"/>
          <w:i w:val="false"/>
          <w:color w:val="F2F2F2"/>
          <w:sz w:val="22"/>
        </w:rPr>
        <w:t>From the Unreal Editor menu bar choose Window &gt; ShintTools, or press Ctrl+Shift+G. A dockable tab opens with a sidebar on the left listing every module:</w:t>
      </w:r>
    </w:p>
    <w:tbl>
      <w:tblPr>
        <w:tblW w:w="89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56"/>
        <w:gridCol w:w="5471"/>
      </w:tblGrid>
      <w:tr>
        <w:trPr/>
        <w:tc>
          <w:tcPr>
            <w:tcW w:w="3456" w:type="dxa"/>
            <w:tcBorders>
              <w:top w:val="single" w:sz="8" w:space="0" w:color="000000"/>
              <w:left w:val="single" w:sz="8" w:space="0" w:color="000000"/>
              <w:bottom w:val="single" w:sz="8" w:space="0" w:color="000000"/>
              <w:right w:val="single" w:sz="8" w:space="0" w:color="000000"/>
            </w:tcBorders>
            <w:shd w:color="auto" w:fill="BDFF00" w:val="clear"/>
            <w:vAlign w:val="center"/>
          </w:tcPr>
          <w:p>
            <w:pPr>
              <w:pStyle w:val="Normal"/>
              <w:widowControl/>
              <w:bidi w:val="0"/>
              <w:spacing w:lineRule="auto" w:line="276" w:before="0" w:after="200"/>
              <w:jc w:val="left"/>
              <w:rPr/>
            </w:pPr>
            <w:r>
              <w:rPr>
                <w:rFonts w:eastAsia="Bahnschrift" w:cs="Bahnschrift"/>
                <w:b/>
                <w:i w:val="false"/>
                <w:caps/>
                <w:color w:val="0A0A0A"/>
                <w:sz w:val="20"/>
              </w:rPr>
              <w:t>Sidebar item</w:t>
            </w:r>
          </w:p>
        </w:tc>
        <w:tc>
          <w:tcPr>
            <w:tcW w:w="5471" w:type="dxa"/>
            <w:tcBorders>
              <w:top w:val="single" w:sz="8" w:space="0" w:color="000000"/>
              <w:left w:val="single" w:sz="8" w:space="0" w:color="000000"/>
              <w:bottom w:val="single" w:sz="8" w:space="0" w:color="000000"/>
              <w:right w:val="single" w:sz="8" w:space="0" w:color="000000"/>
            </w:tcBorders>
            <w:shd w:color="auto" w:fill="BDFF00" w:val="clear"/>
            <w:vAlign w:val="center"/>
          </w:tcPr>
          <w:p>
            <w:pPr>
              <w:pStyle w:val="Normal"/>
              <w:widowControl/>
              <w:bidi w:val="0"/>
              <w:spacing w:lineRule="auto" w:line="276" w:before="0" w:after="200"/>
              <w:jc w:val="left"/>
              <w:rPr/>
            </w:pPr>
            <w:r>
              <w:rPr>
                <w:rFonts w:eastAsia="Bahnschrift" w:cs="Bahnschrift"/>
                <w:b/>
                <w:i w:val="false"/>
                <w:caps/>
                <w:color w:val="0A0A0A"/>
                <w:sz w:val="20"/>
              </w:rPr>
              <w:t>What it shows</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Overview</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Quality dashboard with 4 KPI tiles.</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Code Validator</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Static analysis for C++ and Blueprints.</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Asset Naming</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Naming-convention scan for /Game/ assets.</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Settings</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Paths, exclusions, license keys.</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License button</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Current tier (Free / Indie) — clicks open shint.tools.</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Connection indicat</w:t>
            </w:r>
            <w:r>
              <w:drawing>
                <wp:anchor behindDoc="0" distT="0" distB="0" distL="0" distR="0" simplePos="0" locked="0" layoutInCell="0" allowOverlap="1" relativeHeight="6">
                  <wp:simplePos x="0" y="0"/>
                  <wp:positionH relativeFrom="margin">
                    <wp:posOffset>-69850</wp:posOffset>
                  </wp:positionH>
                  <wp:positionV relativeFrom="paragraph">
                    <wp:posOffset>748665</wp:posOffset>
                  </wp:positionV>
                  <wp:extent cx="2447290" cy="4427855"/>
                  <wp:effectExtent l="0" t="0" r="0" b="0"/>
                  <wp:wrapTopAndBottom/>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2447290" cy="4427855"/>
                          </a:xfrm>
                          <a:prstGeom prst="rect">
                            <a:avLst/>
                          </a:prstGeom>
                          <a:noFill/>
                        </pic:spPr>
                      </pic:pic>
                    </a:graphicData>
                  </a:graphic>
                </wp:anchor>
              </w:drawing>
              <w:drawing>
                <wp:anchor behindDoc="0" distT="0" distB="0" distL="0" distR="0" simplePos="0" locked="0" layoutInCell="0" allowOverlap="1" relativeHeight="7">
                  <wp:simplePos x="0" y="0"/>
                  <wp:positionH relativeFrom="margin">
                    <wp:posOffset>2779395</wp:posOffset>
                  </wp:positionH>
                  <wp:positionV relativeFrom="paragraph">
                    <wp:posOffset>1462405</wp:posOffset>
                  </wp:positionV>
                  <wp:extent cx="3337560" cy="2667635"/>
                  <wp:effectExtent l="0" t="0" r="0" b="0"/>
                  <wp:wrapSquare wrapText="largest"/>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3337560" cy="2667635"/>
                          </a:xfrm>
                          <a:prstGeom prst="rect">
                            <a:avLst/>
                          </a:prstGeom>
                          <a:noFill/>
                        </pic:spPr>
                      </pic:pic>
                    </a:graphicData>
                  </a:graphic>
                </wp:anchor>
              </w:drawing>
            </w:r>
            <w:r>
              <w:rPr>
                <w:rFonts w:eastAsia="Bahnschrift" w:cs="Bahnschrift"/>
                <w:b/>
                <w:i w:val="false"/>
                <w:color w:val="F2F2F2"/>
                <w:sz w:val="20"/>
              </w:rPr>
              <w:t>or</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Green when the local Core Engine answers /health.</w:t>
            </w:r>
          </w:p>
        </w:tc>
      </w:tr>
    </w:tbl>
    <w:p>
      <w:pPr>
        <w:pStyle w:val="Normal"/>
        <w:keepNext w:val="true"/>
        <w:spacing w:before="0" w:after="40"/>
        <w:rPr/>
      </w:pPr>
      <w:r>
        <w:br w:type="page"/>
      </w:r>
      <w:r>
        <w:rPr>
          <w:rFonts w:eastAsia="Bahnschrift" w:cs="Bahnschrift"/>
          <w:b/>
          <w:i w:val="false"/>
          <w:caps/>
          <w:color w:val="9A9A9A"/>
          <w:sz w:val="18"/>
        </w:rPr>
        <w:t>03 — Overview</w:t>
      </w:r>
    </w:p>
    <w:p>
      <w:pPr>
        <w:pStyle w:val="Normal"/>
        <w:keepNext w:val="true"/>
        <w:numPr>
          <w:ilvl w:val="0"/>
          <w:numId w:val="0"/>
        </w:numPr>
        <w:spacing w:before="360" w:after="80"/>
        <w:ind w:hanging="0" w:left="0"/>
        <w:outlineLvl w:val="1"/>
        <w:rPr/>
      </w:pPr>
      <w:bookmarkStart w:id="2" w:name="__RefHeading___Toc508_2339497897"/>
      <w:bookmarkEnd w:id="2"/>
      <w:r>
        <w:rPr>
          <w:rFonts w:eastAsia="Bahnschrift" w:cs="Bahnschrift"/>
          <w:b/>
          <w:i w:val="false"/>
          <w:color w:val="BDFF00"/>
          <w:sz w:val="40"/>
        </w:rPr>
        <w:t>Overview</w:t>
      </w:r>
    </w:p>
    <w:p>
      <w:pPr>
        <w:pStyle w:val="Normal"/>
        <w:spacing w:before="0" w:after="120"/>
        <w:rPr/>
      </w:pPr>
      <w:r>
        <w:rPr>
          <w:rFonts w:eastAsia="Bahnschrift" w:cs="Bahnschrift"/>
          <w:b w:val="false"/>
          <w:i w:val="false"/>
          <w:color w:val="F2F2F2"/>
          <w:sz w:val="22"/>
        </w:rPr>
        <w:t>The Overview tab aggregates the most recent code + asset scan into four KPI tiles that the rest of the panel updates automatically.</w:t>
      </w:r>
    </w:p>
    <w:tbl>
      <w:tblPr>
        <w:tblW w:w="89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56"/>
        <w:gridCol w:w="5471"/>
      </w:tblGrid>
      <w:tr>
        <w:trPr/>
        <w:tc>
          <w:tcPr>
            <w:tcW w:w="3456" w:type="dxa"/>
            <w:tcBorders>
              <w:top w:val="single" w:sz="8" w:space="0" w:color="000000"/>
              <w:left w:val="single" w:sz="8" w:space="0" w:color="000000"/>
              <w:bottom w:val="single" w:sz="8" w:space="0" w:color="000000"/>
              <w:right w:val="single" w:sz="8" w:space="0" w:color="000000"/>
            </w:tcBorders>
            <w:shd w:color="auto" w:fill="BDFF00" w:val="clear"/>
            <w:vAlign w:val="center"/>
          </w:tcPr>
          <w:p>
            <w:pPr>
              <w:pStyle w:val="Normal"/>
              <w:widowControl/>
              <w:bidi w:val="0"/>
              <w:spacing w:lineRule="auto" w:line="276" w:before="0" w:after="200"/>
              <w:jc w:val="left"/>
              <w:rPr/>
            </w:pPr>
            <w:r>
              <w:rPr>
                <w:rFonts w:eastAsia="Bahnschrift" w:cs="Bahnschrift"/>
                <w:b/>
                <w:i w:val="false"/>
                <w:caps/>
                <w:color w:val="0A0A0A"/>
                <w:sz w:val="20"/>
              </w:rPr>
              <w:t>Tile</w:t>
            </w:r>
          </w:p>
        </w:tc>
        <w:tc>
          <w:tcPr>
            <w:tcW w:w="5471" w:type="dxa"/>
            <w:tcBorders>
              <w:top w:val="single" w:sz="8" w:space="0" w:color="000000"/>
              <w:left w:val="single" w:sz="8" w:space="0" w:color="000000"/>
              <w:bottom w:val="single" w:sz="8" w:space="0" w:color="000000"/>
              <w:right w:val="single" w:sz="8" w:space="0" w:color="000000"/>
            </w:tcBorders>
            <w:shd w:color="auto" w:fill="BDFF00" w:val="clear"/>
            <w:vAlign w:val="center"/>
          </w:tcPr>
          <w:p>
            <w:pPr>
              <w:pStyle w:val="Normal"/>
              <w:widowControl/>
              <w:bidi w:val="0"/>
              <w:spacing w:lineRule="auto" w:line="276" w:before="0" w:after="200"/>
              <w:jc w:val="left"/>
              <w:rPr/>
            </w:pPr>
            <w:r>
              <w:rPr>
                <w:rFonts w:eastAsia="Bahnschrift" w:cs="Bahnschrift"/>
                <w:b/>
                <w:i w:val="false"/>
                <w:caps/>
                <w:color w:val="0A0A0A"/>
                <w:sz w:val="20"/>
              </w:rPr>
              <w:t>Reading</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Quality Score</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Overall project score (0–100). Colour-coded green / orange / red.</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Total Issues</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Code issues + asset naming violations combined.</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Errors</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Count of error-severity code findings (warnings excluded).</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Files Scanned</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Total files analysed across both modules.</w:t>
            </w:r>
          </w:p>
        </w:tc>
      </w:tr>
    </w:tbl>
    <w:p>
      <w:pPr>
        <w:pStyle w:val="Normal"/>
        <w:spacing w:before="0" w:after="120"/>
        <w:rPr>
          <w:rFonts w:ascii="Bahnschrift" w:hAnsi="Bahnschrift" w:eastAsia="Bahnschrift" w:cs="Bahnschrift"/>
          <w:b w:val="false"/>
          <w:i w:val="false"/>
          <w:i w:val="false"/>
          <w:color w:val="F2F2F2"/>
          <w:sz w:val="22"/>
        </w:rPr>
      </w:pPr>
      <w:r>
        <w:rPr>
          <w:rFonts w:eastAsia="Bahnschrift" w:cs="Bahnschrift"/>
          <w:b w:val="false"/>
          <w:i w:val="false"/>
          <w:color w:val="F2F2F2"/>
          <w:sz w:val="22"/>
        </w:rPr>
      </w:r>
    </w:p>
    <w:p>
      <w:pPr>
        <w:pStyle w:val="Normal"/>
        <w:spacing w:before="0" w:after="120"/>
        <w:rPr>
          <w:rFonts w:ascii="Bahnschrift" w:hAnsi="Bahnschrift" w:eastAsia="Bahnschrift" w:cs="Bahnschrift"/>
          <w:b w:val="false"/>
          <w:i w:val="false"/>
          <w:i w:val="false"/>
          <w:color w:val="F2F2F2"/>
          <w:sz w:val="22"/>
        </w:rPr>
      </w:pPr>
      <w:r>
        <w:drawing>
          <wp:anchor behindDoc="0" distT="0" distB="0" distL="0" distR="0" simplePos="0" locked="0" layoutInCell="0" allowOverlap="1" relativeHeight="8">
            <wp:simplePos x="0" y="0"/>
            <wp:positionH relativeFrom="column">
              <wp:align>center</wp:align>
            </wp:positionH>
            <wp:positionV relativeFrom="paragraph">
              <wp:posOffset>700405</wp:posOffset>
            </wp:positionV>
            <wp:extent cx="6062345" cy="4451350"/>
            <wp:effectExtent l="0" t="0" r="0" b="0"/>
            <wp:wrapTopAndBottom/>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rcRect l="0" t="0" r="543" b="0"/>
                    <a:stretch>
                      <a:fillRect/>
                    </a:stretch>
                  </pic:blipFill>
                  <pic:spPr bwMode="auto">
                    <a:xfrm>
                      <a:off x="0" y="0"/>
                      <a:ext cx="6062345" cy="4451350"/>
                    </a:xfrm>
                    <a:prstGeom prst="rect">
                      <a:avLst/>
                    </a:prstGeom>
                    <a:noFill/>
                  </pic:spPr>
                </pic:pic>
              </a:graphicData>
            </a:graphic>
          </wp:anchor>
        </w:drawing>
      </w:r>
      <w:r>
        <w:rPr>
          <w:rFonts w:eastAsia="Bahnschrift" w:cs="Bahnschrift"/>
          <w:b w:val="false"/>
          <w:i w:val="false"/>
          <w:color w:val="F2F2F2"/>
          <w:sz w:val="22"/>
        </w:rPr>
        <w:t>Run any scan from the Code or Asset tabs to populate the tiles. The Quality Score includes a five-bucket breakdown — Performance, Security, Best Practices, Maintainability and Naming — that the Code Validator tab renders inline.</w:t>
      </w:r>
      <w:r>
        <w:br w:type="page"/>
      </w:r>
    </w:p>
    <w:p>
      <w:pPr>
        <w:pStyle w:val="Normal"/>
        <w:keepNext w:val="true"/>
        <w:spacing w:before="0" w:after="40"/>
        <w:rPr/>
      </w:pPr>
      <w:r>
        <w:rPr>
          <w:rFonts w:eastAsia="Bahnschrift" w:cs="Bahnschrift"/>
          <w:b/>
          <w:i w:val="false"/>
          <w:caps/>
          <w:color w:val="9A9A9A"/>
          <w:sz w:val="18"/>
        </w:rPr>
        <w:t>04 — Code Validator</w:t>
      </w:r>
    </w:p>
    <w:p>
      <w:pPr>
        <w:pStyle w:val="Normal"/>
        <w:keepNext w:val="true"/>
        <w:numPr>
          <w:ilvl w:val="0"/>
          <w:numId w:val="0"/>
        </w:numPr>
        <w:spacing w:before="360" w:after="80"/>
        <w:ind w:hanging="0" w:left="0"/>
        <w:outlineLvl w:val="1"/>
        <w:rPr/>
      </w:pPr>
      <w:bookmarkStart w:id="3" w:name="__RefHeading___Toc510_2339497897"/>
      <w:bookmarkEnd w:id="3"/>
      <w:r>
        <w:rPr>
          <w:rFonts w:eastAsia="Bahnschrift" w:cs="Bahnschrift"/>
          <w:b/>
          <w:i w:val="false"/>
          <w:color w:val="BDFF00"/>
          <w:sz w:val="40"/>
        </w:rPr>
        <w:t>Code Validator</w:t>
      </w:r>
    </w:p>
    <w:p>
      <w:pPr>
        <w:pStyle w:val="Normal"/>
        <w:spacing w:before="0" w:after="120"/>
        <w:rPr/>
      </w:pPr>
      <w:r>
        <w:rPr>
          <w:rFonts w:eastAsia="Bahnschrift" w:cs="Bahnschrift"/>
          <w:b w:val="false"/>
          <w:i w:val="false"/>
          <w:color w:val="F2F2F2"/>
          <w:sz w:val="22"/>
        </w:rPr>
        <w:t>The Code Validator scans C++ source under your project's Source/ folder and every Blueprint asset under /Game/. Results land in a filterable list with severity badges, fix previews and a per-row LLM Explain entry point (Indie tier).</w:t>
      </w:r>
    </w:p>
    <w:p>
      <w:pPr>
        <w:pStyle w:val="Normal"/>
        <w:keepNext w:val="true"/>
        <w:numPr>
          <w:ilvl w:val="0"/>
          <w:numId w:val="0"/>
        </w:numPr>
        <w:spacing w:before="240" w:after="40"/>
        <w:ind w:hanging="0" w:left="0"/>
        <w:outlineLvl w:val="2"/>
        <w:rPr/>
      </w:pPr>
      <w:bookmarkStart w:id="4" w:name="__RefHeading___Toc512_2339497897"/>
      <w:bookmarkEnd w:id="4"/>
      <w:r>
        <w:rPr>
          <w:rFonts w:eastAsia="Bahnschrift" w:cs="Bahnschrift"/>
          <w:b/>
          <w:i w:val="false"/>
          <w:color w:val="F2F2F2"/>
          <w:sz w:val="28"/>
        </w:rPr>
        <w:t>Panel actions</w:t>
      </w:r>
    </w:p>
    <w:tbl>
      <w:tblPr>
        <w:tblW w:w="89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56"/>
        <w:gridCol w:w="5471"/>
      </w:tblGrid>
      <w:tr>
        <w:trPr/>
        <w:tc>
          <w:tcPr>
            <w:tcW w:w="3456" w:type="dxa"/>
            <w:tcBorders>
              <w:top w:val="single" w:sz="8" w:space="0" w:color="000000"/>
              <w:left w:val="single" w:sz="8" w:space="0" w:color="000000"/>
              <w:bottom w:val="single" w:sz="8" w:space="0" w:color="000000"/>
              <w:right w:val="single" w:sz="8" w:space="0" w:color="000000"/>
            </w:tcBorders>
            <w:shd w:color="auto" w:fill="BDFF00" w:val="clear"/>
            <w:vAlign w:val="center"/>
          </w:tcPr>
          <w:p>
            <w:pPr>
              <w:pStyle w:val="Normal"/>
              <w:widowControl/>
              <w:bidi w:val="0"/>
              <w:spacing w:lineRule="auto" w:line="276" w:before="0" w:after="200"/>
              <w:jc w:val="left"/>
              <w:rPr/>
            </w:pPr>
            <w:r>
              <w:rPr>
                <w:rFonts w:eastAsia="Bahnschrift" w:cs="Bahnschrift"/>
                <w:b/>
                <w:i w:val="false"/>
                <w:caps/>
                <w:color w:val="0A0A0A"/>
                <w:sz w:val="20"/>
              </w:rPr>
              <w:t>Button</w:t>
            </w:r>
          </w:p>
        </w:tc>
        <w:tc>
          <w:tcPr>
            <w:tcW w:w="5471" w:type="dxa"/>
            <w:tcBorders>
              <w:top w:val="single" w:sz="8" w:space="0" w:color="000000"/>
              <w:left w:val="single" w:sz="8" w:space="0" w:color="000000"/>
              <w:bottom w:val="single" w:sz="8" w:space="0" w:color="000000"/>
              <w:right w:val="single" w:sz="8" w:space="0" w:color="000000"/>
            </w:tcBorders>
            <w:shd w:color="auto" w:fill="BDFF00" w:val="clear"/>
            <w:vAlign w:val="center"/>
          </w:tcPr>
          <w:p>
            <w:pPr>
              <w:pStyle w:val="Normal"/>
              <w:widowControl/>
              <w:bidi w:val="0"/>
              <w:spacing w:lineRule="auto" w:line="276" w:before="0" w:after="200"/>
              <w:jc w:val="left"/>
              <w:rPr/>
            </w:pPr>
            <w:r>
              <w:rPr>
                <w:rFonts w:eastAsia="Bahnschrift" w:cs="Bahnschrift"/>
                <w:b/>
                <w:i w:val="false"/>
                <w:caps/>
                <w:color w:val="0A0A0A"/>
                <w:sz w:val="20"/>
              </w:rPr>
              <w:t>Effect</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Scan Project</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Recursive analysis of Source/ via the local Core Engine.</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Scan Blueprints</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Asset-Registry-driven scan of every /Game/ Blueprint.</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Apply Fixes</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Apply selected tree-sitter + BP fixes in one batch.</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Explain</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Open the per-issue LLM modal (Indie tier).</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Send to Dashboard</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Upload the scan result to shint.tools (Indie tier).</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Export</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Save the results list as JSON.</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Select All</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Tick every issue in the visible filter.</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Deselect All</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Untick every issue.</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Filter dropdown</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Filter by severity, category, file type or rule.</w:t>
            </w:r>
          </w:p>
        </w:tc>
      </w:tr>
    </w:tbl>
    <w:p>
      <w:pPr>
        <w:pStyle w:val="Normal"/>
        <w:keepNext w:val="true"/>
        <w:numPr>
          <w:ilvl w:val="0"/>
          <w:numId w:val="0"/>
        </w:numPr>
        <w:spacing w:before="240" w:after="40"/>
        <w:ind w:hanging="0" w:left="0"/>
        <w:outlineLvl w:val="2"/>
        <w:rPr/>
      </w:pPr>
      <w:bookmarkStart w:id="5" w:name="__RefHeading___Toc514_2339497897"/>
      <w:bookmarkEnd w:id="5"/>
      <w:r>
        <w:rPr>
          <w:rFonts w:eastAsia="Bahnschrift" w:cs="Bahnschrift"/>
          <w:b/>
          <w:i w:val="false"/>
          <w:color w:val="F2F2F2"/>
          <w:sz w:val="28"/>
        </w:rPr>
        <w:t>Issue row anatomy</w:t>
      </w:r>
    </w:p>
    <w:tbl>
      <w:tblPr>
        <w:tblW w:w="89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56"/>
        <w:gridCol w:w="5471"/>
      </w:tblGrid>
      <w:tr>
        <w:trPr/>
        <w:tc>
          <w:tcPr>
            <w:tcW w:w="3456" w:type="dxa"/>
            <w:tcBorders>
              <w:top w:val="single" w:sz="8" w:space="0" w:color="000000"/>
              <w:left w:val="single" w:sz="8" w:space="0" w:color="000000"/>
              <w:bottom w:val="single" w:sz="8" w:space="0" w:color="000000"/>
              <w:right w:val="single" w:sz="8" w:space="0" w:color="000000"/>
            </w:tcBorders>
            <w:shd w:color="auto" w:fill="BDFF00" w:val="clear"/>
            <w:vAlign w:val="center"/>
          </w:tcPr>
          <w:p>
            <w:pPr>
              <w:pStyle w:val="Normal"/>
              <w:widowControl/>
              <w:bidi w:val="0"/>
              <w:spacing w:lineRule="auto" w:line="276" w:before="0" w:after="200"/>
              <w:jc w:val="left"/>
              <w:rPr/>
            </w:pPr>
            <w:r>
              <w:rPr>
                <w:rFonts w:eastAsia="Bahnschrift" w:cs="Bahnschrift"/>
                <w:b/>
                <w:i w:val="false"/>
                <w:caps/>
                <w:color w:val="0A0A0A"/>
                <w:sz w:val="20"/>
              </w:rPr>
              <w:t>Element</w:t>
            </w:r>
          </w:p>
        </w:tc>
        <w:tc>
          <w:tcPr>
            <w:tcW w:w="5471" w:type="dxa"/>
            <w:tcBorders>
              <w:top w:val="single" w:sz="8" w:space="0" w:color="000000"/>
              <w:left w:val="single" w:sz="8" w:space="0" w:color="000000"/>
              <w:bottom w:val="single" w:sz="8" w:space="0" w:color="000000"/>
              <w:right w:val="single" w:sz="8" w:space="0" w:color="000000"/>
            </w:tcBorders>
            <w:shd w:color="auto" w:fill="BDFF00" w:val="clear"/>
            <w:vAlign w:val="center"/>
          </w:tcPr>
          <w:p>
            <w:pPr>
              <w:pStyle w:val="Normal"/>
              <w:widowControl/>
              <w:bidi w:val="0"/>
              <w:spacing w:lineRule="auto" w:line="276" w:before="0" w:after="200"/>
              <w:jc w:val="left"/>
              <w:rPr/>
            </w:pPr>
            <w:r>
              <w:rPr>
                <w:rFonts w:eastAsia="Bahnschrift" w:cs="Bahnschrift"/>
                <w:b/>
                <w:i w:val="false"/>
                <w:caps/>
                <w:color w:val="0A0A0A"/>
                <w:sz w:val="20"/>
              </w:rPr>
              <w:t>Meaning</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Severity badge</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Info / Warning / Error pill on the left.</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Rule name</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Human-readable label parsed from the rule docstring.</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Message</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What the rule found in this file.</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File path</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Click to reveal in the Content Browser or open in IDE.</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Before / After</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Diff preview for tree-sitter fixes (auto-fixable rules).</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Fix button</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Apply the suggested fix on disk + recompile.</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Preview button</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Show the diff without writing.</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Explain button</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Open the LLM explainer dialog (Indie tier only).</w:t>
            </w:r>
          </w:p>
        </w:tc>
      </w:tr>
    </w:tbl>
    <w:p>
      <w:pPr>
        <w:pStyle w:val="Normal"/>
        <w:keepNext w:val="true"/>
        <w:numPr>
          <w:ilvl w:val="0"/>
          <w:numId w:val="0"/>
        </w:numPr>
        <w:spacing w:before="240" w:after="40"/>
        <w:ind w:hanging="0" w:left="0"/>
        <w:outlineLvl w:val="2"/>
        <w:rPr/>
      </w:pPr>
      <w:bookmarkStart w:id="6" w:name="__RefHeading___Toc516_2339497897"/>
      <w:bookmarkEnd w:id="6"/>
      <w:r>
        <w:rPr>
          <w:rFonts w:eastAsia="Bahnschrift" w:cs="Bahnschrift"/>
          <w:b/>
          <w:i w:val="false"/>
          <w:color w:val="F2F2F2"/>
          <w:sz w:val="28"/>
        </w:rPr>
        <w:t>Counters</w:t>
      </w:r>
    </w:p>
    <w:tbl>
      <w:tblPr>
        <w:tblW w:w="89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56"/>
        <w:gridCol w:w="5471"/>
      </w:tblGrid>
      <w:tr>
        <w:trPr/>
        <w:tc>
          <w:tcPr>
            <w:tcW w:w="3456" w:type="dxa"/>
            <w:tcBorders>
              <w:top w:val="single" w:sz="8" w:space="0" w:color="000000"/>
              <w:left w:val="single" w:sz="8" w:space="0" w:color="000000"/>
              <w:bottom w:val="single" w:sz="8" w:space="0" w:color="000000"/>
              <w:right w:val="single" w:sz="8" w:space="0" w:color="000000"/>
            </w:tcBorders>
            <w:shd w:color="auto" w:fill="BDFF00" w:val="clear"/>
            <w:vAlign w:val="center"/>
          </w:tcPr>
          <w:p>
            <w:pPr>
              <w:pStyle w:val="Normal"/>
              <w:widowControl/>
              <w:bidi w:val="0"/>
              <w:spacing w:lineRule="auto" w:line="276" w:before="0" w:after="200"/>
              <w:jc w:val="left"/>
              <w:rPr/>
            </w:pPr>
            <w:r>
              <w:rPr>
                <w:rFonts w:eastAsia="Bahnschrift" w:cs="Bahnschrift"/>
                <w:b/>
                <w:i w:val="false"/>
                <w:caps/>
                <w:color w:val="0A0A0A"/>
                <w:sz w:val="20"/>
              </w:rPr>
              <w:t>Counter</w:t>
            </w:r>
          </w:p>
        </w:tc>
        <w:tc>
          <w:tcPr>
            <w:tcW w:w="5471" w:type="dxa"/>
            <w:tcBorders>
              <w:top w:val="single" w:sz="8" w:space="0" w:color="000000"/>
              <w:left w:val="single" w:sz="8" w:space="0" w:color="000000"/>
              <w:bottom w:val="single" w:sz="8" w:space="0" w:color="000000"/>
              <w:right w:val="single" w:sz="8" w:space="0" w:color="000000"/>
            </w:tcBorders>
            <w:shd w:color="auto" w:fill="BDFF00" w:val="clear"/>
            <w:vAlign w:val="center"/>
          </w:tcPr>
          <w:p>
            <w:pPr>
              <w:pStyle w:val="Normal"/>
              <w:widowControl/>
              <w:bidi w:val="0"/>
              <w:spacing w:lineRule="auto" w:line="276" w:before="0" w:after="200"/>
              <w:jc w:val="left"/>
              <w:rPr/>
            </w:pPr>
            <w:r>
              <w:rPr>
                <w:rFonts w:eastAsia="Bahnschrift" w:cs="Bahnschrift"/>
                <w:b/>
                <w:i w:val="false"/>
                <w:caps/>
                <w:color w:val="0A0A0A"/>
                <w:sz w:val="20"/>
              </w:rPr>
              <w:t>Source</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Files</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Total files scanned in the last run.</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Errors</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Number of error-severity issues.</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Warnings</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Number of warning-severity issues.</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Score</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Project Quality Score (0–100).</w:t>
            </w:r>
          </w:p>
        </w:tc>
      </w:tr>
    </w:tbl>
    <w:p>
      <w:pPr>
        <w:pStyle w:val="Normal"/>
        <w:keepNext w:val="true"/>
        <w:numPr>
          <w:ilvl w:val="0"/>
          <w:numId w:val="0"/>
        </w:numPr>
        <w:spacing w:before="240" w:after="40"/>
        <w:ind w:hanging="0" w:left="0"/>
        <w:outlineLvl w:val="2"/>
        <w:rPr/>
      </w:pPr>
      <w:bookmarkStart w:id="7" w:name="__RefHeading___Toc518_2339497897"/>
      <w:bookmarkEnd w:id="7"/>
      <w:r>
        <w:rPr>
          <w:rFonts w:eastAsia="Bahnschrift" w:cs="Bahnschrift"/>
          <w:b/>
          <w:i w:val="false"/>
          <w:color w:val="F2F2F2"/>
          <w:sz w:val="28"/>
        </w:rPr>
        <w:t>C++ rules — Performance</w:t>
      </w:r>
    </w:p>
    <w:p>
      <w:pPr>
        <w:pStyle w:val="ListBullet"/>
        <w:numPr>
          <w:ilvl w:val="0"/>
          <w:numId w:val="1"/>
        </w:numPr>
        <w:spacing w:before="0" w:after="40"/>
        <w:contextualSpacing/>
        <w:rPr/>
      </w:pPr>
      <w:r>
        <w:rPr>
          <w:rFonts w:eastAsia="Bahnschrift" w:cs="Bahnschrift"/>
          <w:b w:val="false"/>
          <w:i w:val="false"/>
          <w:color w:val="F2F2F2"/>
          <w:sz w:val="22"/>
        </w:rPr>
        <w:t>TickComponent overuse — actors with empty Tick + bCanEverTick=true</w:t>
      </w:r>
    </w:p>
    <w:p>
      <w:pPr>
        <w:pStyle w:val="ListBullet"/>
        <w:numPr>
          <w:ilvl w:val="0"/>
          <w:numId w:val="1"/>
        </w:numPr>
        <w:spacing w:before="0" w:after="40"/>
        <w:contextualSpacing/>
        <w:rPr/>
      </w:pPr>
      <w:r>
        <w:rPr>
          <w:rFonts w:eastAsia="Bahnschrift" w:cs="Bahnschrift"/>
          <w:b w:val="false"/>
          <w:i w:val="false"/>
          <w:color w:val="F2F2F2"/>
          <w:sz w:val="22"/>
        </w:rPr>
        <w:t>GetWorld() in tight loops</w:t>
      </w:r>
    </w:p>
    <w:p>
      <w:pPr>
        <w:pStyle w:val="ListBullet"/>
        <w:numPr>
          <w:ilvl w:val="0"/>
          <w:numId w:val="1"/>
        </w:numPr>
        <w:spacing w:before="0" w:after="40"/>
        <w:contextualSpacing/>
        <w:rPr/>
      </w:pPr>
      <w:r>
        <w:rPr>
          <w:rFonts w:eastAsia="Bahnschrift" w:cs="Bahnschrift"/>
          <w:b w:val="false"/>
          <w:i w:val="false"/>
          <w:color w:val="F2F2F2"/>
          <w:sz w:val="22"/>
        </w:rPr>
        <w:t>String concatenation in BeginPlay</w:t>
      </w:r>
    </w:p>
    <w:p>
      <w:pPr>
        <w:pStyle w:val="ListBullet"/>
        <w:numPr>
          <w:ilvl w:val="0"/>
          <w:numId w:val="1"/>
        </w:numPr>
        <w:spacing w:before="0" w:after="40"/>
        <w:contextualSpacing/>
        <w:rPr/>
      </w:pPr>
      <w:r>
        <w:rPr>
          <w:rFonts w:eastAsia="Bahnschrift" w:cs="Bahnschrift"/>
          <w:b w:val="false"/>
          <w:i w:val="false"/>
          <w:color w:val="F2F2F2"/>
          <w:sz w:val="22"/>
        </w:rPr>
        <w:t>TArray::Add in render path</w:t>
      </w:r>
    </w:p>
    <w:p>
      <w:pPr>
        <w:pStyle w:val="ListBullet"/>
        <w:numPr>
          <w:ilvl w:val="0"/>
          <w:numId w:val="1"/>
        </w:numPr>
        <w:spacing w:before="0" w:after="40"/>
        <w:contextualSpacing/>
        <w:rPr/>
      </w:pPr>
      <w:r>
        <w:rPr>
          <w:rFonts w:eastAsia="Bahnschrift" w:cs="Bahnschrift"/>
          <w:b w:val="false"/>
          <w:i w:val="false"/>
          <w:color w:val="F2F2F2"/>
          <w:sz w:val="22"/>
        </w:rPr>
        <w:t>Heavy logging in shipping builds</w:t>
      </w:r>
    </w:p>
    <w:p>
      <w:pPr>
        <w:pStyle w:val="Normal"/>
        <w:keepNext w:val="true"/>
        <w:numPr>
          <w:ilvl w:val="0"/>
          <w:numId w:val="0"/>
        </w:numPr>
        <w:spacing w:before="240" w:after="40"/>
        <w:ind w:hanging="0" w:left="0"/>
        <w:outlineLvl w:val="2"/>
        <w:rPr/>
      </w:pPr>
      <w:bookmarkStart w:id="8" w:name="__RefHeading___Toc520_2339497897"/>
      <w:bookmarkEnd w:id="8"/>
      <w:r>
        <w:rPr>
          <w:rFonts w:eastAsia="Bahnschrift" w:cs="Bahnschrift"/>
          <w:b/>
          <w:i w:val="false"/>
          <w:color w:val="F2F2F2"/>
          <w:sz w:val="28"/>
        </w:rPr>
        <w:t>C++ rules — Best Practices</w:t>
      </w:r>
    </w:p>
    <w:p>
      <w:pPr>
        <w:pStyle w:val="ListBullet"/>
        <w:numPr>
          <w:ilvl w:val="0"/>
          <w:numId w:val="1"/>
        </w:numPr>
        <w:spacing w:before="0" w:after="40"/>
        <w:contextualSpacing/>
        <w:rPr/>
      </w:pPr>
      <w:r>
        <w:rPr>
          <w:rFonts w:eastAsia="Bahnschrift" w:cs="Bahnschrift"/>
          <w:b w:val="false"/>
          <w:i w:val="false"/>
          <w:color w:val="F2F2F2"/>
          <w:sz w:val="22"/>
        </w:rPr>
        <w:t>Missing override keyword on virtual</w:t>
      </w:r>
    </w:p>
    <w:p>
      <w:pPr>
        <w:pStyle w:val="ListBullet"/>
        <w:numPr>
          <w:ilvl w:val="0"/>
          <w:numId w:val="1"/>
        </w:numPr>
        <w:spacing w:before="0" w:after="40"/>
        <w:contextualSpacing/>
        <w:rPr/>
      </w:pPr>
      <w:r>
        <w:rPr>
          <w:rFonts w:eastAsia="Bahnschrift" w:cs="Bahnschrift"/>
          <w:b w:val="false"/>
          <w:i w:val="false"/>
          <w:color w:val="F2F2F2"/>
          <w:sz w:val="22"/>
        </w:rPr>
        <w:t>UFUNCTION/UPROPERTY missing required specifier</w:t>
      </w:r>
    </w:p>
    <w:p>
      <w:pPr>
        <w:pStyle w:val="ListBullet"/>
        <w:numPr>
          <w:ilvl w:val="0"/>
          <w:numId w:val="1"/>
        </w:numPr>
        <w:spacing w:before="0" w:after="40"/>
        <w:contextualSpacing/>
        <w:rPr/>
      </w:pPr>
      <w:r>
        <w:rPr>
          <w:rFonts w:eastAsia="Bahnschrift" w:cs="Bahnschrift"/>
          <w:b w:val="false"/>
          <w:i w:val="false"/>
          <w:color w:val="F2F2F2"/>
          <w:sz w:val="22"/>
        </w:rPr>
        <w:t>Empty function body</w:t>
      </w:r>
    </w:p>
    <w:p>
      <w:pPr>
        <w:pStyle w:val="ListBullet"/>
        <w:numPr>
          <w:ilvl w:val="0"/>
          <w:numId w:val="1"/>
        </w:numPr>
        <w:spacing w:before="0" w:after="40"/>
        <w:contextualSpacing/>
        <w:rPr/>
      </w:pPr>
      <w:r>
        <w:rPr>
          <w:rFonts w:eastAsia="Bahnschrift" w:cs="Bahnschrift"/>
          <w:b w:val="false"/>
          <w:i w:val="false"/>
          <w:color w:val="F2F2F2"/>
          <w:sz w:val="22"/>
        </w:rPr>
        <w:t>TODO / FIXME left in shipping code</w:t>
      </w:r>
    </w:p>
    <w:p>
      <w:pPr>
        <w:pStyle w:val="ListBullet"/>
        <w:numPr>
          <w:ilvl w:val="0"/>
          <w:numId w:val="1"/>
        </w:numPr>
        <w:spacing w:before="0" w:after="40"/>
        <w:contextualSpacing/>
        <w:rPr/>
      </w:pPr>
      <w:r>
        <w:rPr>
          <w:rFonts w:eastAsia="Bahnschrift" w:cs="Bahnschrift"/>
          <w:b w:val="false"/>
          <w:i w:val="false"/>
          <w:color w:val="F2F2F2"/>
          <w:sz w:val="22"/>
        </w:rPr>
        <w:t>Unused #include</w:t>
      </w:r>
    </w:p>
    <w:p>
      <w:pPr>
        <w:pStyle w:val="Normal"/>
        <w:keepNext w:val="true"/>
        <w:numPr>
          <w:ilvl w:val="0"/>
          <w:numId w:val="0"/>
        </w:numPr>
        <w:spacing w:before="240" w:after="40"/>
        <w:ind w:hanging="0" w:left="0"/>
        <w:outlineLvl w:val="2"/>
        <w:rPr/>
      </w:pPr>
      <w:bookmarkStart w:id="9" w:name="__RefHeading___Toc522_2339497897"/>
      <w:bookmarkEnd w:id="9"/>
      <w:r>
        <w:rPr>
          <w:rFonts w:eastAsia="Bahnschrift" w:cs="Bahnschrift"/>
          <w:b/>
          <w:i w:val="false"/>
          <w:color w:val="F2F2F2"/>
          <w:sz w:val="28"/>
        </w:rPr>
        <w:t>C++ rules — Security</w:t>
      </w:r>
    </w:p>
    <w:p>
      <w:pPr>
        <w:pStyle w:val="ListBullet"/>
        <w:numPr>
          <w:ilvl w:val="0"/>
          <w:numId w:val="1"/>
        </w:numPr>
        <w:spacing w:before="0" w:after="40"/>
        <w:contextualSpacing/>
        <w:rPr/>
      </w:pPr>
      <w:r>
        <w:rPr>
          <w:rFonts w:eastAsia="Bahnschrift" w:cs="Bahnschrift"/>
          <w:b w:val="false"/>
          <w:i w:val="false"/>
          <w:color w:val="F2F2F2"/>
          <w:sz w:val="22"/>
        </w:rPr>
        <w:t>Hardcoded credentials in source</w:t>
      </w:r>
    </w:p>
    <w:p>
      <w:pPr>
        <w:pStyle w:val="ListBullet"/>
        <w:numPr>
          <w:ilvl w:val="0"/>
          <w:numId w:val="1"/>
        </w:numPr>
        <w:spacing w:before="0" w:after="40"/>
        <w:contextualSpacing/>
        <w:rPr/>
      </w:pPr>
      <w:r>
        <w:rPr>
          <w:rFonts w:eastAsia="Bahnschrift" w:cs="Bahnschrift"/>
          <w:b w:val="false"/>
          <w:i w:val="false"/>
          <w:color w:val="F2F2F2"/>
          <w:sz w:val="22"/>
        </w:rPr>
        <w:t>Unchecked Cast&lt;&gt;</w:t>
      </w:r>
    </w:p>
    <w:p>
      <w:pPr>
        <w:pStyle w:val="ListBullet"/>
        <w:numPr>
          <w:ilvl w:val="0"/>
          <w:numId w:val="1"/>
        </w:numPr>
        <w:spacing w:before="0" w:after="40"/>
        <w:contextualSpacing/>
        <w:rPr/>
      </w:pPr>
      <w:r>
        <w:rPr>
          <w:rFonts w:eastAsia="Bahnschrift" w:cs="Bahnschrift"/>
          <w:b w:val="false"/>
          <w:i w:val="false"/>
          <w:color w:val="F2F2F2"/>
          <w:sz w:val="22"/>
        </w:rPr>
        <w:t>Raw new without matching delete</w:t>
      </w:r>
    </w:p>
    <w:p>
      <w:pPr>
        <w:pStyle w:val="ListBullet"/>
        <w:numPr>
          <w:ilvl w:val="0"/>
          <w:numId w:val="1"/>
        </w:numPr>
        <w:spacing w:before="0" w:after="40"/>
        <w:contextualSpacing/>
        <w:rPr/>
      </w:pPr>
      <w:r>
        <w:rPr>
          <w:rFonts w:eastAsia="Bahnschrift" w:cs="Bahnschrift"/>
          <w:b w:val="false"/>
          <w:i w:val="false"/>
          <w:color w:val="F2F2F2"/>
          <w:sz w:val="22"/>
        </w:rPr>
        <w:t>Buffer overflow risk (strcpy, sprintf)</w:t>
      </w:r>
    </w:p>
    <w:p>
      <w:pPr>
        <w:pStyle w:val="ListBullet"/>
        <w:numPr>
          <w:ilvl w:val="0"/>
          <w:numId w:val="1"/>
        </w:numPr>
        <w:spacing w:before="0" w:after="40"/>
        <w:contextualSpacing/>
        <w:rPr/>
      </w:pPr>
      <w:r>
        <w:rPr>
          <w:rFonts w:eastAsia="Bahnschrift" w:cs="Bahnschrift"/>
          <w:b w:val="false"/>
          <w:i w:val="false"/>
          <w:color w:val="F2F2F2"/>
          <w:sz w:val="22"/>
        </w:rPr>
        <w:t>Insecure HTTP (http:// instead of https://)</w:t>
      </w:r>
    </w:p>
    <w:p>
      <w:pPr>
        <w:pStyle w:val="Normal"/>
        <w:keepNext w:val="true"/>
        <w:numPr>
          <w:ilvl w:val="0"/>
          <w:numId w:val="0"/>
        </w:numPr>
        <w:spacing w:before="240" w:after="40"/>
        <w:ind w:hanging="0" w:left="0"/>
        <w:outlineLvl w:val="2"/>
        <w:rPr/>
      </w:pPr>
      <w:bookmarkStart w:id="10" w:name="__RefHeading___Toc524_2339497897"/>
      <w:bookmarkEnd w:id="10"/>
      <w:r>
        <w:rPr>
          <w:rFonts w:eastAsia="Bahnschrift" w:cs="Bahnschrift"/>
          <w:b/>
          <w:i w:val="false"/>
          <w:color w:val="F2F2F2"/>
          <w:sz w:val="28"/>
        </w:rPr>
        <w:t>C++ rules — Maintainability</w:t>
      </w:r>
    </w:p>
    <w:p>
      <w:pPr>
        <w:pStyle w:val="ListBullet"/>
        <w:numPr>
          <w:ilvl w:val="0"/>
          <w:numId w:val="1"/>
        </w:numPr>
        <w:spacing w:before="0" w:after="40"/>
        <w:contextualSpacing/>
        <w:rPr/>
      </w:pPr>
      <w:r>
        <w:rPr>
          <w:rFonts w:eastAsia="Bahnschrift" w:cs="Bahnschrift"/>
          <w:b w:val="false"/>
          <w:i w:val="false"/>
          <w:color w:val="F2F2F2"/>
          <w:sz w:val="22"/>
        </w:rPr>
        <w:t>Long methods (&gt;100 lines)</w:t>
      </w:r>
    </w:p>
    <w:p>
      <w:pPr>
        <w:pStyle w:val="ListBullet"/>
        <w:numPr>
          <w:ilvl w:val="0"/>
          <w:numId w:val="1"/>
        </w:numPr>
        <w:spacing w:before="0" w:after="40"/>
        <w:contextualSpacing/>
        <w:rPr/>
      </w:pPr>
      <w:r>
        <w:rPr>
          <w:rFonts w:eastAsia="Bahnschrift" w:cs="Bahnschrift"/>
          <w:b w:val="false"/>
          <w:i w:val="false"/>
          <w:color w:val="F2F2F2"/>
          <w:sz w:val="22"/>
        </w:rPr>
        <w:t>High cyclomatic complexity</w:t>
      </w:r>
    </w:p>
    <w:p>
      <w:pPr>
        <w:pStyle w:val="ListBullet"/>
        <w:numPr>
          <w:ilvl w:val="0"/>
          <w:numId w:val="1"/>
        </w:numPr>
        <w:spacing w:before="0" w:after="40"/>
        <w:contextualSpacing/>
        <w:rPr/>
      </w:pPr>
      <w:r>
        <w:rPr>
          <w:rFonts w:eastAsia="Bahnschrift" w:cs="Bahnschrift"/>
          <w:b w:val="false"/>
          <w:i w:val="false"/>
          <w:color w:val="F2F2F2"/>
          <w:sz w:val="22"/>
        </w:rPr>
        <w:t>Deep nesting (&gt;4 levels)</w:t>
      </w:r>
    </w:p>
    <w:p>
      <w:pPr>
        <w:pStyle w:val="ListBullet"/>
        <w:numPr>
          <w:ilvl w:val="0"/>
          <w:numId w:val="1"/>
        </w:numPr>
        <w:spacing w:before="0" w:after="40"/>
        <w:contextualSpacing/>
        <w:rPr/>
      </w:pPr>
      <w:r>
        <w:rPr>
          <w:rFonts w:eastAsia="Bahnschrift" w:cs="Bahnschrift"/>
          <w:b w:val="false"/>
          <w:i w:val="false"/>
          <w:color w:val="F2F2F2"/>
          <w:sz w:val="22"/>
        </w:rPr>
        <w:t>Long file (&gt;800 lines)</w:t>
      </w:r>
    </w:p>
    <w:p>
      <w:pPr>
        <w:pStyle w:val="ListBullet"/>
        <w:numPr>
          <w:ilvl w:val="0"/>
          <w:numId w:val="1"/>
        </w:numPr>
        <w:spacing w:before="0" w:after="40"/>
        <w:contextualSpacing/>
        <w:rPr/>
      </w:pPr>
      <w:r>
        <w:rPr>
          <w:rFonts w:eastAsia="Bahnschrift" w:cs="Bahnschrift"/>
          <w:b w:val="false"/>
          <w:i w:val="false"/>
          <w:color w:val="F2F2F2"/>
          <w:sz w:val="22"/>
        </w:rPr>
        <w:t>Public field on UObject without UPROPERTY</w:t>
      </w:r>
    </w:p>
    <w:p>
      <w:pPr>
        <w:pStyle w:val="Normal"/>
        <w:keepNext w:val="true"/>
        <w:numPr>
          <w:ilvl w:val="0"/>
          <w:numId w:val="0"/>
        </w:numPr>
        <w:spacing w:before="240" w:after="40"/>
        <w:ind w:hanging="0" w:left="0"/>
        <w:outlineLvl w:val="2"/>
        <w:rPr/>
      </w:pPr>
      <w:bookmarkStart w:id="11" w:name="__RefHeading___Toc526_2339497897"/>
      <w:bookmarkEnd w:id="11"/>
      <w:r>
        <w:rPr>
          <w:rFonts w:eastAsia="Bahnschrift" w:cs="Bahnschrift"/>
          <w:b/>
          <w:i w:val="false"/>
          <w:color w:val="F2F2F2"/>
          <w:sz w:val="28"/>
        </w:rPr>
        <w:t>Blueprint rules</w:t>
      </w:r>
    </w:p>
    <w:p>
      <w:pPr>
        <w:pStyle w:val="ListBullet"/>
        <w:numPr>
          <w:ilvl w:val="0"/>
          <w:numId w:val="1"/>
        </w:numPr>
        <w:spacing w:before="0" w:after="40"/>
        <w:contextualSpacing/>
        <w:rPr/>
      </w:pPr>
      <w:r>
        <w:rPr>
          <w:rFonts w:eastAsia="Bahnschrift" w:cs="Bahnschrift"/>
          <w:b w:val="false"/>
          <w:i w:val="false"/>
          <w:color w:val="F2F2F2"/>
          <w:sz w:val="22"/>
        </w:rPr>
        <w:t>BPP001 — empty Tick on bCanEverTick=true actor</w:t>
      </w:r>
    </w:p>
    <w:p>
      <w:pPr>
        <w:pStyle w:val="ListBullet"/>
        <w:numPr>
          <w:ilvl w:val="0"/>
          <w:numId w:val="1"/>
        </w:numPr>
        <w:spacing w:before="0" w:after="40"/>
        <w:contextualSpacing/>
        <w:rPr/>
      </w:pPr>
      <w:r>
        <w:rPr>
          <w:rFonts w:eastAsia="Bahnschrift" w:cs="Bahnschrift"/>
          <w:b w:val="false"/>
          <w:i w:val="false"/>
          <w:color w:val="F2F2F2"/>
          <w:sz w:val="22"/>
        </w:rPr>
        <w:t>BPM001 — variable declared but never used</w:t>
      </w:r>
    </w:p>
    <w:p>
      <w:pPr>
        <w:pStyle w:val="ListBullet"/>
        <w:numPr>
          <w:ilvl w:val="0"/>
          <w:numId w:val="1"/>
        </w:numPr>
        <w:spacing w:before="0" w:after="40"/>
        <w:contextualSpacing/>
        <w:rPr/>
      </w:pPr>
      <w:r>
        <w:rPr>
          <w:rFonts w:eastAsia="Bahnschrift" w:cs="Bahnschrift"/>
          <w:b w:val="false"/>
          <w:i w:val="false"/>
          <w:color w:val="F2F2F2"/>
          <w:sz w:val="22"/>
        </w:rPr>
        <w:t>BPM002 — orphan disconnected node</w:t>
      </w:r>
    </w:p>
    <w:p>
      <w:pPr>
        <w:pStyle w:val="ListBullet"/>
        <w:numPr>
          <w:ilvl w:val="0"/>
          <w:numId w:val="1"/>
        </w:numPr>
        <w:spacing w:before="0" w:after="40"/>
        <w:contextualSpacing/>
        <w:rPr/>
      </w:pPr>
      <w:r>
        <w:rPr>
          <w:rFonts w:eastAsia="Bahnschrift" w:cs="Bahnschrift"/>
          <w:b w:val="false"/>
          <w:i w:val="false"/>
          <w:color w:val="F2F2F2"/>
          <w:sz w:val="22"/>
        </w:rPr>
        <w:t>BPB001 — Blueprint name does not follow convention</w:t>
      </w:r>
    </w:p>
    <w:p>
      <w:pPr>
        <w:pStyle w:val="ListBullet"/>
        <w:numPr>
          <w:ilvl w:val="0"/>
          <w:numId w:val="1"/>
        </w:numPr>
        <w:spacing w:before="0" w:after="40"/>
        <w:contextualSpacing/>
        <w:rPr/>
      </w:pPr>
      <w:r>
        <w:rPr>
          <w:rFonts w:eastAsia="Bahnschrift" w:cs="Bahnschrift"/>
          <w:b w:val="false"/>
          <w:i w:val="false"/>
          <w:color w:val="F2F2F2"/>
          <w:sz w:val="22"/>
        </w:rPr>
        <w:t>BPB007 — public variable with no Category</w:t>
      </w:r>
    </w:p>
    <w:p>
      <w:pPr>
        <w:pStyle w:val="ListBullet"/>
        <w:numPr>
          <w:ilvl w:val="0"/>
          <w:numId w:val="1"/>
        </w:numPr>
        <w:spacing w:before="0" w:after="40"/>
        <w:contextualSpacing/>
        <w:rPr/>
      </w:pPr>
      <w:r>
        <w:rPr>
          <w:rFonts w:eastAsia="Bahnschrift" w:cs="Bahnschrift"/>
          <w:b w:val="false"/>
          <w:i w:val="false"/>
          <w:color w:val="F2F2F2"/>
          <w:sz w:val="22"/>
        </w:rPr>
        <w:t>BPB003 — missing Super::BeginPlay call</w:t>
      </w:r>
    </w:p>
    <w:p>
      <w:pPr>
        <w:pStyle w:val="ListBullet"/>
        <w:numPr>
          <w:ilvl w:val="0"/>
          <w:numId w:val="1"/>
        </w:numPr>
        <w:spacing w:before="0" w:after="40"/>
        <w:contextualSpacing/>
        <w:rPr/>
      </w:pPr>
      <w:r>
        <w:rPr>
          <w:rFonts w:eastAsia="Bahnschrift" w:cs="Bahnschrift"/>
          <w:b w:val="false"/>
          <w:i w:val="false"/>
          <w:color w:val="F2F2F2"/>
          <w:sz w:val="22"/>
        </w:rPr>
        <w:t>BPP004 — Cast&lt;&gt; chain longer than two hops</w:t>
      </w:r>
    </w:p>
    <w:p>
      <w:pPr>
        <w:pStyle w:val="Normal"/>
        <w:spacing w:before="0" w:after="120"/>
        <w:rPr/>
      </w:pPr>
      <w:r>
        <w:drawing>
          <wp:anchor behindDoc="0" distT="0" distB="0" distL="0" distR="0" simplePos="0" locked="0" layoutInCell="0" allowOverlap="1" relativeHeight="9">
            <wp:simplePos x="0" y="0"/>
            <wp:positionH relativeFrom="column">
              <wp:posOffset>-259080</wp:posOffset>
            </wp:positionH>
            <wp:positionV relativeFrom="paragraph">
              <wp:posOffset>986155</wp:posOffset>
            </wp:positionV>
            <wp:extent cx="6562725" cy="4926330"/>
            <wp:effectExtent l="0" t="0" r="0" b="0"/>
            <wp:wrapTopAndBottom/>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8"/>
                    <a:stretch>
                      <a:fillRect/>
                    </a:stretch>
                  </pic:blipFill>
                  <pic:spPr bwMode="auto">
                    <a:xfrm>
                      <a:off x="0" y="0"/>
                      <a:ext cx="6562725" cy="4926330"/>
                    </a:xfrm>
                    <a:prstGeom prst="rect">
                      <a:avLst/>
                    </a:prstGeom>
                    <a:noFill/>
                  </pic:spPr>
                </pic:pic>
              </a:graphicData>
            </a:graphic>
          </wp:anchor>
        </w:drawing>
      </w:r>
      <w:r>
        <w:rPr>
          <w:rFonts w:eastAsia="Bahnschrift" w:cs="Bahnschrift"/>
          <w:b w:val="false"/>
          <w:i w:val="false"/>
          <w:color w:val="F2F2F2"/>
          <w:sz w:val="22"/>
        </w:rPr>
        <w:t>Auto-fixes for BPP001, BPM001, BPM002 and BPB007 apply inside the editor and recompile each affected Blueprint once at the end of the batch. ControlRigBlueprints are skipped automatically because their graph wiring is non-standard.</w:t>
      </w:r>
      <w:r>
        <w:br w:type="page"/>
      </w:r>
    </w:p>
    <w:p>
      <w:pPr>
        <w:pStyle w:val="Normal"/>
        <w:keepNext w:val="true"/>
        <w:spacing w:before="0" w:after="40"/>
        <w:rPr/>
      </w:pPr>
      <w:r>
        <w:rPr>
          <w:rFonts w:eastAsia="Bahnschrift" w:cs="Bahnschrift"/>
          <w:b/>
          <w:i w:val="false"/>
          <w:caps/>
          <w:color w:val="9A9A9A"/>
          <w:sz w:val="18"/>
        </w:rPr>
        <w:t>05 — Asset Naming</w:t>
      </w:r>
    </w:p>
    <w:p>
      <w:pPr>
        <w:pStyle w:val="Normal"/>
        <w:keepNext w:val="true"/>
        <w:numPr>
          <w:ilvl w:val="0"/>
          <w:numId w:val="0"/>
        </w:numPr>
        <w:spacing w:before="360" w:after="80"/>
        <w:ind w:hanging="0" w:left="0"/>
        <w:outlineLvl w:val="1"/>
        <w:rPr/>
      </w:pPr>
      <w:bookmarkStart w:id="12" w:name="__RefHeading___Toc528_2339497897"/>
      <w:bookmarkEnd w:id="12"/>
      <w:r>
        <w:rPr>
          <w:rFonts w:eastAsia="Bahnschrift" w:cs="Bahnschrift"/>
          <w:b/>
          <w:i w:val="false"/>
          <w:color w:val="BDFF00"/>
          <w:sz w:val="40"/>
        </w:rPr>
        <w:t>Asset Naming</w:t>
      </w:r>
    </w:p>
    <w:p>
      <w:pPr>
        <w:pStyle w:val="Normal"/>
        <w:spacing w:before="0" w:after="120"/>
        <w:rPr/>
      </w:pPr>
      <w:r>
        <w:rPr>
          <w:rFonts w:eastAsia="Bahnschrift" w:cs="Bahnschrift"/>
          <w:b w:val="false"/>
          <w:i w:val="false"/>
          <w:color w:val="F2F2F2"/>
          <w:sz w:val="22"/>
        </w:rPr>
        <w:t>Asset Naming scans every asset under /Game/ via the Asset Registry and flags names that do not follow the project's convention. Auto-rename uses IAssetTools::RenameAssets so all references (soft, hard and CoreRedirects) are kept in sync. Renames trigger a child-Blueprint recompile pass and an auto-save of the touched packages.</w:t>
      </w:r>
    </w:p>
    <w:p>
      <w:pPr>
        <w:pStyle w:val="Normal"/>
        <w:keepNext w:val="true"/>
        <w:numPr>
          <w:ilvl w:val="0"/>
          <w:numId w:val="0"/>
        </w:numPr>
        <w:spacing w:before="240" w:after="40"/>
        <w:ind w:hanging="0" w:left="0"/>
        <w:outlineLvl w:val="2"/>
        <w:rPr/>
      </w:pPr>
      <w:bookmarkStart w:id="13" w:name="__RefHeading___Toc530_2339497897"/>
      <w:bookmarkEnd w:id="13"/>
      <w:r>
        <w:rPr>
          <w:rFonts w:eastAsia="Bahnschrift" w:cs="Bahnschrift"/>
          <w:b/>
          <w:i w:val="false"/>
          <w:color w:val="F2F2F2"/>
          <w:sz w:val="28"/>
        </w:rPr>
        <w:t>Recommended prefixes</w:t>
      </w:r>
    </w:p>
    <w:tbl>
      <w:tblPr>
        <w:tblW w:w="89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56"/>
        <w:gridCol w:w="5471"/>
      </w:tblGrid>
      <w:tr>
        <w:trPr/>
        <w:tc>
          <w:tcPr>
            <w:tcW w:w="3456" w:type="dxa"/>
            <w:tcBorders>
              <w:top w:val="single" w:sz="8" w:space="0" w:color="000000"/>
              <w:left w:val="single" w:sz="8" w:space="0" w:color="000000"/>
              <w:bottom w:val="single" w:sz="8" w:space="0" w:color="000000"/>
              <w:right w:val="single" w:sz="8" w:space="0" w:color="000000"/>
            </w:tcBorders>
            <w:shd w:color="auto" w:fill="BDFF00" w:val="clear"/>
            <w:vAlign w:val="center"/>
          </w:tcPr>
          <w:p>
            <w:pPr>
              <w:pStyle w:val="Normal"/>
              <w:widowControl/>
              <w:bidi w:val="0"/>
              <w:spacing w:lineRule="auto" w:line="276" w:before="0" w:after="200"/>
              <w:jc w:val="left"/>
              <w:rPr/>
            </w:pPr>
            <w:r>
              <w:rPr>
                <w:rFonts w:eastAsia="Bahnschrift" w:cs="Bahnschrift"/>
                <w:b/>
                <w:i w:val="false"/>
                <w:caps/>
                <w:color w:val="0A0A0A"/>
                <w:sz w:val="20"/>
              </w:rPr>
              <w:t>Asset type</w:t>
            </w:r>
          </w:p>
        </w:tc>
        <w:tc>
          <w:tcPr>
            <w:tcW w:w="5471" w:type="dxa"/>
            <w:tcBorders>
              <w:top w:val="single" w:sz="8" w:space="0" w:color="000000"/>
              <w:left w:val="single" w:sz="8" w:space="0" w:color="000000"/>
              <w:bottom w:val="single" w:sz="8" w:space="0" w:color="000000"/>
              <w:right w:val="single" w:sz="8" w:space="0" w:color="000000"/>
            </w:tcBorders>
            <w:shd w:color="auto" w:fill="BDFF00" w:val="clear"/>
            <w:vAlign w:val="center"/>
          </w:tcPr>
          <w:p>
            <w:pPr>
              <w:pStyle w:val="Normal"/>
              <w:widowControl/>
              <w:bidi w:val="0"/>
              <w:spacing w:lineRule="auto" w:line="276" w:before="0" w:after="200"/>
              <w:jc w:val="left"/>
              <w:rPr/>
            </w:pPr>
            <w:r>
              <w:rPr>
                <w:rFonts w:eastAsia="Bahnschrift" w:cs="Bahnschrift"/>
                <w:b/>
                <w:i w:val="false"/>
                <w:caps/>
                <w:color w:val="0A0A0A"/>
                <w:sz w:val="20"/>
              </w:rPr>
              <w:t>Prefix</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Blueprint</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BP_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Widget Blueprint</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WBP_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Texture2D</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T_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Material</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M_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Material Instance</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MI_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Material Function</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MF_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Static Mesh</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SM_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Skeletal Mesh</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SK_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Animation Sequence</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AS_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Animation Blueprint</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ABP_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Animation Montage</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AM_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Blend Space</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BS_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Sound Wave</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SW_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Sound Cue</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SC_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Niagara System</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FX_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Particle System (legacy)</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PS_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Level / Map</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L_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Data Table</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DT_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Data Asset</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DA_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Curve</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C_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Camera Shake</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CS_</w:t>
            </w:r>
          </w:p>
        </w:tc>
      </w:tr>
      <w:tr>
        <w:trPr/>
        <w:tc>
          <w:tcPr>
            <w:tcW w:w="3456"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drawing>
                <wp:anchor behindDoc="0" distT="0" distB="0" distL="0" distR="0" simplePos="0" locked="0" layoutInCell="0" allowOverlap="1" relativeHeight="10">
                  <wp:simplePos x="0" y="0"/>
                  <wp:positionH relativeFrom="margin">
                    <wp:align>center</wp:align>
                  </wp:positionH>
                  <wp:positionV relativeFrom="paragraph">
                    <wp:posOffset>1116965</wp:posOffset>
                  </wp:positionV>
                  <wp:extent cx="6672580" cy="4927600"/>
                  <wp:effectExtent l="0" t="0" r="0" b="0"/>
                  <wp:wrapTopAndBottom/>
                  <wp:docPr id="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pic:cNvPicPr>
                            <a:picLocks noChangeAspect="1" noChangeArrowheads="1"/>
                          </pic:cNvPicPr>
                        </pic:nvPicPr>
                        <pic:blipFill>
                          <a:blip r:embed="rId9"/>
                          <a:stretch>
                            <a:fillRect/>
                          </a:stretch>
                        </pic:blipFill>
                        <pic:spPr bwMode="auto">
                          <a:xfrm>
                            <a:off x="0" y="0"/>
                            <a:ext cx="6672580" cy="4927600"/>
                          </a:xfrm>
                          <a:prstGeom prst="rect">
                            <a:avLst/>
                          </a:prstGeom>
                          <a:noFill/>
                        </pic:spPr>
                      </pic:pic>
                    </a:graphicData>
                  </a:graphic>
                </wp:anchor>
              </w:drawing>
            </w:r>
            <w:r>
              <w:rPr>
                <w:rFonts w:eastAsia="Bahnschrift" w:cs="Bahnschrift"/>
                <w:b/>
                <w:i w:val="false"/>
                <w:color w:val="F2F2F2"/>
                <w:sz w:val="20"/>
              </w:rPr>
              <w:t>Physical Material</w:t>
            </w:r>
          </w:p>
        </w:tc>
        <w:tc>
          <w:tcPr>
            <w:tcW w:w="5471"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spacing w:before="0" w:after="200"/>
              <w:rPr>
                <w:rFonts w:ascii="Bahnschrift" w:hAnsi="Bahnschrift" w:eastAsia="Bahnschrift" w:cs="Bahnschrift"/>
                <w:b w:val="false"/>
                <w:i w:val="false"/>
                <w:i w:val="false"/>
                <w:color w:val="F2F2F2"/>
                <w:sz w:val="20"/>
              </w:rPr>
            </w:pPr>
            <w:r>
              <w:rPr>
                <w:rFonts w:eastAsia="Bahnschrift" w:cs="Bahnschrift"/>
                <w:b w:val="false"/>
                <w:i w:val="false"/>
                <w:color w:val="F2F2F2"/>
                <w:sz w:val="20"/>
              </w:rPr>
              <w:t>PM_</w:t>
            </w:r>
          </w:p>
        </w:tc>
      </w:tr>
    </w:tbl>
    <w:p>
      <w:pPr>
        <w:pStyle w:val="Normal"/>
        <w:keepNext w:val="true"/>
        <w:spacing w:before="0" w:after="40"/>
        <w:rPr/>
      </w:pPr>
      <w:r>
        <w:br w:type="page"/>
      </w:r>
      <w:r>
        <w:rPr>
          <w:rFonts w:eastAsia="Bahnschrift" w:cs="Bahnschrift"/>
          <w:b/>
          <w:i w:val="false"/>
          <w:caps/>
          <w:color w:val="9A9A9A"/>
          <w:sz w:val="18"/>
        </w:rPr>
        <w:t>06 — Settings</w:t>
      </w:r>
    </w:p>
    <w:p>
      <w:pPr>
        <w:pStyle w:val="Normal"/>
        <w:keepNext w:val="true"/>
        <w:numPr>
          <w:ilvl w:val="0"/>
          <w:numId w:val="0"/>
        </w:numPr>
        <w:spacing w:before="360" w:after="80"/>
        <w:ind w:hanging="0" w:left="0"/>
        <w:outlineLvl w:val="1"/>
        <w:rPr/>
      </w:pPr>
      <w:bookmarkStart w:id="14" w:name="__RefHeading___Toc532_2339497897"/>
      <w:bookmarkEnd w:id="14"/>
      <w:r>
        <w:rPr>
          <w:rFonts w:eastAsia="Bahnschrift" w:cs="Bahnschrift"/>
          <w:b/>
          <w:i w:val="false"/>
          <w:color w:val="BDFF00"/>
          <w:sz w:val="40"/>
        </w:rPr>
        <w:t>Settings</w:t>
      </w:r>
    </w:p>
    <w:p>
      <w:pPr>
        <w:pStyle w:val="Normal"/>
        <w:spacing w:before="0" w:after="120"/>
        <w:rPr/>
      </w:pPr>
      <w:r>
        <w:rPr>
          <w:rFonts w:eastAsia="Bahnschrift" w:cs="Bahnschrift"/>
          <w:b w:val="false"/>
          <w:i w:val="false"/>
          <w:color w:val="F2F2F2"/>
          <w:sz w:val="22"/>
        </w:rPr>
        <w:t>The Settings tab persists into shinttools.config.json at the project root.</w:t>
      </w:r>
    </w:p>
    <w:tbl>
      <w:tblPr>
        <w:tblW w:w="951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684"/>
        <w:gridCol w:w="5833"/>
      </w:tblGrid>
      <w:tr>
        <w:trPr/>
        <w:tc>
          <w:tcPr>
            <w:tcW w:w="3684" w:type="dxa"/>
            <w:tcBorders>
              <w:top w:val="single" w:sz="8" w:space="0" w:color="000000"/>
              <w:left w:val="single" w:sz="8" w:space="0" w:color="000000"/>
              <w:bottom w:val="single" w:sz="8" w:space="0" w:color="000000"/>
              <w:right w:val="single" w:sz="8" w:space="0" w:color="000000"/>
            </w:tcBorders>
            <w:shd w:color="auto" w:fill="BDFF00" w:val="clear"/>
            <w:vAlign w:val="center"/>
          </w:tcPr>
          <w:p>
            <w:pPr>
              <w:pStyle w:val="Normal"/>
              <w:widowControl/>
              <w:bidi w:val="0"/>
              <w:spacing w:lineRule="auto" w:line="276" w:before="0" w:after="200"/>
              <w:jc w:val="left"/>
              <w:rPr/>
            </w:pPr>
            <w:r>
              <w:rPr>
                <w:rFonts w:eastAsia="Bahnschrift" w:cs="Bahnschrift"/>
                <w:b/>
                <w:i w:val="false"/>
                <w:caps/>
                <w:color w:val="0A0A0A"/>
                <w:sz w:val="20"/>
              </w:rPr>
              <w:t>Field</w:t>
            </w:r>
          </w:p>
        </w:tc>
        <w:tc>
          <w:tcPr>
            <w:tcW w:w="5833" w:type="dxa"/>
            <w:tcBorders>
              <w:top w:val="single" w:sz="8" w:space="0" w:color="000000"/>
              <w:left w:val="single" w:sz="8" w:space="0" w:color="000000"/>
              <w:bottom w:val="single" w:sz="8" w:space="0" w:color="000000"/>
              <w:right w:val="single" w:sz="8" w:space="0" w:color="000000"/>
            </w:tcBorders>
            <w:shd w:color="auto" w:fill="BDFF00" w:val="clear"/>
            <w:vAlign w:val="center"/>
          </w:tcPr>
          <w:p>
            <w:pPr>
              <w:pStyle w:val="Normal"/>
              <w:widowControl/>
              <w:bidi w:val="0"/>
              <w:spacing w:lineRule="auto" w:line="276" w:before="0" w:after="200"/>
              <w:jc w:val="left"/>
              <w:rPr/>
            </w:pPr>
            <w:r>
              <w:rPr>
                <w:rFonts w:eastAsia="Bahnschrift" w:cs="Bahnschrift"/>
                <w:b/>
                <w:i w:val="false"/>
                <w:caps/>
                <w:color w:val="0A0A0A"/>
                <w:sz w:val="20"/>
              </w:rPr>
              <w:t>Purpose</w:t>
            </w:r>
          </w:p>
        </w:tc>
      </w:tr>
      <w:tr>
        <w:trPr/>
        <w:tc>
          <w:tcPr>
            <w:tcW w:w="3684"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Core Engine port</w:t>
            </w:r>
          </w:p>
        </w:tc>
        <w:tc>
          <w:tcPr>
            <w:tcW w:w="5833"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Local port the AI listens on. Default 18200.</w:t>
            </w:r>
          </w:p>
        </w:tc>
      </w:tr>
      <w:tr>
        <w:trPr/>
        <w:tc>
          <w:tcPr>
            <w:tcW w:w="3684"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API Key</w:t>
            </w:r>
          </w:p>
        </w:tc>
        <w:tc>
          <w:tcPr>
            <w:tcW w:w="5833"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License key for Indie features (api_key_mongo).</w:t>
            </w:r>
          </w:p>
        </w:tc>
      </w:tr>
      <w:tr>
        <w:trPr/>
        <w:tc>
          <w:tcPr>
            <w:tcW w:w="3684"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Dashboard API Key</w:t>
            </w:r>
          </w:p>
        </w:tc>
        <w:tc>
          <w:tcPr>
            <w:tcW w:w="5833"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Per-project Bearer for shint.tools uploads.</w:t>
            </w:r>
          </w:p>
        </w:tc>
      </w:tr>
      <w:tr>
        <w:trPr/>
        <w:tc>
          <w:tcPr>
            <w:tcW w:w="3684"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Excluded Paths</w:t>
            </w:r>
          </w:p>
        </w:tc>
        <w:tc>
          <w:tcPr>
            <w:tcW w:w="5833"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Folders the validators skip during scans.</w:t>
            </w:r>
          </w:p>
        </w:tc>
      </w:tr>
      <w:tr>
        <w:trPr/>
        <w:tc>
          <w:tcPr>
            <w:tcW w:w="3684"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i w:val="false"/>
                <w:color w:val="F2F2F2"/>
                <w:sz w:val="20"/>
              </w:rPr>
              <w:t>Export Path</w:t>
            </w:r>
          </w:p>
        </w:tc>
        <w:tc>
          <w:tcPr>
            <w:tcW w:w="5833" w:type="dxa"/>
            <w:tcBorders>
              <w:top w:val="single" w:sz="4" w:space="0" w:color="2A2A2A"/>
              <w:left w:val="single" w:sz="4" w:space="0" w:color="2A2A2A"/>
              <w:bottom w:val="single" w:sz="4" w:space="0" w:color="2A2A2A"/>
              <w:right w:val="single" w:sz="4" w:space="0" w:color="2A2A2A"/>
            </w:tcBorders>
            <w:shd w:color="auto" w:fill="151515" w:val="clear"/>
            <w:vAlign w:val="center"/>
          </w:tcPr>
          <w:p>
            <w:pPr>
              <w:pStyle w:val="Normal"/>
              <w:widowControl/>
              <w:bidi w:val="0"/>
              <w:spacing w:lineRule="auto" w:line="276" w:before="0" w:after="200"/>
              <w:jc w:val="left"/>
              <w:rPr/>
            </w:pPr>
            <w:r>
              <w:rPr>
                <w:rFonts w:eastAsia="Bahnschrift" w:cs="Bahnschrift"/>
                <w:b w:val="false"/>
                <w:i w:val="false"/>
                <w:color w:val="F2F2F2"/>
                <w:sz w:val="20"/>
              </w:rPr>
              <w:t>Default folder for JSON exports.</w:t>
            </w:r>
          </w:p>
        </w:tc>
      </w:tr>
      <w:tr>
        <w:trPr/>
        <w:tc>
          <w:tcPr>
            <w:tcW w:w="9517" w:type="dxa"/>
            <w:gridSpan w:val="2"/>
            <w:tcBorders>
              <w:top w:val="single" w:sz="6" w:space="0" w:color="BDFF00"/>
              <w:left w:val="single" w:sz="6" w:space="0" w:color="BDFF00"/>
              <w:bottom w:val="single" w:sz="6" w:space="0" w:color="BDFF00"/>
              <w:right w:val="single" w:sz="6" w:space="0" w:color="BDFF00"/>
            </w:tcBorders>
            <w:shd w:color="auto" w:fill="151515" w:val="clear"/>
            <w:vAlign w:val="center"/>
          </w:tcPr>
          <w:p>
            <w:pPr>
              <w:pStyle w:val="Normal"/>
              <w:spacing w:before="0" w:after="40"/>
              <w:rPr/>
            </w:pPr>
            <w:r>
              <w:rPr>
                <w:rFonts w:eastAsia="Bahnschrift" w:cs="Bahnschrift"/>
                <w:b/>
                <w:i w:val="false"/>
                <w:caps/>
                <w:color w:val="BDFF00"/>
                <w:sz w:val="20"/>
              </w:rPr>
              <w:t>Where the config lives</w:t>
            </w:r>
          </w:p>
          <w:p>
            <w:pPr>
              <w:pStyle w:val="Normal"/>
              <w:widowControl/>
              <w:bidi w:val="0"/>
              <w:spacing w:lineRule="auto" w:line="276" w:before="0" w:after="200"/>
              <w:jc w:val="left"/>
              <w:rPr/>
            </w:pPr>
            <w:r>
              <w:rPr>
                <w:rFonts w:eastAsia="Bahnschrift" w:cs="Bahnschrift"/>
                <w:b w:val="false"/>
                <w:i w:val="false"/>
                <w:color w:val="F2F2F2"/>
                <w:sz w:val="22"/>
              </w:rPr>
              <w:drawing>
                <wp:anchor behindDoc="0" distT="0" distB="0" distL="0" distR="0" simplePos="0" locked="0" layoutInCell="0" allowOverlap="1" relativeHeight="11">
                  <wp:simplePos x="0" y="0"/>
                  <wp:positionH relativeFrom="column">
                    <wp:align>center</wp:align>
                  </wp:positionH>
                  <wp:positionV relativeFrom="paragraph">
                    <wp:posOffset>897890</wp:posOffset>
                  </wp:positionV>
                  <wp:extent cx="5906770" cy="3958590"/>
                  <wp:effectExtent l="0" t="0" r="0" b="0"/>
                  <wp:wrapSquare wrapText="largest"/>
                  <wp:docPr id="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pic:cNvPicPr>
                            <a:picLocks noChangeAspect="1" noChangeArrowheads="1"/>
                          </pic:cNvPicPr>
                        </pic:nvPicPr>
                        <pic:blipFill>
                          <a:blip r:embed="rId10"/>
                          <a:stretch>
                            <a:fillRect/>
                          </a:stretch>
                        </pic:blipFill>
                        <pic:spPr bwMode="auto">
                          <a:xfrm>
                            <a:off x="0" y="0"/>
                            <a:ext cx="5906770" cy="3958590"/>
                          </a:xfrm>
                          <a:prstGeom prst="rect">
                            <a:avLst/>
                          </a:prstGeom>
                          <a:noFill/>
                        </pic:spPr>
                      </pic:pic>
                    </a:graphicData>
                  </a:graphic>
                </wp:anchor>
              </w:drawing>
            </w:r>
            <w:r>
              <w:rPr>
                <w:rFonts w:eastAsia="Bahnschrift" w:cs="Bahnschrift"/>
                <w:b w:val="false"/>
                <w:i w:val="false"/>
                <w:color w:val="F2F2F2"/>
                <w:sz w:val="22"/>
              </w:rPr>
              <w:t>Path: &lt;YourProject&gt;/shinttools.config.json. Safe to commit to version control — no secrets are written there by default; the API keys are local user settings entered through the panel.</w:t>
            </w:r>
          </w:p>
        </w:tc>
      </w:tr>
    </w:tbl>
    <w:p>
      <w:pPr>
        <w:pStyle w:val="Normal"/>
        <w:keepNext w:val="true"/>
        <w:spacing w:before="0" w:after="40"/>
        <w:rPr/>
      </w:pPr>
      <w:r>
        <w:br w:type="page"/>
      </w:r>
      <w:r>
        <w:rPr>
          <w:rFonts w:eastAsia="Bahnschrift" w:cs="Bahnschrift"/>
          <w:b/>
          <w:i w:val="false"/>
          <w:caps/>
          <w:color w:val="9A9A9A"/>
          <w:sz w:val="18"/>
        </w:rPr>
        <w:t>07 — Support</w:t>
      </w:r>
    </w:p>
    <w:p>
      <w:pPr>
        <w:pStyle w:val="Normal"/>
        <w:keepNext w:val="true"/>
        <w:numPr>
          <w:ilvl w:val="0"/>
          <w:numId w:val="0"/>
        </w:numPr>
        <w:spacing w:before="360" w:after="80"/>
        <w:ind w:hanging="0" w:left="0"/>
        <w:outlineLvl w:val="1"/>
        <w:rPr/>
      </w:pPr>
      <w:bookmarkStart w:id="15" w:name="__RefHeading___Toc534_2339497897"/>
      <w:bookmarkEnd w:id="15"/>
      <w:r>
        <w:rPr>
          <w:rFonts w:eastAsia="Bahnschrift" w:cs="Bahnschrift"/>
          <w:b/>
          <w:i w:val="false"/>
          <w:color w:val="BDFF00"/>
          <w:sz w:val="40"/>
        </w:rPr>
        <w:t>Support</w:t>
      </w:r>
    </w:p>
    <w:p>
      <w:pPr>
        <w:pStyle w:val="Normal"/>
        <w:spacing w:before="0" w:after="120"/>
        <w:rPr/>
      </w:pPr>
      <w:r>
        <w:rPr>
          <w:rFonts w:eastAsia="Bahnschrift" w:cs="Bahnschrift"/>
          <w:b w:val="false"/>
          <w:i w:val="false"/>
          <w:color w:val="F2F2F2"/>
          <w:sz w:val="22"/>
        </w:rPr>
        <w:t>Bug reports, feature requests and licence administration:</w:t>
      </w:r>
    </w:p>
    <w:p>
      <w:pPr>
        <w:pStyle w:val="ListBullet"/>
        <w:numPr>
          <w:ilvl w:val="0"/>
          <w:numId w:val="1"/>
        </w:numPr>
        <w:spacing w:before="0" w:after="40"/>
        <w:contextualSpacing/>
        <w:rPr/>
      </w:pPr>
      <w:r>
        <w:rPr>
          <w:rFonts w:eastAsia="Bahnschrift" w:cs="Bahnschrift"/>
          <w:b w:val="false"/>
          <w:i w:val="false"/>
          <w:color w:val="F2F2F2"/>
          <w:sz w:val="22"/>
        </w:rPr>
        <w:t>Email:  support@shint.tools</w:t>
      </w:r>
    </w:p>
    <w:p>
      <w:pPr>
        <w:pStyle w:val="ListBullet"/>
        <w:numPr>
          <w:ilvl w:val="0"/>
          <w:numId w:val="1"/>
        </w:numPr>
        <w:spacing w:before="0" w:after="40"/>
        <w:contextualSpacing/>
        <w:rPr/>
      </w:pPr>
      <w:r>
        <w:rPr>
          <w:rFonts w:eastAsia="Bahnschrift" w:cs="Bahnschrift"/>
          <w:b w:val="false"/>
          <w:i w:val="false"/>
          <w:color w:val="F2F2F2"/>
          <w:sz w:val="22"/>
        </w:rPr>
        <w:t>Dashboard: https://shint.tools/login</w:t>
      </w:r>
    </w:p>
    <w:p>
      <w:pPr>
        <w:pStyle w:val="Normal"/>
        <w:spacing w:before="0" w:after="120"/>
        <w:rPr>
          <w:rFonts w:ascii="Bahnschrift" w:hAnsi="Bahnschrift" w:eastAsia="Bahnschrift" w:cs="Bahnschrift"/>
          <w:b w:val="false"/>
          <w:i w:val="false"/>
          <w:i w:val="false"/>
          <w:color w:val="F2F2F2"/>
          <w:sz w:val="22"/>
        </w:rPr>
      </w:pPr>
      <w:r>
        <w:drawing>
          <wp:anchor behindDoc="0" distT="0" distB="0" distL="0" distR="0" simplePos="0" locked="0" layoutInCell="0" allowOverlap="1" relativeHeight="2">
            <wp:simplePos x="0" y="0"/>
            <wp:positionH relativeFrom="column">
              <wp:align>center</wp:align>
            </wp:positionH>
            <wp:positionV relativeFrom="paragraph">
              <wp:posOffset>1075055</wp:posOffset>
            </wp:positionV>
            <wp:extent cx="5933440" cy="3944620"/>
            <wp:effectExtent l="0" t="0" r="0" b="0"/>
            <wp:wrapSquare wrapText="largest"/>
            <wp:docPr id="10"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 descr=""/>
                    <pic:cNvPicPr>
                      <a:picLocks noChangeAspect="1" noChangeArrowheads="1"/>
                    </pic:cNvPicPr>
                  </pic:nvPicPr>
                  <pic:blipFill>
                    <a:blip r:embed="rId11"/>
                    <a:srcRect l="0" t="0" r="1827" b="2096"/>
                    <a:stretch>
                      <a:fillRect/>
                    </a:stretch>
                  </pic:blipFill>
                  <pic:spPr bwMode="auto">
                    <a:xfrm>
                      <a:off x="0" y="0"/>
                      <a:ext cx="5933440" cy="3944620"/>
                    </a:xfrm>
                    <a:prstGeom prst="rect">
                      <a:avLst/>
                    </a:prstGeom>
                    <a:noFill/>
                  </pic:spPr>
                </pic:pic>
              </a:graphicData>
            </a:graphic>
          </wp:anchor>
        </w:drawing>
      </w:r>
      <w:r>
        <w:rPr>
          <w:rFonts w:eastAsia="Bahnschrift" w:cs="Bahnschrift"/>
          <w:b w:val="false"/>
          <w:i w:val="false"/>
          <w:color w:val="F2F2F2"/>
          <w:sz w:val="22"/>
        </w:rPr>
        <w:t>If you find ShintTools useful, please leave a review on the Fab marketplace — feedback drives the roadmap.</w:t>
      </w:r>
    </w:p>
    <w:sectPr>
      <w:type w:val="nextPage"/>
      <w:pgSz w:w="12240" w:h="15840"/>
      <w:pgMar w:left="1361" w:right="1361"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Bahnschrift">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isplayBackgroundShap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Bahnschrift" w:hAnsi="Bahnschrift" w:eastAsia="ＭＳ 明朝" w:cs=""/>
      <w:color w:val="F2F2F2"/>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Enlacedelndiceuser">
    <w:name w:val="Enlace del índice (user)"/>
    <w:qFormat/>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Bahnschrift" w:hAnsi="Bahnschrift"/>
      <w:color w:val="F2F2F2"/>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user"/>
    <w:pPr/>
    <w:rPr/>
  </w:style>
  <w:style w:type="paragraph" w:styleId="TOCHeading">
    <w:name w:val="TOC Heading"/>
    <w:basedOn w:val="Heading1"/>
    <w:next w:val="Normal"/>
    <w:uiPriority w:val="39"/>
    <w:semiHidden/>
    <w:unhideWhenUsed/>
    <w:qFormat/>
    <w:rsid w:val="00fc693f"/>
    <w:pPr>
      <w:outlineLvl w:val="9"/>
    </w:pPr>
    <w:rPr/>
  </w:style>
  <w:style w:type="paragraph" w:styleId="TOC2">
    <w:name w:val="toc 2"/>
    <w:basedOn w:val="ndiceuser"/>
    <w:pPr>
      <w:tabs>
        <w:tab w:val="clear" w:pos="720"/>
        <w:tab w:val="right" w:pos="9235" w:leader="dot"/>
      </w:tabs>
      <w:ind w:hanging="0" w:left="283"/>
    </w:pPr>
    <w:rPr/>
  </w:style>
  <w:style w:type="paragraph" w:styleId="TOC3">
    <w:name w:val="toc 3"/>
    <w:basedOn w:val="ndiceuser"/>
    <w:pPr>
      <w:tabs>
        <w:tab w:val="clear" w:pos="720"/>
        <w:tab w:val="right" w:pos="8951" w:leader="dot"/>
      </w:tabs>
      <w:ind w:hanging="0" w:left="567"/>
    </w:pPr>
    <w:rPr/>
  </w:style>
  <w:style w:type="numbering" w:styleId="Ningunalistauser" w:default="1">
    <w:name w:val="Ninguna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Application>LibreOffice/25.2.7.2$Windows_X86_64 LibreOffice_project/5cbfd1ab6520636bb5f7b99185aa69bd7456825d</Application>
  <AppVersion>15.0000</AppVersion>
  <Pages>12</Pages>
  <Words>1100</Words>
  <Characters>6012</Characters>
  <CharactersWithSpaces>6888</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cp:lastPrinted>2026-06-05T17:03:46Z</cp:lastPrinted>
  <dcterms:modified xsi:type="dcterms:W3CDTF">2026-06-05T17:04:26Z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