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3b3b3b"/>
          <w:sz w:val="46"/>
          <w:szCs w:val="46"/>
        </w:rPr>
      </w:pPr>
      <w:bookmarkStart w:colFirst="0" w:colLast="0" w:name="_lwn9uxsgv6t1" w:id="0"/>
      <w:bookmarkEnd w:id="0"/>
      <w:r w:rsidDel="00000000" w:rsidR="00000000" w:rsidRPr="00000000">
        <w:rPr>
          <w:b w:val="1"/>
          <w:color w:val="3b3b3b"/>
          <w:sz w:val="46"/>
          <w:szCs w:val="46"/>
          <w:rtl w:val="0"/>
        </w:rPr>
        <w:t xml:space="preserve">Examen Projet Final - S4 Info et Design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color w:val="3b3b3b"/>
          <w:sz w:val="21"/>
          <w:szCs w:val="21"/>
        </w:rPr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Groupe de 3</w:t>
        <w:br w:type="textWrapping"/>
        <w:t xml:space="preserve">07 Juillet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r3lve34208h7" w:id="2"/>
      <w:bookmarkEnd w:id="2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Technique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FlightPhp , avec WS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Ajax simple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Déploiement sur serveur ITU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o7wfx4iewjqh" w:id="3"/>
      <w:bookmarkEnd w:id="3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Déroulement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Lundi projet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Mardi aléa de 15-20mn par personne et déploiement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ydqaciet80m2" w:id="4"/>
      <w:bookmarkEnd w:id="4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Thème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6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Etablissement financier et prêt bancaire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y7upmzqbs8eo" w:id="5"/>
      <w:bookmarkEnd w:id="5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1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Prise en main du modèle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https://drive.google.com/file/d/10DiQzC3EQOKNEj8U3Bkeg_gU9zvqKZYY/view?usp=share_link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Préparation Github ou Gitlab public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zfpcjvmz1kg" w:id="6"/>
      <w:bookmarkEnd w:id="6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2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color w:val="3b3b3b"/>
          <w:sz w:val="21"/>
          <w:szCs w:val="21"/>
        </w:rPr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Voici les fonctionnalités attendus: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Ajout de fond dans l'établissement financier (EF)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création type de prêt avec différent taux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7w4u033vi5fl" w:id="7"/>
      <w:bookmarkEnd w:id="7"/>
      <w:r w:rsidDel="00000000" w:rsidR="00000000" w:rsidRPr="00000000">
        <w:rPr>
          <w:color w:val="3b3b3b"/>
          <w:sz w:val="21"/>
          <w:szCs w:val="21"/>
          <w:rtl w:val="0"/>
        </w:rPr>
        <w:t xml:space="preserve">gestion de prêt pour les clients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xloynb25csw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oqj5cxt4g8wi" w:id="9"/>
      <w:bookmarkEnd w:id="9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3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2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lmnbbuox57lb" w:id="10"/>
      <w:bookmarkEnd w:id="10"/>
      <w:r w:rsidDel="00000000" w:rsidR="00000000" w:rsidRPr="00000000">
        <w:rPr>
          <w:color w:val="3b3b3b"/>
          <w:sz w:val="21"/>
          <w:szCs w:val="21"/>
          <w:rtl w:val="0"/>
        </w:rPr>
        <w:t xml:space="preserve">Utiliser le modèle MVC suivant </w:t>
      </w:r>
      <w:hyperlink r:id="rId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https://drive.google.com/file/d/1xLb5h1pe1HzK0v8AR_2hYLYpeCybfveD/view?usp=sharing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2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lmnbbuox57lb" w:id="10"/>
      <w:bookmarkEnd w:id="10"/>
      <w:r w:rsidDel="00000000" w:rsidR="00000000" w:rsidRPr="00000000">
        <w:rPr>
          <w:color w:val="3b3b3b"/>
          <w:sz w:val="21"/>
          <w:szCs w:val="21"/>
          <w:rtl w:val="0"/>
        </w:rPr>
        <w:t xml:space="preserve">Créer un tableau pour afficher les intêrets gagnés pour mois pour l'EF. Mettre un filtre (mois et année début ) et mois/année fin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1"/>
          <w:numId w:val="2"/>
        </w:numPr>
        <w:pBdr>
          <w:bottom w:color="auto" w:space="5" w:sz="0" w:val="none"/>
        </w:pBdr>
        <w:spacing w:after="140" w:before="0" w:line="300" w:lineRule="auto"/>
        <w:ind w:left="1440" w:hanging="360"/>
        <w:rPr/>
      </w:pPr>
      <w:bookmarkStart w:colFirst="0" w:colLast="0" w:name="_5lsyobake1s6" w:id="11"/>
      <w:bookmarkEnd w:id="11"/>
      <w:r w:rsidDel="00000000" w:rsidR="00000000" w:rsidRPr="00000000">
        <w:rPr>
          <w:color w:val="3b3b3b"/>
          <w:sz w:val="21"/>
          <w:szCs w:val="21"/>
          <w:rtl w:val="0"/>
        </w:rPr>
        <w:t xml:space="preserve">Créer un graphique à partir du tableau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jvva4qfh6frh" w:id="12"/>
      <w:bookmarkEnd w:id="12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4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kix93cgcueu9" w:id="13"/>
      <w:bookmarkEnd w:id="13"/>
      <w:r w:rsidDel="00000000" w:rsidR="00000000" w:rsidRPr="00000000">
        <w:rPr>
          <w:color w:val="3b3b3b"/>
          <w:sz w:val="21"/>
          <w:szCs w:val="21"/>
          <w:rtl w:val="0"/>
        </w:rPr>
        <w:t xml:space="preserve">Soigner le design du site (vous pouvez utiliser php et les includes pour gérer les templates)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kix93cgcueu9" w:id="13"/>
      <w:bookmarkEnd w:id="13"/>
      <w:r w:rsidDel="00000000" w:rsidR="00000000" w:rsidRPr="00000000">
        <w:rPr>
          <w:color w:val="3b3b3b"/>
          <w:sz w:val="21"/>
          <w:szCs w:val="21"/>
          <w:rtl w:val="0"/>
        </w:rPr>
        <w:t xml:space="preserve">Le système de remboursement utilisé est basé sur l'annuité constante.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kix93cgcueu9" w:id="13"/>
      <w:bookmarkEnd w:id="13"/>
      <w:r w:rsidDel="00000000" w:rsidR="00000000" w:rsidRPr="00000000">
        <w:rPr>
          <w:color w:val="3b3b3b"/>
          <w:sz w:val="21"/>
          <w:szCs w:val="21"/>
          <w:rtl w:val="0"/>
        </w:rPr>
        <w:t xml:space="preserve">Un pret peut contenir une assurance en % 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kix93cgcueu9" w:id="13"/>
      <w:bookmarkEnd w:id="13"/>
      <w:r w:rsidDel="00000000" w:rsidR="00000000" w:rsidRPr="00000000">
        <w:rPr>
          <w:color w:val="3b3b3b"/>
          <w:sz w:val="21"/>
          <w:szCs w:val="21"/>
          <w:rtl w:val="0"/>
        </w:rPr>
        <w:t xml:space="preserve">Un système de simulation de prêt sera mis en place. Un prêt doit être validé pour être pris en compte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kix93cgcueu9" w:id="13"/>
      <w:bookmarkEnd w:id="13"/>
      <w:r w:rsidDel="00000000" w:rsidR="00000000" w:rsidRPr="00000000">
        <w:rPr>
          <w:color w:val="3b3b3b"/>
          <w:sz w:val="21"/>
          <w:szCs w:val="21"/>
          <w:rtl w:val="0"/>
        </w:rPr>
        <w:t xml:space="preserve">On peut générer un PDF à donner au client pour un prêt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pacing w:after="0" w:afterAutospacing="0" w:before="0" w:line="300" w:lineRule="auto"/>
        <w:ind w:left="720" w:hanging="360"/>
        <w:rPr/>
      </w:pPr>
      <w:bookmarkStart w:colFirst="0" w:colLast="0" w:name="_kix93cgcueu9" w:id="13"/>
      <w:bookmarkEnd w:id="13"/>
      <w:r w:rsidDel="00000000" w:rsidR="00000000" w:rsidRPr="00000000">
        <w:rPr>
          <w:color w:val="3b3b3b"/>
          <w:sz w:val="21"/>
          <w:szCs w:val="21"/>
          <w:rtl w:val="0"/>
        </w:rPr>
        <w:t xml:space="preserve">Un client peut avoir plusieurs prêts dans l'EF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1"/>
        </w:numPr>
        <w:pBdr>
          <w:bottom w:color="auto" w:space="5" w:sz="0" w:val="none"/>
        </w:pBdr>
        <w:spacing w:after="140" w:before="0" w:line="300" w:lineRule="auto"/>
        <w:ind w:left="720" w:hanging="360"/>
        <w:rPr/>
      </w:pPr>
      <w:bookmarkStart w:colFirst="0" w:colLast="0" w:name="_1z7ccoiyyx3f" w:id="14"/>
      <w:bookmarkEnd w:id="14"/>
      <w:r w:rsidDel="00000000" w:rsidR="00000000" w:rsidRPr="00000000">
        <w:rPr>
          <w:color w:val="3b3b3b"/>
          <w:sz w:val="21"/>
          <w:szCs w:val="21"/>
          <w:shd w:fill="ffe599" w:val="clear"/>
          <w:rtl w:val="0"/>
        </w:rPr>
        <w:t xml:space="preserve">(S4 INFO uniquement)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- On peut avoir un délai (en mois)  pour le 1er remboursement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xznrp92kibns" w:id="15"/>
      <w:bookmarkEnd w:id="15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...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lmnbbuox57l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/>
      </w:pPr>
      <w:bookmarkStart w:colFirst="0" w:colLast="0" w:name="_bnfk4ua126xg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DiQzC3EQOKNEj8U3Bkeg_gU9zvqKZYY/view?usp=share_link" TargetMode="External"/><Relationship Id="rId7" Type="http://schemas.openxmlformats.org/officeDocument/2006/relationships/hyperlink" Target="https://drive.google.com/file/d/1xLb5h1pe1HzK0v8AR_2hYLYpeCybfve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