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72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7EF" w14:paraId="07629C22" w14:textId="77777777" w:rsidTr="002B47EF">
        <w:tc>
          <w:tcPr>
            <w:tcW w:w="9062" w:type="dxa"/>
          </w:tcPr>
          <w:p w14:paraId="50271BCE" w14:textId="2629E1BC" w:rsidR="002B47EF" w:rsidRDefault="002B47EF" w:rsidP="002B47EF">
            <w:pPr>
              <w:jc w:val="center"/>
              <w:rPr>
                <w:b/>
                <w:bCs/>
                <w:sz w:val="36"/>
                <w:szCs w:val="36"/>
              </w:rPr>
            </w:pPr>
            <w:r w:rsidRPr="00337722">
              <w:rPr>
                <w:b/>
                <w:bCs/>
                <w:sz w:val="36"/>
                <w:szCs w:val="36"/>
              </w:rPr>
              <w:t>CCF Suites géométriques</w:t>
            </w:r>
          </w:p>
        </w:tc>
      </w:tr>
    </w:tbl>
    <w:p w14:paraId="1CAA9F0D" w14:textId="078E3066" w:rsidR="002B47EF" w:rsidRDefault="00395974" w:rsidP="0033772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A84D604" wp14:editId="5D1F34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61820" cy="1242060"/>
            <wp:effectExtent l="0" t="0" r="5080" b="0"/>
            <wp:wrapTight wrapText="bothSides">
              <wp:wrapPolygon edited="0">
                <wp:start x="0" y="0"/>
                <wp:lineTo x="0" y="21202"/>
                <wp:lineTo x="21438" y="21202"/>
                <wp:lineTo x="21438" y="0"/>
                <wp:lineTo x="0" y="0"/>
              </wp:wrapPolygon>
            </wp:wrapTight>
            <wp:docPr id="61662220" name="Image 1" descr="Duo Volcanique - Massage au Pierres Chaudes (1h) | Spa &amp; Cryo - Centre de  bien-ê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 Volcanique - Massage au Pierres Chaudes (1h) | Spa &amp; Cryo - Centre de  bien-êt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632">
        <w:rPr>
          <w:noProof/>
        </w:rPr>
        <w:t>Ivana</w:t>
      </w:r>
      <w:r w:rsidR="00337722">
        <w:rPr>
          <w:sz w:val="24"/>
          <w:szCs w:val="24"/>
        </w:rPr>
        <w:t xml:space="preserve"> est l</w:t>
      </w:r>
      <w:r w:rsidR="005C6632">
        <w:rPr>
          <w:sz w:val="24"/>
          <w:szCs w:val="24"/>
        </w:rPr>
        <w:t xml:space="preserve">a gérante </w:t>
      </w:r>
      <w:r w:rsidR="00337722">
        <w:rPr>
          <w:sz w:val="24"/>
          <w:szCs w:val="24"/>
        </w:rPr>
        <w:t xml:space="preserve">d’un </w:t>
      </w:r>
      <w:r w:rsidR="005C6632">
        <w:rPr>
          <w:sz w:val="24"/>
          <w:szCs w:val="24"/>
        </w:rPr>
        <w:t>spa</w:t>
      </w:r>
      <w:r w:rsidR="00337722">
        <w:rPr>
          <w:sz w:val="24"/>
          <w:szCs w:val="24"/>
        </w:rPr>
        <w:t xml:space="preserve"> dans Paris. </w:t>
      </w:r>
      <w:r w:rsidR="005C6632">
        <w:rPr>
          <w:sz w:val="24"/>
          <w:szCs w:val="24"/>
        </w:rPr>
        <w:t>Elle</w:t>
      </w:r>
      <w:r w:rsidR="00337722">
        <w:rPr>
          <w:sz w:val="24"/>
          <w:szCs w:val="24"/>
        </w:rPr>
        <w:t xml:space="preserve"> observe que chaque année, les prix augmente</w:t>
      </w:r>
      <w:r w:rsidR="005C6632">
        <w:rPr>
          <w:sz w:val="24"/>
          <w:szCs w:val="24"/>
        </w:rPr>
        <w:t>nt</w:t>
      </w:r>
      <w:r w:rsidR="00337722">
        <w:rPr>
          <w:sz w:val="24"/>
          <w:szCs w:val="24"/>
        </w:rPr>
        <w:t xml:space="preserve"> dans les salons de la concurrence et souhaite lisser les augmentations au fil des années plutôt que de suivre l’inflation, afin de ne pas brusquer la clientèle.</w:t>
      </w:r>
    </w:p>
    <w:p w14:paraId="6A91A78D" w14:textId="02D02E55" w:rsidR="00337722" w:rsidRDefault="00337722" w:rsidP="00337722">
      <w:pPr>
        <w:rPr>
          <w:sz w:val="24"/>
          <w:szCs w:val="24"/>
        </w:rPr>
      </w:pPr>
      <w:r>
        <w:rPr>
          <w:sz w:val="24"/>
          <w:szCs w:val="24"/>
        </w:rPr>
        <w:t xml:space="preserve">Lors des 10 dernières années, </w:t>
      </w:r>
      <w:r w:rsidR="005C6632">
        <w:rPr>
          <w:sz w:val="24"/>
          <w:szCs w:val="24"/>
        </w:rPr>
        <w:t>elle</w:t>
      </w:r>
      <w:r>
        <w:rPr>
          <w:sz w:val="24"/>
          <w:szCs w:val="24"/>
        </w:rPr>
        <w:t xml:space="preserve"> remarque que les prix augmentent de </w:t>
      </w:r>
      <w:r w:rsidR="00947251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% par an en moyenne. </w:t>
      </w:r>
      <w:r w:rsidR="00947251">
        <w:rPr>
          <w:sz w:val="24"/>
          <w:szCs w:val="24"/>
        </w:rPr>
        <w:t>Elle</w:t>
      </w:r>
      <w:r>
        <w:rPr>
          <w:sz w:val="24"/>
          <w:szCs w:val="24"/>
        </w:rPr>
        <w:t xml:space="preserve"> souhaite donc augmenter ses prix chaque année de </w:t>
      </w:r>
      <w:r w:rsidR="00947251">
        <w:rPr>
          <w:sz w:val="24"/>
          <w:szCs w:val="24"/>
        </w:rPr>
        <w:t>6</w:t>
      </w:r>
      <w:r>
        <w:rPr>
          <w:sz w:val="24"/>
          <w:szCs w:val="24"/>
        </w:rPr>
        <w:t>%.</w:t>
      </w:r>
    </w:p>
    <w:p w14:paraId="6BC18D55" w14:textId="48000B1E" w:rsidR="00337722" w:rsidRDefault="00337722" w:rsidP="00337722">
      <w:pPr>
        <w:rPr>
          <w:sz w:val="24"/>
          <w:szCs w:val="24"/>
        </w:rPr>
      </w:pPr>
      <w:r>
        <w:rPr>
          <w:sz w:val="24"/>
          <w:szCs w:val="24"/>
        </w:rPr>
        <w:t>En 202</w:t>
      </w:r>
      <w:r w:rsidR="00947251">
        <w:rPr>
          <w:sz w:val="24"/>
          <w:szCs w:val="24"/>
        </w:rPr>
        <w:t>4</w:t>
      </w:r>
      <w:r>
        <w:rPr>
          <w:sz w:val="24"/>
          <w:szCs w:val="24"/>
        </w:rPr>
        <w:t xml:space="preserve">, un forfait </w:t>
      </w:r>
      <w:r w:rsidR="00947251">
        <w:rPr>
          <w:sz w:val="24"/>
          <w:szCs w:val="24"/>
        </w:rPr>
        <w:t xml:space="preserve">spa/massage </w:t>
      </w:r>
      <w:r>
        <w:rPr>
          <w:sz w:val="24"/>
          <w:szCs w:val="24"/>
        </w:rPr>
        <w:t xml:space="preserve">coute </w:t>
      </w:r>
      <w:r w:rsidR="00947251">
        <w:rPr>
          <w:sz w:val="24"/>
          <w:szCs w:val="24"/>
        </w:rPr>
        <w:t xml:space="preserve">150 </w:t>
      </w:r>
      <w:r>
        <w:rPr>
          <w:sz w:val="24"/>
          <w:szCs w:val="24"/>
        </w:rPr>
        <w:t>€ dans le salon d</w:t>
      </w:r>
      <w:r w:rsidR="00947251">
        <w:rPr>
          <w:sz w:val="24"/>
          <w:szCs w:val="24"/>
        </w:rPr>
        <w:t>’Ivana</w:t>
      </w:r>
      <w:r>
        <w:rPr>
          <w:sz w:val="24"/>
          <w:szCs w:val="24"/>
        </w:rPr>
        <w:t>.</w:t>
      </w:r>
    </w:p>
    <w:p w14:paraId="33CBC536" w14:textId="6CB45C30" w:rsidR="00337722" w:rsidRDefault="00337722" w:rsidP="00337722">
      <w:pPr>
        <w:jc w:val="center"/>
        <w:rPr>
          <w:b/>
          <w:bCs/>
          <w:sz w:val="24"/>
          <w:szCs w:val="24"/>
        </w:rPr>
      </w:pPr>
      <w:r w:rsidRPr="00337722">
        <w:rPr>
          <w:b/>
          <w:bCs/>
          <w:sz w:val="24"/>
          <w:szCs w:val="24"/>
        </w:rPr>
        <w:t>Problématique : Comment modéliser l’évolution des prix ?</w:t>
      </w:r>
    </w:p>
    <w:p w14:paraId="5051ED98" w14:textId="77777777" w:rsidR="002B47EF" w:rsidRDefault="002B47EF" w:rsidP="00337722">
      <w:pPr>
        <w:jc w:val="center"/>
        <w:rPr>
          <w:b/>
          <w:bCs/>
          <w:sz w:val="24"/>
          <w:szCs w:val="24"/>
        </w:rPr>
      </w:pPr>
    </w:p>
    <w:p w14:paraId="12A6183B" w14:textId="1D12AD36" w:rsidR="00337722" w:rsidRPr="00337722" w:rsidRDefault="00337722" w:rsidP="00337722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 m’approprie la situation</w:t>
      </w:r>
    </w:p>
    <w:p w14:paraId="6FB4729D" w14:textId="3B88FFD7" w:rsidR="00337722" w:rsidRDefault="00337722" w:rsidP="0033772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vous appuyant sur le texte, combien coûte un forfait </w:t>
      </w:r>
      <w:r w:rsidR="00947251">
        <w:rPr>
          <w:sz w:val="24"/>
          <w:szCs w:val="24"/>
        </w:rPr>
        <w:t>Spa/Massage en 2024</w:t>
      </w:r>
      <w:r>
        <w:rPr>
          <w:sz w:val="24"/>
          <w:szCs w:val="24"/>
        </w:rPr>
        <w:t> ?</w:t>
      </w:r>
    </w:p>
    <w:p w14:paraId="31EE76C0" w14:textId="3501B370" w:rsidR="00337722" w:rsidRDefault="00337722" w:rsidP="0033772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supposant une augmentation de </w:t>
      </w:r>
      <w:r w:rsidR="00947251">
        <w:rPr>
          <w:sz w:val="24"/>
          <w:szCs w:val="24"/>
        </w:rPr>
        <w:t>6</w:t>
      </w:r>
      <w:r>
        <w:rPr>
          <w:sz w:val="24"/>
          <w:szCs w:val="24"/>
        </w:rPr>
        <w:t>%, combien coutera ce même forfait en 202</w:t>
      </w:r>
      <w:r w:rsidR="00947251">
        <w:rPr>
          <w:sz w:val="24"/>
          <w:szCs w:val="24"/>
        </w:rPr>
        <w:t>5</w:t>
      </w:r>
      <w:r>
        <w:rPr>
          <w:sz w:val="24"/>
          <w:szCs w:val="24"/>
        </w:rPr>
        <w:t> ?</w:t>
      </w:r>
    </w:p>
    <w:p w14:paraId="6C0A8E47" w14:textId="77777777" w:rsidR="00337722" w:rsidRDefault="00337722" w:rsidP="00337722">
      <w:pPr>
        <w:rPr>
          <w:sz w:val="24"/>
          <w:szCs w:val="24"/>
        </w:rPr>
      </w:pPr>
    </w:p>
    <w:p w14:paraId="3CD48855" w14:textId="429A0CEC" w:rsidR="00337722" w:rsidRPr="00337722" w:rsidRDefault="00337722" w:rsidP="00337722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337722">
        <w:rPr>
          <w:b/>
          <w:bCs/>
          <w:sz w:val="24"/>
          <w:szCs w:val="24"/>
        </w:rPr>
        <w:t>Je modélise la situation</w:t>
      </w:r>
    </w:p>
    <w:p w14:paraId="76779E75" w14:textId="359E0557" w:rsidR="00337722" w:rsidRDefault="00337722" w:rsidP="0033772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modéliser l’augmentation des tarifs, mieux vaut-il utiliser une suite arithmétique ou géométrique ? Expliquer.</w:t>
      </w:r>
    </w:p>
    <w:p w14:paraId="1BC73917" w14:textId="1991FEE1" w:rsidR="00337722" w:rsidRDefault="00337722" w:rsidP="0033772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Modéliser cette augmentation à l’aide d’une suite géométrique donc on précisera la raison, le premier terme </w:t>
      </w:r>
    </w:p>
    <w:p w14:paraId="411F0CEE" w14:textId="77777777" w:rsidR="00337722" w:rsidRDefault="00337722" w:rsidP="00337722">
      <w:pPr>
        <w:rPr>
          <w:sz w:val="24"/>
          <w:szCs w:val="24"/>
        </w:rPr>
      </w:pPr>
    </w:p>
    <w:p w14:paraId="57DB3FF5" w14:textId="473C5032" w:rsidR="00337722" w:rsidRDefault="00337722" w:rsidP="00337722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337722">
        <w:rPr>
          <w:b/>
          <w:bCs/>
          <w:sz w:val="24"/>
          <w:szCs w:val="24"/>
        </w:rPr>
        <w:t>J</w:t>
      </w:r>
      <w:r w:rsidR="002B47EF">
        <w:rPr>
          <w:b/>
          <w:bCs/>
          <w:sz w:val="24"/>
          <w:szCs w:val="24"/>
        </w:rPr>
        <w:t>’exploite un graphique</w:t>
      </w:r>
    </w:p>
    <w:p w14:paraId="338548B3" w14:textId="45AE7B31" w:rsidR="00337722" w:rsidRDefault="002B47EF" w:rsidP="0033772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Tracer la suite dans </w:t>
      </w:r>
      <w:proofErr w:type="spellStart"/>
      <w:r>
        <w:rPr>
          <w:sz w:val="24"/>
          <w:szCs w:val="24"/>
        </w:rPr>
        <w:t>Numworks</w:t>
      </w:r>
      <w:proofErr w:type="spellEnd"/>
    </w:p>
    <w:p w14:paraId="4E8DD950" w14:textId="1BF61BFD" w:rsidR="002B47EF" w:rsidRDefault="002B47EF" w:rsidP="002B4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partir du graphique, trouver la valeur d’un forfait </w:t>
      </w:r>
      <w:r w:rsidR="00947251">
        <w:rPr>
          <w:sz w:val="24"/>
          <w:szCs w:val="24"/>
        </w:rPr>
        <w:t xml:space="preserve">Spa/Massage </w:t>
      </w:r>
      <w:r>
        <w:rPr>
          <w:sz w:val="24"/>
          <w:szCs w:val="24"/>
        </w:rPr>
        <w:t xml:space="preserve">dans 8 ans </w:t>
      </w:r>
    </w:p>
    <w:p w14:paraId="6901D912" w14:textId="1B7DE593" w:rsidR="002B47EF" w:rsidRDefault="002B47EF" w:rsidP="002B4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partir du graphique, trouver l’année où le forfait dépassera les </w:t>
      </w:r>
      <w:r w:rsidR="00947251">
        <w:rPr>
          <w:sz w:val="24"/>
          <w:szCs w:val="24"/>
        </w:rPr>
        <w:t xml:space="preserve">250 </w:t>
      </w:r>
      <w:r>
        <w:rPr>
          <w:sz w:val="24"/>
          <w:szCs w:val="24"/>
        </w:rPr>
        <w:t>€</w:t>
      </w:r>
    </w:p>
    <w:p w14:paraId="13C9331B" w14:textId="77777777" w:rsidR="002B47EF" w:rsidRDefault="002B47EF" w:rsidP="002B47EF">
      <w:pPr>
        <w:rPr>
          <w:sz w:val="24"/>
          <w:szCs w:val="24"/>
        </w:rPr>
      </w:pPr>
    </w:p>
    <w:p w14:paraId="2F825551" w14:textId="5BE672DB" w:rsidR="002B47EF" w:rsidRPr="002B47EF" w:rsidRDefault="002B47EF" w:rsidP="002B47E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2B47EF">
        <w:rPr>
          <w:b/>
          <w:bCs/>
          <w:sz w:val="24"/>
          <w:szCs w:val="24"/>
        </w:rPr>
        <w:t xml:space="preserve">Je valide mes résultats </w:t>
      </w:r>
    </w:p>
    <w:p w14:paraId="1AD85419" w14:textId="2D6AA205" w:rsidR="002B47EF" w:rsidRDefault="002B47EF" w:rsidP="002B47E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l’aide de la formule explicite, calculer la valeur d’un forfait </w:t>
      </w:r>
      <w:r w:rsidR="00947251">
        <w:rPr>
          <w:sz w:val="24"/>
          <w:szCs w:val="24"/>
        </w:rPr>
        <w:t>Spa/Massage</w:t>
      </w:r>
      <w:r>
        <w:rPr>
          <w:sz w:val="24"/>
          <w:szCs w:val="24"/>
        </w:rPr>
        <w:t xml:space="preserve"> dans 8 ans. Ces résultats sont-ils en accord avec les résultats précédents ? </w:t>
      </w:r>
    </w:p>
    <w:p w14:paraId="1559B3F1" w14:textId="77777777" w:rsidR="002B47EF" w:rsidRDefault="002B47EF" w:rsidP="002B47EF">
      <w:pPr>
        <w:pStyle w:val="Paragraphedeliste"/>
        <w:rPr>
          <w:b/>
          <w:bCs/>
          <w:sz w:val="24"/>
          <w:szCs w:val="24"/>
        </w:rPr>
      </w:pPr>
    </w:p>
    <w:p w14:paraId="16DE8042" w14:textId="0734F2F7" w:rsidR="002B47EF" w:rsidRDefault="002B47EF" w:rsidP="002B47E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2B47EF">
        <w:rPr>
          <w:b/>
          <w:bCs/>
          <w:sz w:val="24"/>
          <w:szCs w:val="24"/>
        </w:rPr>
        <w:t>Je communique</w:t>
      </w:r>
    </w:p>
    <w:p w14:paraId="4586A927" w14:textId="1843AD12" w:rsidR="002B47EF" w:rsidRPr="002B47EF" w:rsidRDefault="002B47EF" w:rsidP="002B47EF">
      <w:pPr>
        <w:pStyle w:val="Paragraphedeliste"/>
        <w:rPr>
          <w:b/>
          <w:bCs/>
          <w:sz w:val="24"/>
          <w:szCs w:val="24"/>
        </w:rPr>
      </w:pPr>
      <w:r>
        <w:rPr>
          <w:sz w:val="24"/>
          <w:szCs w:val="24"/>
        </w:rPr>
        <w:t>Rédiger un affichage pour le salon expliquant la politique d’évolution de l’entreprise.</w:t>
      </w:r>
    </w:p>
    <w:sectPr w:rsidR="002B47EF" w:rsidRPr="002B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201CE"/>
    <w:multiLevelType w:val="hybridMultilevel"/>
    <w:tmpl w:val="37CAC4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3D20"/>
    <w:multiLevelType w:val="hybridMultilevel"/>
    <w:tmpl w:val="B0FC67C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444084"/>
    <w:multiLevelType w:val="hybridMultilevel"/>
    <w:tmpl w:val="B0FC67C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806AFC"/>
    <w:multiLevelType w:val="hybridMultilevel"/>
    <w:tmpl w:val="73363AF6"/>
    <w:lvl w:ilvl="0" w:tplc="62747E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0083"/>
    <w:multiLevelType w:val="hybridMultilevel"/>
    <w:tmpl w:val="B0FC67CC"/>
    <w:lvl w:ilvl="0" w:tplc="629A2B86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DD6FF5"/>
    <w:multiLevelType w:val="hybridMultilevel"/>
    <w:tmpl w:val="3B86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11192">
    <w:abstractNumId w:val="5"/>
  </w:num>
  <w:num w:numId="2" w16cid:durableId="894241912">
    <w:abstractNumId w:val="0"/>
  </w:num>
  <w:num w:numId="3" w16cid:durableId="1646592814">
    <w:abstractNumId w:val="4"/>
  </w:num>
  <w:num w:numId="4" w16cid:durableId="1677918838">
    <w:abstractNumId w:val="3"/>
  </w:num>
  <w:num w:numId="5" w16cid:durableId="584610711">
    <w:abstractNumId w:val="1"/>
  </w:num>
  <w:num w:numId="6" w16cid:durableId="109740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2"/>
    <w:rsid w:val="002B47EF"/>
    <w:rsid w:val="00337722"/>
    <w:rsid w:val="00395974"/>
    <w:rsid w:val="005C6632"/>
    <w:rsid w:val="00633492"/>
    <w:rsid w:val="00947251"/>
    <w:rsid w:val="00B32CBB"/>
    <w:rsid w:val="00E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68C1"/>
  <w15:chartTrackingRefBased/>
  <w15:docId w15:val="{4501A840-442D-4950-BC56-573E7D7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77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2025-02-02T20:24:00Z</dcterms:created>
  <dcterms:modified xsi:type="dcterms:W3CDTF">2025-02-02T20:24:00Z</dcterms:modified>
</cp:coreProperties>
</file>