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518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7372" w:rsidRPr="009C6EBC" w14:paraId="7538ED14" w14:textId="77777777" w:rsidTr="00187372">
        <w:tc>
          <w:tcPr>
            <w:tcW w:w="9062" w:type="dxa"/>
          </w:tcPr>
          <w:p w14:paraId="0BEBEEE8" w14:textId="77777777" w:rsidR="00187372" w:rsidRPr="009C6EBC" w:rsidRDefault="00187372" w:rsidP="00187372">
            <w:pPr>
              <w:jc w:val="center"/>
              <w:rPr>
                <w:rFonts w:ascii="Lato" w:hAnsi="Lato"/>
                <w:b/>
                <w:bCs/>
              </w:rPr>
            </w:pPr>
            <w:r w:rsidRPr="009C6EBC">
              <w:rPr>
                <w:rFonts w:ascii="Lato" w:hAnsi="Lato"/>
                <w:b/>
                <w:bCs/>
                <w:sz w:val="28"/>
                <w:szCs w:val="28"/>
              </w:rPr>
              <w:t>Séance 3 – Suites Géométriques et Taux</w:t>
            </w:r>
          </w:p>
        </w:tc>
      </w:tr>
    </w:tbl>
    <w:p w14:paraId="342435B0" w14:textId="075F30DE" w:rsidR="00D506D6" w:rsidRPr="009C6EBC" w:rsidRDefault="00417CF4">
      <w:pPr>
        <w:rPr>
          <w:rFonts w:ascii="Lato" w:hAnsi="Lato"/>
          <w:b/>
          <w:bCs/>
        </w:rPr>
      </w:pPr>
      <w:r w:rsidRPr="009C6EBC">
        <w:rPr>
          <w:rFonts w:ascii="Lato" w:hAnsi="Lato"/>
          <w:noProof/>
        </w:rPr>
        <w:drawing>
          <wp:anchor distT="0" distB="0" distL="114300" distR="114300" simplePos="0" relativeHeight="251658240" behindDoc="1" locked="0" layoutInCell="1" allowOverlap="1" wp14:anchorId="1AD24DFB" wp14:editId="0D212591">
            <wp:simplePos x="0" y="0"/>
            <wp:positionH relativeFrom="column">
              <wp:posOffset>5135245</wp:posOffset>
            </wp:positionH>
            <wp:positionV relativeFrom="paragraph">
              <wp:posOffset>468</wp:posOffset>
            </wp:positionV>
            <wp:extent cx="591820" cy="1257300"/>
            <wp:effectExtent l="0" t="0" r="0" b="0"/>
            <wp:wrapTight wrapText="bothSides">
              <wp:wrapPolygon edited="0">
                <wp:start x="0" y="0"/>
                <wp:lineTo x="0" y="21273"/>
                <wp:lineTo x="20858" y="21273"/>
                <wp:lineTo x="2085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6D6" w:rsidRPr="009C6EBC">
        <w:rPr>
          <w:rFonts w:ascii="Lato" w:hAnsi="Lato"/>
          <w:b/>
          <w:bCs/>
        </w:rPr>
        <w:t>Activité n°1 – L’inflation en France</w:t>
      </w:r>
    </w:p>
    <w:p w14:paraId="068AFF67" w14:textId="737D7052" w:rsidR="00D506D6" w:rsidRPr="009C6EBC" w:rsidRDefault="000C712A">
      <w:pPr>
        <w:rPr>
          <w:rFonts w:ascii="Lato" w:hAnsi="Lato"/>
          <w:noProof/>
        </w:rPr>
      </w:pPr>
      <w:r w:rsidRPr="009C6EBC">
        <w:rPr>
          <w:rFonts w:ascii="Lato" w:hAnsi="Lato"/>
          <w:noProof/>
        </w:rPr>
        <w:t>Cette année en Europe,</w:t>
      </w:r>
      <w:r w:rsidR="00CD24C4" w:rsidRPr="009C6EBC">
        <w:rPr>
          <w:rFonts w:ascii="Lato" w:hAnsi="Lato"/>
          <w:noProof/>
        </w:rPr>
        <w:t xml:space="preserve"> l’inflation a fait son grand retour. Elle est caractérisée par une hausse des prix générale. En France, elle pourrait augmenter jusqu’à 7% cette année. Pour bien comprendre son effet, prenons l’exemple d’un shampoing valant </w:t>
      </w:r>
      <w:r w:rsidR="00417CF4" w:rsidRPr="009C6EBC">
        <w:rPr>
          <w:rFonts w:ascii="Lato" w:hAnsi="Lato"/>
          <w:noProof/>
        </w:rPr>
        <w:t>16,15 € en Janvier 2022.</w:t>
      </w:r>
    </w:p>
    <w:p w14:paraId="41C85129" w14:textId="6B539C7B" w:rsidR="00417CF4" w:rsidRPr="009C6EBC" w:rsidRDefault="00417CF4" w:rsidP="00417CF4">
      <w:pPr>
        <w:pStyle w:val="Paragraphedeliste"/>
        <w:numPr>
          <w:ilvl w:val="0"/>
          <w:numId w:val="1"/>
        </w:numPr>
        <w:rPr>
          <w:rFonts w:ascii="Lato" w:hAnsi="Lato"/>
        </w:rPr>
      </w:pPr>
      <w:r w:rsidRPr="009C6EBC">
        <w:rPr>
          <w:rFonts w:ascii="Lato" w:hAnsi="Lato"/>
        </w:rPr>
        <w:t>Calculer son nouveau prix en Janvier 2023 supposant une inflation à 7% ?</w:t>
      </w:r>
    </w:p>
    <w:p w14:paraId="361D9BB8" w14:textId="46C6E9D2" w:rsidR="00417CF4" w:rsidRPr="009C6EBC" w:rsidRDefault="00417CF4" w:rsidP="00417CF4">
      <w:pPr>
        <w:pStyle w:val="Paragraphedeliste"/>
        <w:numPr>
          <w:ilvl w:val="0"/>
          <w:numId w:val="1"/>
        </w:numPr>
        <w:rPr>
          <w:rFonts w:ascii="Lato" w:hAnsi="Lato"/>
        </w:rPr>
      </w:pPr>
      <w:r w:rsidRPr="009C6EBC">
        <w:rPr>
          <w:rFonts w:ascii="Lato" w:hAnsi="Lato"/>
        </w:rPr>
        <w:t>Si l’inflation se maintient à 6% par an pendant 15 ans, quel serait son prix en Janvier 2037 ?</w:t>
      </w:r>
    </w:p>
    <w:p w14:paraId="5804E6A5" w14:textId="3769D87D" w:rsidR="00417CF4" w:rsidRPr="009C6EBC" w:rsidRDefault="00417CF4" w:rsidP="00417CF4">
      <w:pPr>
        <w:rPr>
          <w:rFonts w:ascii="Lato" w:hAnsi="Lato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8525F" w:rsidRPr="009C6EBC" w14:paraId="46B7C7F3" w14:textId="77777777" w:rsidTr="0058525F">
        <w:tc>
          <w:tcPr>
            <w:tcW w:w="9062" w:type="dxa"/>
          </w:tcPr>
          <w:p w14:paraId="027B933D" w14:textId="77777777" w:rsidR="0058525F" w:rsidRPr="009C6EBC" w:rsidRDefault="0058525F" w:rsidP="0058525F">
            <w:pPr>
              <w:jc w:val="center"/>
              <w:rPr>
                <w:rFonts w:ascii="Lato" w:hAnsi="Lato"/>
                <w:b/>
                <w:bCs/>
              </w:rPr>
            </w:pPr>
            <w:r w:rsidRPr="009C6EBC">
              <w:rPr>
                <w:rFonts w:ascii="Lato" w:hAnsi="Lato"/>
                <w:b/>
                <w:bCs/>
              </w:rPr>
              <w:t>Cours – Suites géométriques et taux d’évolution</w:t>
            </w:r>
          </w:p>
          <w:p w14:paraId="0CC236ED" w14:textId="77777777" w:rsidR="0058525F" w:rsidRPr="009C6EBC" w:rsidRDefault="0058525F" w:rsidP="0058525F">
            <w:pPr>
              <w:rPr>
                <w:rFonts w:ascii="Lato" w:hAnsi="Lato"/>
                <w:b/>
                <w:bCs/>
              </w:rPr>
            </w:pPr>
          </w:p>
          <w:p w14:paraId="2A2A4CF0" w14:textId="77777777" w:rsidR="0058525F" w:rsidRPr="009C6EBC" w:rsidRDefault="0058525F" w:rsidP="0058525F">
            <w:pPr>
              <w:rPr>
                <w:rFonts w:ascii="Lato" w:hAnsi="Lato"/>
                <w:b/>
                <w:bCs/>
              </w:rPr>
            </w:pPr>
            <w:r w:rsidRPr="009C6EBC">
              <w:rPr>
                <w:rFonts w:ascii="Lato" w:hAnsi="Lato"/>
                <w:b/>
                <w:bCs/>
              </w:rPr>
              <w:t>1 – Taux d’évolution</w:t>
            </w:r>
          </w:p>
          <w:p w14:paraId="62FA4695" w14:textId="2A483B6E" w:rsidR="0058525F" w:rsidRPr="009C6EBC" w:rsidRDefault="0058525F" w:rsidP="0058525F">
            <w:pPr>
              <w:pStyle w:val="Paragraphedeliste"/>
              <w:numPr>
                <w:ilvl w:val="0"/>
                <w:numId w:val="2"/>
              </w:numPr>
              <w:rPr>
                <w:rFonts w:ascii="Lato" w:hAnsi="Lato"/>
              </w:rPr>
            </w:pPr>
            <w:r w:rsidRPr="009C6EBC">
              <w:rPr>
                <w:rFonts w:ascii="Lato" w:hAnsi="Lato"/>
              </w:rPr>
              <w:t xml:space="preserve">Augmenter une quantité de t% correspond à multiplier sa valeur par </w:t>
            </w:r>
            <m:oMath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</w:p>
          <w:p w14:paraId="24B5AAD6" w14:textId="28F35785" w:rsidR="0058525F" w:rsidRPr="009C6EBC" w:rsidRDefault="0058525F" w:rsidP="0058525F">
            <w:pPr>
              <w:pStyle w:val="Paragraphedeliste"/>
              <w:rPr>
                <w:rFonts w:ascii="Lato" w:eastAsiaTheme="minorEastAsia" w:hAnsi="Lato"/>
                <w:i/>
                <w:iCs/>
                <w:sz w:val="18"/>
                <w:szCs w:val="18"/>
              </w:rPr>
            </w:pPr>
            <w:r w:rsidRPr="009C6EBC">
              <w:rPr>
                <w:rFonts w:ascii="Lato" w:eastAsiaTheme="minorEastAsia" w:hAnsi="Lato"/>
                <w:i/>
                <w:iCs/>
                <w:sz w:val="18"/>
                <w:szCs w:val="18"/>
              </w:rPr>
              <w:t>Exemple : Augmenter une quantité de 6% correspond à la multiplier par (1 + 6/100) = 1,06</w:t>
            </w:r>
          </w:p>
          <w:p w14:paraId="64C21095" w14:textId="77777777" w:rsidR="0058525F" w:rsidRPr="009C6EBC" w:rsidRDefault="0058525F" w:rsidP="0058525F">
            <w:pPr>
              <w:pStyle w:val="Paragraphedeliste"/>
              <w:rPr>
                <w:rFonts w:ascii="Lato" w:eastAsiaTheme="minorEastAsia" w:hAnsi="Lato"/>
                <w:i/>
                <w:iCs/>
                <w:sz w:val="18"/>
                <w:szCs w:val="18"/>
              </w:rPr>
            </w:pPr>
          </w:p>
          <w:p w14:paraId="2044B862" w14:textId="77777777" w:rsidR="0058525F" w:rsidRPr="009C6EBC" w:rsidRDefault="0058525F" w:rsidP="0058525F">
            <w:pPr>
              <w:pStyle w:val="Paragraphedeliste"/>
              <w:numPr>
                <w:ilvl w:val="0"/>
                <w:numId w:val="2"/>
              </w:numPr>
              <w:spacing w:after="160" w:line="259" w:lineRule="auto"/>
              <w:rPr>
                <w:rFonts w:ascii="Lato" w:eastAsiaTheme="minorEastAsia" w:hAnsi="Lato"/>
              </w:rPr>
            </w:pPr>
            <w:r w:rsidRPr="009C6EBC">
              <w:rPr>
                <w:rFonts w:ascii="Lato" w:hAnsi="Lato"/>
              </w:rPr>
              <w:t xml:space="preserve">Diminuer une quantité de t% correspond à multiplier sa valeur par </w:t>
            </w:r>
            <m:oMath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</w:p>
          <w:p w14:paraId="625E1373" w14:textId="43A17AEA" w:rsidR="0058525F" w:rsidRPr="009C6EBC" w:rsidRDefault="0058525F" w:rsidP="0058525F">
            <w:pPr>
              <w:pStyle w:val="Paragraphedeliste"/>
              <w:spacing w:after="160" w:line="259" w:lineRule="auto"/>
              <w:rPr>
                <w:rFonts w:ascii="Lato" w:eastAsiaTheme="minorEastAsia" w:hAnsi="Lato"/>
                <w:i/>
                <w:iCs/>
                <w:sz w:val="18"/>
                <w:szCs w:val="18"/>
              </w:rPr>
            </w:pPr>
            <w:r w:rsidRPr="009C6EBC">
              <w:rPr>
                <w:rFonts w:ascii="Lato" w:eastAsiaTheme="minorEastAsia" w:hAnsi="Lato"/>
                <w:i/>
                <w:iCs/>
                <w:sz w:val="18"/>
                <w:szCs w:val="18"/>
              </w:rPr>
              <w:t>Exemple : Diminuer une quantité de 6% correspond à la multiplier par (1- 6/100) = 0,94</w:t>
            </w:r>
          </w:p>
          <w:p w14:paraId="5239FDCC" w14:textId="0FE80429" w:rsidR="0058525F" w:rsidRPr="009C6EBC" w:rsidRDefault="0058525F" w:rsidP="0058525F">
            <w:pPr>
              <w:rPr>
                <w:rFonts w:ascii="Lato" w:hAnsi="Lato"/>
                <w:b/>
                <w:bCs/>
              </w:rPr>
            </w:pPr>
            <w:r w:rsidRPr="009C6EBC">
              <w:rPr>
                <w:rFonts w:ascii="Lato" w:hAnsi="Lato"/>
                <w:b/>
                <w:bCs/>
              </w:rPr>
              <w:t xml:space="preserve">2– </w:t>
            </w:r>
            <w:r w:rsidR="001E178C" w:rsidRPr="009C6EBC">
              <w:rPr>
                <w:rFonts w:ascii="Lato" w:hAnsi="Lato"/>
                <w:b/>
                <w:bCs/>
              </w:rPr>
              <w:t>Suites géométriques</w:t>
            </w:r>
          </w:p>
          <w:p w14:paraId="144E1BD2" w14:textId="77777777" w:rsidR="001E178C" w:rsidRPr="009C6EBC" w:rsidRDefault="001E178C" w:rsidP="0058525F">
            <w:pPr>
              <w:rPr>
                <w:rFonts w:ascii="Lato" w:eastAsiaTheme="minorEastAsia" w:hAnsi="Lato"/>
              </w:rPr>
            </w:pPr>
            <w:r w:rsidRPr="009C6EBC">
              <w:rPr>
                <w:rFonts w:ascii="Lato" w:eastAsiaTheme="minorEastAsia" w:hAnsi="Lato"/>
              </w:rPr>
              <w:t>On peut modéliser des évolutions successives à l’aide d’une suite géométrique. La raison de la suite vaudra alors le taux d’évolution</w:t>
            </w:r>
          </w:p>
          <w:p w14:paraId="4AD6CBFC" w14:textId="2D5C5B6A" w:rsidR="001E178C" w:rsidRPr="009C6EBC" w:rsidRDefault="001E178C" w:rsidP="0058525F">
            <w:pPr>
              <w:rPr>
                <w:rFonts w:ascii="Lato" w:eastAsiaTheme="minorEastAsia" w:hAnsi="Lato"/>
              </w:rPr>
            </w:pPr>
          </w:p>
          <w:p w14:paraId="07D30D74" w14:textId="6901CA40" w:rsidR="0058525F" w:rsidRPr="009C6EBC" w:rsidRDefault="001E178C" w:rsidP="0058525F">
            <w:pPr>
              <w:rPr>
                <w:rFonts w:ascii="Lato" w:eastAsiaTheme="minorEastAsia" w:hAnsi="Lato"/>
                <w:i/>
                <w:iCs/>
              </w:rPr>
            </w:pPr>
            <w:r w:rsidRPr="009C6EBC">
              <w:rPr>
                <w:rFonts w:ascii="Lato" w:eastAsiaTheme="minorEastAsia" w:hAnsi="Lato"/>
                <w:i/>
                <w:iCs/>
              </w:rPr>
              <w:t>Exemple : Un capital de 2000€ augmente de 4% par an. On peut modéliser son augmentation par une suite géométrique de premier terme U</w:t>
            </w:r>
            <w:r w:rsidRPr="009C6EBC">
              <w:rPr>
                <w:rFonts w:ascii="Lato" w:eastAsiaTheme="minorEastAsia" w:hAnsi="Lato"/>
                <w:i/>
                <w:iCs/>
                <w:vertAlign w:val="subscript"/>
              </w:rPr>
              <w:t>0</w:t>
            </w:r>
            <w:r w:rsidRPr="009C6EBC">
              <w:rPr>
                <w:rFonts w:ascii="Lato" w:eastAsiaTheme="minorEastAsia" w:hAnsi="Lato"/>
                <w:i/>
                <w:iCs/>
              </w:rPr>
              <w:t>=2000 et q=1,04</w:t>
            </w:r>
          </w:p>
        </w:tc>
      </w:tr>
    </w:tbl>
    <w:p w14:paraId="72A30707" w14:textId="03C0CCA3" w:rsidR="00417CF4" w:rsidRPr="009C6EBC" w:rsidRDefault="00417CF4" w:rsidP="00417CF4">
      <w:pPr>
        <w:rPr>
          <w:rFonts w:ascii="Lato" w:hAnsi="Lato"/>
        </w:rPr>
      </w:pPr>
    </w:p>
    <w:p w14:paraId="7B576DA4" w14:textId="1FA57D27" w:rsidR="006F5C8D" w:rsidRPr="009C6EBC" w:rsidRDefault="00187372" w:rsidP="00417CF4">
      <w:pPr>
        <w:rPr>
          <w:rFonts w:ascii="Lato" w:hAnsi="Lato"/>
          <w:b/>
          <w:bCs/>
        </w:rPr>
      </w:pPr>
      <w:r w:rsidRPr="009C6EBC">
        <w:rPr>
          <w:rFonts w:ascii="Lato" w:hAnsi="Lato"/>
          <w:noProof/>
        </w:rPr>
        <w:drawing>
          <wp:anchor distT="0" distB="0" distL="114300" distR="114300" simplePos="0" relativeHeight="251659264" behindDoc="1" locked="0" layoutInCell="1" allowOverlap="1" wp14:anchorId="281BB966" wp14:editId="3E32F3E6">
            <wp:simplePos x="0" y="0"/>
            <wp:positionH relativeFrom="column">
              <wp:posOffset>3429000</wp:posOffset>
            </wp:positionH>
            <wp:positionV relativeFrom="paragraph">
              <wp:posOffset>101600</wp:posOffset>
            </wp:positionV>
            <wp:extent cx="2437130" cy="1714500"/>
            <wp:effectExtent l="0" t="0" r="1270" b="0"/>
            <wp:wrapTight wrapText="bothSides">
              <wp:wrapPolygon edited="0">
                <wp:start x="0" y="0"/>
                <wp:lineTo x="0" y="21360"/>
                <wp:lineTo x="21442" y="21360"/>
                <wp:lineTo x="21442" y="0"/>
                <wp:lineTo x="0" y="0"/>
              </wp:wrapPolygon>
            </wp:wrapTight>
            <wp:docPr id="3" name="Image 3" descr="LA BAIGNADE SUR LES BORDS DE SEINE - GRHL - Groupe Rissois d'Histoire  Locale -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 BAIGNADE SUR LES BORDS DE SEINE - GRHL - Groupe Rissois d'Histoire  Locale - 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13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C8D" w:rsidRPr="009C6EBC">
        <w:rPr>
          <w:rFonts w:ascii="Lato" w:hAnsi="Lato"/>
          <w:b/>
          <w:bCs/>
        </w:rPr>
        <w:t>Problème n°1 – Pollution de cours d’eau</w:t>
      </w:r>
    </w:p>
    <w:p w14:paraId="25C0F8E2" w14:textId="0C158BF8" w:rsidR="001866C7" w:rsidRPr="009C6EBC" w:rsidRDefault="006F5C8D" w:rsidP="00417CF4">
      <w:pPr>
        <w:rPr>
          <w:rFonts w:ascii="Lato" w:hAnsi="Lato"/>
          <w:b/>
          <w:bCs/>
        </w:rPr>
      </w:pPr>
      <w:r w:rsidRPr="009C6EBC">
        <w:rPr>
          <w:rFonts w:ascii="Lato" w:hAnsi="Lato"/>
        </w:rPr>
        <w:t xml:space="preserve">Afin de dépolluer la Seine en vue des Jeux Olympiques, la ville de Ris Orangis souhaite réduire </w:t>
      </w:r>
      <w:r w:rsidR="001866C7" w:rsidRPr="009C6EBC">
        <w:rPr>
          <w:rFonts w:ascii="Lato" w:hAnsi="Lato"/>
        </w:rPr>
        <w:t>son impact écologique sur la seine, et notamment le rejet d’ions nitrates. La concentration actuelle en nitrates s’élève à C</w:t>
      </w:r>
      <w:r w:rsidR="001866C7" w:rsidRPr="009C6EBC">
        <w:rPr>
          <w:rFonts w:ascii="Lato" w:hAnsi="Lato"/>
          <w:vertAlign w:val="subscript"/>
        </w:rPr>
        <w:t>0</w:t>
      </w:r>
      <w:r w:rsidR="001866C7" w:rsidRPr="009C6EBC">
        <w:rPr>
          <w:rFonts w:ascii="Lato" w:hAnsi="Lato"/>
        </w:rPr>
        <w:t>=</w:t>
      </w:r>
      <w:r w:rsidR="00D77103" w:rsidRPr="009C6EBC">
        <w:rPr>
          <w:rFonts w:ascii="Lato" w:hAnsi="Lato"/>
        </w:rPr>
        <w:t>90</w:t>
      </w:r>
      <w:r w:rsidR="001866C7" w:rsidRPr="009C6EBC">
        <w:rPr>
          <w:rFonts w:ascii="Lato" w:hAnsi="Lato"/>
        </w:rPr>
        <w:t xml:space="preserve"> mg / L. Afin d’autoriser la baignade, elle doit descendre à 50mg/L. Les experts, au travers de l’encadrement de différents procédés, tablent sur une baisse de </w:t>
      </w:r>
      <w:r w:rsidR="00D77103" w:rsidRPr="009C6EBC">
        <w:rPr>
          <w:rFonts w:ascii="Lato" w:hAnsi="Lato"/>
        </w:rPr>
        <w:t>2</w:t>
      </w:r>
      <w:r w:rsidR="001866C7" w:rsidRPr="009C6EBC">
        <w:rPr>
          <w:rFonts w:ascii="Lato" w:hAnsi="Lato"/>
        </w:rPr>
        <w:t>% par mois.</w:t>
      </w:r>
    </w:p>
    <w:p w14:paraId="5E5AB8B9" w14:textId="2ABEFE50" w:rsidR="00187372" w:rsidRPr="009C6EBC" w:rsidRDefault="00AB260E" w:rsidP="001866C7">
      <w:pPr>
        <w:jc w:val="center"/>
        <w:rPr>
          <w:rFonts w:ascii="Lato" w:hAnsi="Lato"/>
          <w:b/>
          <w:bCs/>
        </w:rPr>
      </w:pPr>
      <w:r w:rsidRPr="009C6EBC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1BEFE0" wp14:editId="04E6334A">
                <wp:simplePos x="0" y="0"/>
                <wp:positionH relativeFrom="column">
                  <wp:posOffset>3430905</wp:posOffset>
                </wp:positionH>
                <wp:positionV relativeFrom="paragraph">
                  <wp:posOffset>13335</wp:posOffset>
                </wp:positionV>
                <wp:extent cx="2437130" cy="127000"/>
                <wp:effectExtent l="0" t="0" r="1270" b="6350"/>
                <wp:wrapTight wrapText="bothSides">
                  <wp:wrapPolygon edited="0">
                    <wp:start x="0" y="0"/>
                    <wp:lineTo x="0" y="19440"/>
                    <wp:lineTo x="21442" y="19440"/>
                    <wp:lineTo x="21442" y="0"/>
                    <wp:lineTo x="0" y="0"/>
                  </wp:wrapPolygon>
                </wp:wrapTight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130" cy="127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DE2605" w14:textId="1BCAA978" w:rsidR="00187372" w:rsidRPr="00AD31A0" w:rsidRDefault="00187372" w:rsidP="00AB260E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Berges de Ris Orangis (</w:t>
                            </w:r>
                            <w:r w:rsidR="00AB260E">
                              <w:t>colorisé - 1930)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BEFE0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270.15pt;margin-top:1.05pt;width:191.9pt;height:10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" stroked="f">
                <v:textbox inset="0,0,0,0">
                  <w:txbxContent>
                    <w:p w14:paraId="03DE2605" w14:textId="1BCAA978" w:rsidR="00187372" w:rsidRPr="00AD31A0" w:rsidRDefault="00187372" w:rsidP="00AB260E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>Berges de Ris Orangis (</w:t>
                      </w:r>
                      <w:r w:rsidR="00AB260E">
                        <w:t>colorisé - 1930)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D4A4999" w14:textId="7BD9673E" w:rsidR="001866C7" w:rsidRPr="009C6EBC" w:rsidRDefault="001866C7" w:rsidP="001866C7">
      <w:pPr>
        <w:jc w:val="center"/>
        <w:rPr>
          <w:rFonts w:ascii="Lato" w:hAnsi="Lato"/>
          <w:b/>
          <w:bCs/>
        </w:rPr>
      </w:pPr>
      <w:r w:rsidRPr="009C6EBC">
        <w:rPr>
          <w:rFonts w:ascii="Lato" w:hAnsi="Lato"/>
          <w:b/>
          <w:bCs/>
        </w:rPr>
        <w:t>La seine sera-t-elle baignable pour les JO ?</w:t>
      </w:r>
    </w:p>
    <w:p w14:paraId="2412F68B" w14:textId="6C3DC13A" w:rsidR="00D77103" w:rsidRPr="009C6EBC" w:rsidRDefault="00187372" w:rsidP="00187372">
      <w:pPr>
        <w:jc w:val="center"/>
        <w:rPr>
          <w:rFonts w:ascii="Lato" w:hAnsi="Lato"/>
        </w:rPr>
      </w:pPr>
      <w:r w:rsidRPr="009C6EBC">
        <w:rPr>
          <w:rFonts w:ascii="Lato" w:hAnsi="Lato"/>
        </w:rPr>
        <w:t>Aide :</w:t>
      </w:r>
    </w:p>
    <w:p w14:paraId="1342BF76" w14:textId="5025F130" w:rsidR="00D77103" w:rsidRPr="009C6EBC" w:rsidRDefault="00D77103" w:rsidP="00D77103">
      <w:pPr>
        <w:pStyle w:val="Paragraphedeliste"/>
        <w:numPr>
          <w:ilvl w:val="0"/>
          <w:numId w:val="3"/>
        </w:numPr>
        <w:rPr>
          <w:rFonts w:ascii="Lato" w:hAnsi="Lato"/>
        </w:rPr>
      </w:pPr>
      <w:r w:rsidRPr="009C6EBC">
        <w:rPr>
          <w:rFonts w:ascii="Lato" w:hAnsi="Lato"/>
        </w:rPr>
        <w:t>A combien s’élève la concentration initiale C</w:t>
      </w:r>
      <w:r w:rsidRPr="009C6EBC">
        <w:rPr>
          <w:rFonts w:ascii="Lato" w:hAnsi="Lato"/>
          <w:vertAlign w:val="subscript"/>
        </w:rPr>
        <w:t>0 </w:t>
      </w:r>
      <w:r w:rsidRPr="009C6EBC">
        <w:rPr>
          <w:rFonts w:ascii="Lato" w:hAnsi="Lato"/>
        </w:rPr>
        <w:t xml:space="preserve">? De combien va-t-elle baisser chaque mois ? </w:t>
      </w:r>
    </w:p>
    <w:p w14:paraId="5AA295F4" w14:textId="52ED30E3" w:rsidR="00D77103" w:rsidRPr="009C6EBC" w:rsidRDefault="00D77103" w:rsidP="00D77103">
      <w:pPr>
        <w:pStyle w:val="Paragraphedeliste"/>
        <w:numPr>
          <w:ilvl w:val="0"/>
          <w:numId w:val="3"/>
        </w:numPr>
        <w:rPr>
          <w:rFonts w:ascii="Lato" w:hAnsi="Lato"/>
        </w:rPr>
      </w:pPr>
      <w:r w:rsidRPr="009C6EBC">
        <w:rPr>
          <w:rFonts w:ascii="Lato" w:hAnsi="Lato"/>
        </w:rPr>
        <w:t>Calculer la nouvelle concentration au bout d’un mois</w:t>
      </w:r>
    </w:p>
    <w:p w14:paraId="70794742" w14:textId="67DEF586" w:rsidR="00D77103" w:rsidRPr="009C6EBC" w:rsidRDefault="00D77103" w:rsidP="00D77103">
      <w:pPr>
        <w:pStyle w:val="Paragraphedeliste"/>
        <w:numPr>
          <w:ilvl w:val="0"/>
          <w:numId w:val="3"/>
        </w:numPr>
        <w:rPr>
          <w:rFonts w:ascii="Lato" w:hAnsi="Lato"/>
        </w:rPr>
      </w:pPr>
      <w:r w:rsidRPr="009C6EBC">
        <w:rPr>
          <w:rFonts w:ascii="Lato" w:hAnsi="Lato"/>
        </w:rPr>
        <w:t xml:space="preserve">On peut modéliser cette situation par une suite géométrique. Quelle est sa raison ? </w:t>
      </w:r>
    </w:p>
    <w:p w14:paraId="6F7DF4D6" w14:textId="276BC6C5" w:rsidR="00D77103" w:rsidRPr="009C6EBC" w:rsidRDefault="00000000" w:rsidP="00D77103">
      <w:pPr>
        <w:ind w:left="720"/>
        <w:rPr>
          <w:rFonts w:ascii="Lato" w:eastAsiaTheme="minorEastAsia" w:hAnsi="Lato"/>
        </w:rPr>
      </w:pPr>
      <w:sdt>
        <w:sdtPr>
          <w:rPr>
            <w:rFonts w:ascii="Lato" w:hAnsi="Lato"/>
          </w:rPr>
          <w:id w:val="1534152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7103" w:rsidRPr="009C6EBC">
            <w:rPr>
              <w:rFonts w:ascii="Segoe UI Symbol" w:eastAsia="MS Gothic" w:hAnsi="Segoe UI Symbol" w:cs="Segoe UI Symbol"/>
            </w:rPr>
            <w:t>☐</w:t>
          </w:r>
        </w:sdtContent>
      </w:sdt>
      <m:oMath>
        <m:r>
          <w:rPr>
            <w:rFonts w:ascii="Cambria Math" w:hAnsi="Cambria Math"/>
          </w:rPr>
          <m:t>q=2</m:t>
        </m:r>
      </m:oMath>
      <w:r w:rsidR="00D77103" w:rsidRPr="009C6EBC">
        <w:rPr>
          <w:rFonts w:ascii="Lato" w:eastAsiaTheme="minorEastAsia" w:hAnsi="Lato"/>
        </w:rPr>
        <w:tab/>
      </w:r>
      <w:r w:rsidR="00D77103" w:rsidRPr="009C6EBC">
        <w:rPr>
          <w:rFonts w:ascii="Lato" w:eastAsiaTheme="minorEastAsia" w:hAnsi="Lato"/>
        </w:rPr>
        <w:tab/>
      </w:r>
      <w:r w:rsidR="00D77103" w:rsidRPr="009C6EBC">
        <w:rPr>
          <w:rFonts w:ascii="Lato" w:eastAsiaTheme="minorEastAsia" w:hAnsi="Lato"/>
        </w:rPr>
        <w:tab/>
      </w:r>
      <w:r w:rsidR="00D77103" w:rsidRPr="009C6EBC">
        <w:rPr>
          <w:rFonts w:ascii="Lato" w:eastAsiaTheme="minorEastAsia" w:hAnsi="Lato"/>
        </w:rPr>
        <w:tab/>
      </w:r>
      <w:sdt>
        <w:sdtPr>
          <w:rPr>
            <w:rFonts w:ascii="Lato" w:hAnsi="Lato"/>
          </w:rPr>
          <w:id w:val="18405798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7103" w:rsidRPr="009C6EBC">
            <w:rPr>
              <w:rFonts w:ascii="Segoe UI Symbol" w:eastAsia="MS Gothic" w:hAnsi="Segoe UI Symbol" w:cs="Segoe UI Symbol"/>
            </w:rPr>
            <w:t>☐</w:t>
          </w:r>
        </w:sdtContent>
      </w:sdt>
      <m:oMath>
        <m:r>
          <w:rPr>
            <w:rFonts w:ascii="Cambria Math" w:hAnsi="Cambria Math"/>
          </w:rPr>
          <m:t>q=0,98</m:t>
        </m:r>
      </m:oMath>
      <w:r w:rsidR="00D77103" w:rsidRPr="009C6EBC">
        <w:rPr>
          <w:rFonts w:ascii="Lato" w:eastAsiaTheme="minorEastAsia" w:hAnsi="Lato"/>
        </w:rPr>
        <w:tab/>
      </w:r>
      <w:r w:rsidR="00D77103" w:rsidRPr="009C6EBC">
        <w:rPr>
          <w:rFonts w:ascii="Lato" w:eastAsiaTheme="minorEastAsia" w:hAnsi="Lato"/>
        </w:rPr>
        <w:tab/>
      </w:r>
      <w:r w:rsidR="00D77103" w:rsidRPr="009C6EBC">
        <w:rPr>
          <w:rFonts w:ascii="Lato" w:eastAsiaTheme="minorEastAsia" w:hAnsi="Lato"/>
        </w:rPr>
        <w:tab/>
      </w:r>
      <w:r w:rsidR="00D77103" w:rsidRPr="009C6EBC">
        <w:rPr>
          <w:rFonts w:ascii="Lato" w:eastAsiaTheme="minorEastAsia" w:hAnsi="Lato"/>
        </w:rPr>
        <w:tab/>
      </w:r>
      <w:sdt>
        <w:sdtPr>
          <w:rPr>
            <w:rFonts w:ascii="Lato" w:hAnsi="Lato"/>
          </w:rPr>
          <w:id w:val="667914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7103" w:rsidRPr="009C6EBC">
            <w:rPr>
              <w:rFonts w:ascii="Segoe UI Symbol" w:eastAsia="MS Gothic" w:hAnsi="Segoe UI Symbol" w:cs="Segoe UI Symbol"/>
            </w:rPr>
            <w:t>☐</w:t>
          </w:r>
        </w:sdtContent>
      </w:sdt>
      <m:oMath>
        <m:r>
          <w:rPr>
            <w:rFonts w:ascii="Cambria Math" w:hAnsi="Cambria Math"/>
          </w:rPr>
          <m:t>q=1,02</m:t>
        </m:r>
      </m:oMath>
    </w:p>
    <w:p w14:paraId="6CB544F0" w14:textId="244A887C" w:rsidR="00D77103" w:rsidRPr="009C6EBC" w:rsidRDefault="00187372" w:rsidP="00D77103">
      <w:pPr>
        <w:pStyle w:val="Paragraphedeliste"/>
        <w:numPr>
          <w:ilvl w:val="0"/>
          <w:numId w:val="3"/>
        </w:numPr>
        <w:rPr>
          <w:rFonts w:ascii="Lato" w:hAnsi="Lato"/>
        </w:rPr>
      </w:pPr>
      <w:r w:rsidRPr="009C6EBC">
        <w:rPr>
          <w:rFonts w:ascii="Lato" w:hAnsi="Lato"/>
        </w:rPr>
        <w:t xml:space="preserve">Modéliser cette suite à l’aide de </w:t>
      </w:r>
      <w:proofErr w:type="spellStart"/>
      <w:r w:rsidRPr="009C6EBC">
        <w:rPr>
          <w:rFonts w:ascii="Lato" w:hAnsi="Lato"/>
        </w:rPr>
        <w:t>Numworks</w:t>
      </w:r>
      <w:proofErr w:type="spellEnd"/>
      <w:r w:rsidRPr="009C6EBC">
        <w:rPr>
          <w:rFonts w:ascii="Lato" w:hAnsi="Lato"/>
        </w:rPr>
        <w:t xml:space="preserve"> </w:t>
      </w:r>
    </w:p>
    <w:p w14:paraId="50D91BE8" w14:textId="48D42F45" w:rsidR="00187372" w:rsidRPr="009C6EBC" w:rsidRDefault="00187372" w:rsidP="00187372">
      <w:pPr>
        <w:pStyle w:val="Paragraphedeliste"/>
        <w:numPr>
          <w:ilvl w:val="0"/>
          <w:numId w:val="3"/>
        </w:numPr>
        <w:rPr>
          <w:rFonts w:ascii="Lato" w:hAnsi="Lato"/>
        </w:rPr>
      </w:pPr>
      <w:r w:rsidRPr="009C6EBC">
        <w:rPr>
          <w:rFonts w:ascii="Lato" w:hAnsi="Lato"/>
        </w:rPr>
        <w:lastRenderedPageBreak/>
        <w:t>A partir de combien de mois la concentration passe en dessous des 50mg/L ?</w:t>
      </w:r>
    </w:p>
    <w:p w14:paraId="262A4259" w14:textId="51EA5FC8" w:rsidR="00AB260E" w:rsidRPr="009C6EBC" w:rsidRDefault="00F87F63" w:rsidP="00AB260E">
      <w:pPr>
        <w:rPr>
          <w:rFonts w:ascii="Lato" w:hAnsi="Lato"/>
          <w:b/>
          <w:bCs/>
        </w:rPr>
      </w:pPr>
      <w:r w:rsidRPr="009C6EBC">
        <w:rPr>
          <w:rFonts w:ascii="Lato" w:hAnsi="Lato"/>
          <w:noProof/>
        </w:rPr>
        <w:drawing>
          <wp:anchor distT="0" distB="0" distL="114300" distR="114300" simplePos="0" relativeHeight="251662336" behindDoc="1" locked="0" layoutInCell="1" allowOverlap="1" wp14:anchorId="388A8D24" wp14:editId="383A7A13">
            <wp:simplePos x="0" y="0"/>
            <wp:positionH relativeFrom="column">
              <wp:posOffset>4228933</wp:posOffset>
            </wp:positionH>
            <wp:positionV relativeFrom="paragraph">
              <wp:posOffset>91</wp:posOffset>
            </wp:positionV>
            <wp:extent cx="1485900" cy="1021080"/>
            <wp:effectExtent l="0" t="0" r="0" b="7620"/>
            <wp:wrapTight wrapText="bothSides">
              <wp:wrapPolygon edited="0">
                <wp:start x="0" y="0"/>
                <wp:lineTo x="0" y="21358"/>
                <wp:lineTo x="21323" y="21358"/>
                <wp:lineTo x="2132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60E" w:rsidRPr="009C6EBC">
        <w:rPr>
          <w:rFonts w:ascii="Lato" w:hAnsi="Lato"/>
          <w:b/>
          <w:bCs/>
        </w:rPr>
        <w:t>Problème 2 – Taux d’</w:t>
      </w:r>
      <w:r w:rsidR="004A0663" w:rsidRPr="009C6EBC">
        <w:rPr>
          <w:rFonts w:ascii="Lato" w:hAnsi="Lato"/>
          <w:b/>
          <w:bCs/>
        </w:rPr>
        <w:t>intérêt</w:t>
      </w:r>
    </w:p>
    <w:p w14:paraId="0F263945" w14:textId="5801A381" w:rsidR="00AB260E" w:rsidRPr="009C6EBC" w:rsidRDefault="004A0663" w:rsidP="00AB260E">
      <w:pPr>
        <w:jc w:val="both"/>
        <w:rPr>
          <w:rFonts w:ascii="Lato" w:hAnsi="Lato" w:cs="Arial"/>
          <w:sz w:val="20"/>
          <w:szCs w:val="20"/>
        </w:rPr>
      </w:pPr>
      <w:r w:rsidRPr="009C6EBC">
        <w:rPr>
          <w:rFonts w:ascii="Lato" w:hAnsi="Lato" w:cs="Arial"/>
          <w:sz w:val="20"/>
          <w:szCs w:val="20"/>
        </w:rPr>
        <w:t xml:space="preserve">Le livret A est un moyen d’épargne privilégié par de nombreux français. Le principe est simple : on y dépose un certain montant (d’un maximum de 22950€), et celui-ci rapporte 2% par an qui s’intègrent à la cagnotte. </w:t>
      </w:r>
    </w:p>
    <w:p w14:paraId="73DE5B7B" w14:textId="34687BA4" w:rsidR="004A0663" w:rsidRPr="009C6EBC" w:rsidRDefault="004A0663" w:rsidP="00AB260E">
      <w:pPr>
        <w:jc w:val="both"/>
        <w:rPr>
          <w:rFonts w:ascii="Lato" w:hAnsi="Lato" w:cs="Arial"/>
          <w:sz w:val="20"/>
          <w:szCs w:val="20"/>
        </w:rPr>
      </w:pPr>
    </w:p>
    <w:p w14:paraId="275C0318" w14:textId="3374DF8D" w:rsidR="004A0663" w:rsidRPr="009C6EBC" w:rsidRDefault="0047016C" w:rsidP="004A0663">
      <w:pPr>
        <w:pStyle w:val="Paragraphedeliste"/>
        <w:numPr>
          <w:ilvl w:val="0"/>
          <w:numId w:val="5"/>
        </w:numPr>
        <w:jc w:val="both"/>
        <w:rPr>
          <w:rFonts w:ascii="Lato" w:hAnsi="Lato" w:cs="Arial"/>
          <w:sz w:val="20"/>
          <w:szCs w:val="20"/>
        </w:rPr>
      </w:pPr>
      <w:r w:rsidRPr="009C6EBC">
        <w:rPr>
          <w:rFonts w:ascii="Lato" w:hAnsi="Lato" w:cs="Arial"/>
          <w:sz w:val="20"/>
          <w:szCs w:val="20"/>
        </w:rPr>
        <w:t>Modéliser l’évolution d’un livret A rempli (contenant donc 22950€) à l’aide d’une suite géométrique. On précisera sa raison et son premier terme.</w:t>
      </w:r>
    </w:p>
    <w:p w14:paraId="25B0E3C4" w14:textId="520ED10D" w:rsidR="0047016C" w:rsidRPr="009C6EBC" w:rsidRDefault="0047016C" w:rsidP="004A0663">
      <w:pPr>
        <w:pStyle w:val="Paragraphedeliste"/>
        <w:numPr>
          <w:ilvl w:val="0"/>
          <w:numId w:val="5"/>
        </w:numPr>
        <w:jc w:val="both"/>
        <w:rPr>
          <w:rFonts w:ascii="Lato" w:hAnsi="Lato" w:cs="Arial"/>
          <w:sz w:val="20"/>
          <w:szCs w:val="20"/>
        </w:rPr>
      </w:pPr>
      <w:r w:rsidRPr="009C6EBC">
        <w:rPr>
          <w:rFonts w:ascii="Lato" w:hAnsi="Lato" w:cs="Arial"/>
          <w:sz w:val="20"/>
          <w:szCs w:val="20"/>
        </w:rPr>
        <w:t>A l’aide de la formule, calculer la valeur du livret A au bout de 20 ans.</w:t>
      </w:r>
    </w:p>
    <w:p w14:paraId="1D76B0DF" w14:textId="2D5B0C08" w:rsidR="0047016C" w:rsidRPr="009C6EBC" w:rsidRDefault="0047016C" w:rsidP="004A0663">
      <w:pPr>
        <w:pStyle w:val="Paragraphedeliste"/>
        <w:numPr>
          <w:ilvl w:val="0"/>
          <w:numId w:val="5"/>
        </w:numPr>
        <w:jc w:val="both"/>
        <w:rPr>
          <w:rFonts w:ascii="Lato" w:hAnsi="Lato" w:cs="Arial"/>
          <w:sz w:val="20"/>
          <w:szCs w:val="20"/>
        </w:rPr>
      </w:pPr>
      <w:r w:rsidRPr="009C6EBC">
        <w:rPr>
          <w:rFonts w:ascii="Lato" w:hAnsi="Lato" w:cs="Arial"/>
          <w:sz w:val="20"/>
          <w:szCs w:val="20"/>
        </w:rPr>
        <w:t xml:space="preserve">Vérifier ce résultat à l’aide de </w:t>
      </w:r>
      <w:proofErr w:type="spellStart"/>
      <w:r w:rsidRPr="009C6EBC">
        <w:rPr>
          <w:rFonts w:ascii="Lato" w:hAnsi="Lato" w:cs="Arial"/>
          <w:sz w:val="20"/>
          <w:szCs w:val="20"/>
        </w:rPr>
        <w:t>Numworks</w:t>
      </w:r>
      <w:proofErr w:type="spellEnd"/>
    </w:p>
    <w:p w14:paraId="18E95AA9" w14:textId="5D359CDE" w:rsidR="0047016C" w:rsidRPr="009C6EBC" w:rsidRDefault="0047016C" w:rsidP="004A0663">
      <w:pPr>
        <w:pStyle w:val="Paragraphedeliste"/>
        <w:numPr>
          <w:ilvl w:val="0"/>
          <w:numId w:val="5"/>
        </w:numPr>
        <w:jc w:val="both"/>
        <w:rPr>
          <w:rFonts w:ascii="Lato" w:hAnsi="Lato" w:cs="Arial"/>
          <w:sz w:val="20"/>
          <w:szCs w:val="20"/>
        </w:rPr>
      </w:pPr>
      <w:r w:rsidRPr="009C6EBC">
        <w:rPr>
          <w:rFonts w:ascii="Lato" w:hAnsi="Lato" w:cs="Arial"/>
          <w:sz w:val="20"/>
          <w:szCs w:val="20"/>
        </w:rPr>
        <w:t>Combien le livret aura-t-il rapporté d’argent en 20 ans ?</w:t>
      </w:r>
    </w:p>
    <w:p w14:paraId="6CCFC670" w14:textId="6AC6905A" w:rsidR="0047016C" w:rsidRPr="009C6EBC" w:rsidRDefault="0047016C" w:rsidP="0047016C">
      <w:pPr>
        <w:jc w:val="both"/>
        <w:rPr>
          <w:rFonts w:ascii="Lato" w:hAnsi="Lato" w:cs="Arial"/>
          <w:sz w:val="20"/>
          <w:szCs w:val="20"/>
        </w:rPr>
      </w:pPr>
    </w:p>
    <w:p w14:paraId="5E9CCA20" w14:textId="77777777" w:rsidR="0047016C" w:rsidRPr="009C6EBC" w:rsidRDefault="0047016C" w:rsidP="0047016C">
      <w:pPr>
        <w:jc w:val="both"/>
        <w:rPr>
          <w:rFonts w:ascii="Lato" w:hAnsi="Lato" w:cs="Arial"/>
          <w:sz w:val="20"/>
          <w:szCs w:val="20"/>
        </w:rPr>
      </w:pPr>
    </w:p>
    <w:sectPr w:rsidR="0047016C" w:rsidRPr="009C6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B54C4"/>
    <w:multiLevelType w:val="hybridMultilevel"/>
    <w:tmpl w:val="5F826E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21834"/>
    <w:multiLevelType w:val="hybridMultilevel"/>
    <w:tmpl w:val="0B483A4C"/>
    <w:lvl w:ilvl="0" w:tplc="CF381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04B2B"/>
    <w:multiLevelType w:val="hybridMultilevel"/>
    <w:tmpl w:val="09AEA8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73B76"/>
    <w:multiLevelType w:val="hybridMultilevel"/>
    <w:tmpl w:val="A742099C"/>
    <w:lvl w:ilvl="0" w:tplc="CF381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26240"/>
    <w:multiLevelType w:val="hybridMultilevel"/>
    <w:tmpl w:val="0B483A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130930">
    <w:abstractNumId w:val="2"/>
  </w:num>
  <w:num w:numId="2" w16cid:durableId="910701718">
    <w:abstractNumId w:val="0"/>
  </w:num>
  <w:num w:numId="3" w16cid:durableId="844781612">
    <w:abstractNumId w:val="1"/>
  </w:num>
  <w:num w:numId="4" w16cid:durableId="26951816">
    <w:abstractNumId w:val="4"/>
  </w:num>
  <w:num w:numId="5" w16cid:durableId="694966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F9"/>
    <w:rsid w:val="000C712A"/>
    <w:rsid w:val="000E1AF9"/>
    <w:rsid w:val="001866C7"/>
    <w:rsid w:val="00187372"/>
    <w:rsid w:val="001E178C"/>
    <w:rsid w:val="00417CF4"/>
    <w:rsid w:val="0047016C"/>
    <w:rsid w:val="004A0663"/>
    <w:rsid w:val="0058525F"/>
    <w:rsid w:val="006872C7"/>
    <w:rsid w:val="006F5C8D"/>
    <w:rsid w:val="009C6EBC"/>
    <w:rsid w:val="00AB260E"/>
    <w:rsid w:val="00CD24C4"/>
    <w:rsid w:val="00D506D6"/>
    <w:rsid w:val="00D77103"/>
    <w:rsid w:val="00E96241"/>
    <w:rsid w:val="00F8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F422"/>
  <w15:chartTrackingRefBased/>
  <w15:docId w15:val="{02A99E6F-FD9C-4BF2-B21C-E7D1FBE5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2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17CF4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1873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7D21C-4851-4468-BC2A-43FD6405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cp:lastPrinted>2022-09-23T05:12:00Z</cp:lastPrinted>
  <dcterms:created xsi:type="dcterms:W3CDTF">2022-08-25T07:37:00Z</dcterms:created>
  <dcterms:modified xsi:type="dcterms:W3CDTF">2022-09-23T05:13:00Z</dcterms:modified>
</cp:coreProperties>
</file>