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90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B40BD" w:rsidRPr="00DB40BD" w14:paraId="6F4FA330" w14:textId="77777777" w:rsidTr="004F03D6">
        <w:tc>
          <w:tcPr>
            <w:tcW w:w="9062" w:type="dxa"/>
          </w:tcPr>
          <w:p w14:paraId="294B3CB1" w14:textId="1E23C047" w:rsidR="00DB40BD" w:rsidRDefault="00DB40BD" w:rsidP="00B51841">
            <w:pPr>
              <w:jc w:val="center"/>
              <w:rPr>
                <w:b/>
                <w:bCs/>
                <w:sz w:val="28"/>
                <w:szCs w:val="28"/>
              </w:rPr>
            </w:pPr>
            <w:r w:rsidRPr="00DB40BD">
              <w:rPr>
                <w:b/>
                <w:bCs/>
                <w:sz w:val="28"/>
                <w:szCs w:val="28"/>
              </w:rPr>
              <w:t>Chapitre II : Chimie des solutions</w:t>
            </w:r>
          </w:p>
          <w:p w14:paraId="0419DD68" w14:textId="277752A9" w:rsidR="00DB40BD" w:rsidRPr="00DB40BD" w:rsidRDefault="00DB40BD" w:rsidP="004F03D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Séance 1 – A la recherche de différentes espèces</w:t>
            </w:r>
          </w:p>
        </w:tc>
      </w:tr>
    </w:tbl>
    <w:p w14:paraId="47EC99CF" w14:textId="0526BD9F" w:rsidR="00077E6E" w:rsidRDefault="00077E6E"/>
    <w:p w14:paraId="620FCAAB" w14:textId="267FA600" w:rsidR="00DB40BD" w:rsidRDefault="004F03D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7605A83D" wp14:editId="3E0AF8A7">
            <wp:simplePos x="0" y="0"/>
            <wp:positionH relativeFrom="column">
              <wp:posOffset>3313430</wp:posOffset>
            </wp:positionH>
            <wp:positionV relativeFrom="paragraph">
              <wp:posOffset>81915</wp:posOffset>
            </wp:positionV>
            <wp:extent cx="2443480" cy="1207770"/>
            <wp:effectExtent l="0" t="0" r="0" b="0"/>
            <wp:wrapTight wrapText="bothSides">
              <wp:wrapPolygon edited="0">
                <wp:start x="0" y="0"/>
                <wp:lineTo x="0" y="21123"/>
                <wp:lineTo x="21387" y="21123"/>
                <wp:lineTo x="21387" y="0"/>
                <wp:lineTo x="0" y="0"/>
              </wp:wrapPolygon>
            </wp:wrapTight>
            <wp:docPr id="1" name="Image 1" descr="Pour s&amp;#39;échauffer - Pour commencer | Lelivrescolaire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ur s&amp;#39;échauffer - Pour commencer | Lelivrescolaire.f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0BD" w:rsidRPr="00DB40BD">
        <w:rPr>
          <w:b/>
          <w:bCs/>
        </w:rPr>
        <w:t xml:space="preserve">TP 1 – Situation problème </w:t>
      </w:r>
    </w:p>
    <w:p w14:paraId="342B6875" w14:textId="0AC90B36" w:rsidR="00DB40BD" w:rsidRDefault="00DB40BD">
      <w:r>
        <w:t xml:space="preserve">Afin de procéder à différentes expériences, on souhaite associer différents réactifs à certaines espèces chimiques. </w:t>
      </w:r>
    </w:p>
    <w:p w14:paraId="060C8B69" w14:textId="0A1026B8" w:rsidR="00DB40BD" w:rsidRDefault="004F03D6" w:rsidP="00DB40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329E3F3" wp14:editId="0A1FC740">
                <wp:simplePos x="0" y="0"/>
                <wp:positionH relativeFrom="column">
                  <wp:posOffset>3315335</wp:posOffset>
                </wp:positionH>
                <wp:positionV relativeFrom="paragraph">
                  <wp:posOffset>407670</wp:posOffset>
                </wp:positionV>
                <wp:extent cx="2443480" cy="334010"/>
                <wp:effectExtent l="0" t="0" r="0" b="8890"/>
                <wp:wrapTight wrapText="bothSides">
                  <wp:wrapPolygon edited="0">
                    <wp:start x="0" y="0"/>
                    <wp:lineTo x="0" y="20943"/>
                    <wp:lineTo x="21387" y="20943"/>
                    <wp:lineTo x="21387" y="0"/>
                    <wp:lineTo x="0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334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B30A15" w14:textId="786A9E86" w:rsidR="004F03D6" w:rsidRPr="008941E7" w:rsidRDefault="004F03D6" w:rsidP="004F03D6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Au contact d’une espèce particulière, les réactifs forment un précipité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9E3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1.05pt;margin-top:32.1pt;width:192.4pt;height:26.3pt;z-index:-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" stroked="f">
                <v:textbox inset="0,0,0,0">
                  <w:txbxContent>
                    <w:p w14:paraId="29B30A15" w14:textId="786A9E86" w:rsidR="004F03D6" w:rsidRPr="008941E7" w:rsidRDefault="004F03D6" w:rsidP="004F03D6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>Au contact d’une espèce particulière, les réactifs forment un précipité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40BD" w:rsidRPr="00DB40BD">
        <w:rPr>
          <w:b/>
          <w:bCs/>
        </w:rPr>
        <w:t>Problème :</w:t>
      </w:r>
      <w:r w:rsidR="00DB40BD">
        <w:rPr>
          <w:b/>
          <w:bCs/>
        </w:rPr>
        <w:t xml:space="preserve"> </w:t>
      </w:r>
      <w:r w:rsidR="00DB40BD">
        <w:t>Comment pourrait-on faire pour associer un réactif à une espèce en particulier ?</w:t>
      </w:r>
    </w:p>
    <w:p w14:paraId="6FD9378E" w14:textId="77777777" w:rsidR="004F03D6" w:rsidRDefault="004F03D6" w:rsidP="00DB40BD"/>
    <w:p w14:paraId="55B5CD32" w14:textId="00454668" w:rsidR="004F03D6" w:rsidRDefault="004F03D6" w:rsidP="004F03D6">
      <w:pPr>
        <w:pStyle w:val="Paragraphedeliste"/>
        <w:numPr>
          <w:ilvl w:val="0"/>
          <w:numId w:val="1"/>
        </w:numPr>
      </w:pPr>
      <w:r>
        <w:t>Proposer une démarche expérimentale permettant d’associer les différents réactifs à leurs ions respectifs.</w:t>
      </w:r>
    </w:p>
    <w:p w14:paraId="7CAAAF76" w14:textId="3B1A3E1A" w:rsidR="004F03D6" w:rsidRDefault="004F03D6" w:rsidP="004F03D6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2"/>
        <w:gridCol w:w="4180"/>
      </w:tblGrid>
      <w:tr w:rsidR="004F03D6" w14:paraId="67669858" w14:textId="77777777" w:rsidTr="004F03D6">
        <w:tc>
          <w:tcPr>
            <w:tcW w:w="4531" w:type="dxa"/>
          </w:tcPr>
          <w:p w14:paraId="411E4AC2" w14:textId="6F9236F2" w:rsidR="004F03D6" w:rsidRPr="004F03D6" w:rsidRDefault="004F03D6" w:rsidP="004F03D6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F03D6">
              <w:rPr>
                <w:b/>
                <w:bCs/>
              </w:rPr>
              <w:t>Schéma</w:t>
            </w:r>
          </w:p>
        </w:tc>
        <w:tc>
          <w:tcPr>
            <w:tcW w:w="4531" w:type="dxa"/>
          </w:tcPr>
          <w:p w14:paraId="4226D92E" w14:textId="4A1F0077" w:rsidR="004F03D6" w:rsidRPr="004F03D6" w:rsidRDefault="004F03D6" w:rsidP="004F03D6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4F03D6">
              <w:rPr>
                <w:b/>
                <w:bCs/>
              </w:rPr>
              <w:t>Protocole</w:t>
            </w:r>
          </w:p>
        </w:tc>
      </w:tr>
      <w:tr w:rsidR="004F03D6" w14:paraId="0ABF5256" w14:textId="77777777" w:rsidTr="00B51841">
        <w:trPr>
          <w:trHeight w:val="2011"/>
        </w:trPr>
        <w:tc>
          <w:tcPr>
            <w:tcW w:w="4531" w:type="dxa"/>
          </w:tcPr>
          <w:p w14:paraId="65EF519E" w14:textId="77777777" w:rsidR="004F03D6" w:rsidRDefault="004F03D6" w:rsidP="004F03D6">
            <w:pPr>
              <w:pStyle w:val="Paragraphedeliste"/>
              <w:ind w:left="0"/>
            </w:pPr>
          </w:p>
        </w:tc>
        <w:tc>
          <w:tcPr>
            <w:tcW w:w="4531" w:type="dxa"/>
          </w:tcPr>
          <w:p w14:paraId="291AF896" w14:textId="77777777" w:rsidR="004F03D6" w:rsidRDefault="004F03D6" w:rsidP="004F03D6">
            <w:pPr>
              <w:pStyle w:val="Paragraphedeliste"/>
              <w:ind w:left="0"/>
            </w:pPr>
          </w:p>
        </w:tc>
      </w:tr>
    </w:tbl>
    <w:p w14:paraId="52E4E458" w14:textId="77777777" w:rsidR="004F03D6" w:rsidRDefault="004F03D6" w:rsidP="004F03D6"/>
    <w:p w14:paraId="5F19EA7A" w14:textId="530E9C1B" w:rsidR="004F03D6" w:rsidRDefault="004F03D6" w:rsidP="004F03D6">
      <w:pPr>
        <w:pStyle w:val="Paragraphedeliste"/>
        <w:numPr>
          <w:ilvl w:val="0"/>
          <w:numId w:val="1"/>
        </w:numPr>
      </w:pPr>
      <w:r>
        <w:t>Cette expérience est-elle dangereuse ? Identifier les différents points de dangers potentiels et proposer une protection adaptée</w:t>
      </w:r>
    </w:p>
    <w:p w14:paraId="6CD18DF5" w14:textId="620B6289" w:rsidR="004F03D6" w:rsidRDefault="004F03D6" w:rsidP="00AE1550">
      <w:pPr>
        <w:spacing w:line="360" w:lineRule="auto"/>
      </w:pPr>
      <w:r>
        <w:t>____________________________________________________________________________________________________________________________________________________________________</w:t>
      </w:r>
    </w:p>
    <w:p w14:paraId="69D01D2D" w14:textId="2C58423D" w:rsidR="00B51841" w:rsidRDefault="00B51841" w:rsidP="00DB40BD"/>
    <w:p w14:paraId="50F1F467" w14:textId="70A44D3E" w:rsidR="00B51841" w:rsidRDefault="00B51841" w:rsidP="00B51841">
      <w:pPr>
        <w:pStyle w:val="Paragraphedeliste"/>
        <w:numPr>
          <w:ilvl w:val="0"/>
          <w:numId w:val="1"/>
        </w:numPr>
      </w:pPr>
      <w:r>
        <w:t>Réaliser l’expérience et complétez le tableau suivant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4"/>
        <w:gridCol w:w="1764"/>
        <w:gridCol w:w="1764"/>
        <w:gridCol w:w="1764"/>
        <w:gridCol w:w="1766"/>
      </w:tblGrid>
      <w:tr w:rsidR="004F03D6" w14:paraId="73E6FD06" w14:textId="77777777" w:rsidTr="00AE1550">
        <w:trPr>
          <w:trHeight w:val="793"/>
        </w:trPr>
        <w:tc>
          <w:tcPr>
            <w:tcW w:w="1764" w:type="dxa"/>
            <w:tcBorders>
              <w:tl2br w:val="single" w:sz="4" w:space="0" w:color="auto"/>
            </w:tcBorders>
            <w:vAlign w:val="center"/>
          </w:tcPr>
          <w:p w14:paraId="1468EA8E" w14:textId="41695F0D" w:rsidR="004F03D6" w:rsidRDefault="004F03D6" w:rsidP="00DB40BD"/>
        </w:tc>
        <w:tc>
          <w:tcPr>
            <w:tcW w:w="1764" w:type="dxa"/>
            <w:vAlign w:val="center"/>
          </w:tcPr>
          <w:p w14:paraId="17FAF5A6" w14:textId="5414294F" w:rsidR="004F03D6" w:rsidRDefault="004F03D6" w:rsidP="004F03D6">
            <w:pPr>
              <w:jc w:val="center"/>
            </w:pPr>
            <w:r>
              <w:t>Oxalate d’ammonium</w:t>
            </w:r>
          </w:p>
        </w:tc>
        <w:tc>
          <w:tcPr>
            <w:tcW w:w="1764" w:type="dxa"/>
            <w:vAlign w:val="center"/>
          </w:tcPr>
          <w:p w14:paraId="11AE8D4A" w14:textId="7B5C31AE" w:rsidR="004F03D6" w:rsidRDefault="004F03D6" w:rsidP="004F03D6">
            <w:pPr>
              <w:jc w:val="center"/>
            </w:pPr>
            <w:r>
              <w:t>Chlorure de baryum</w:t>
            </w:r>
          </w:p>
        </w:tc>
        <w:tc>
          <w:tcPr>
            <w:tcW w:w="1764" w:type="dxa"/>
            <w:vAlign w:val="center"/>
          </w:tcPr>
          <w:p w14:paraId="706F1B42" w14:textId="2E476800" w:rsidR="004F03D6" w:rsidRDefault="004F03D6" w:rsidP="004F03D6">
            <w:pPr>
              <w:jc w:val="center"/>
            </w:pPr>
            <w:r>
              <w:t>Nitrate d’argent</w:t>
            </w:r>
          </w:p>
        </w:tc>
        <w:tc>
          <w:tcPr>
            <w:tcW w:w="1766" w:type="dxa"/>
            <w:vAlign w:val="center"/>
          </w:tcPr>
          <w:p w14:paraId="7175A8D6" w14:textId="5E78B7CB" w:rsidR="004F03D6" w:rsidRDefault="004F03D6" w:rsidP="004F03D6">
            <w:pPr>
              <w:jc w:val="center"/>
            </w:pPr>
            <w:r>
              <w:t>Hydroxyde de Sodium</w:t>
            </w:r>
          </w:p>
        </w:tc>
      </w:tr>
      <w:tr w:rsidR="004F03D6" w14:paraId="6005529E" w14:textId="77777777" w:rsidTr="00B51841">
        <w:trPr>
          <w:trHeight w:val="397"/>
        </w:trPr>
        <w:tc>
          <w:tcPr>
            <w:tcW w:w="1764" w:type="dxa"/>
            <w:vAlign w:val="center"/>
          </w:tcPr>
          <w:p w14:paraId="51B52371" w14:textId="68D9AB9A" w:rsidR="004F03D6" w:rsidRDefault="004F03D6" w:rsidP="004F03D6">
            <w:pPr>
              <w:jc w:val="center"/>
            </w:pPr>
            <w:r>
              <w:t>Chlorure</w:t>
            </w:r>
          </w:p>
          <w:p w14:paraId="7F85B946" w14:textId="32EB367F" w:rsidR="004F03D6" w:rsidRDefault="004F03D6" w:rsidP="004F03D6">
            <w:pPr>
              <w:jc w:val="center"/>
            </w:pPr>
            <w:r>
              <w:t>Cl</w:t>
            </w:r>
            <w:r w:rsidRPr="004F03D6">
              <w:rPr>
                <w:vertAlign w:val="superscript"/>
              </w:rPr>
              <w:t>-</w:t>
            </w:r>
          </w:p>
        </w:tc>
        <w:tc>
          <w:tcPr>
            <w:tcW w:w="1764" w:type="dxa"/>
            <w:vAlign w:val="center"/>
          </w:tcPr>
          <w:p w14:paraId="4821BA6D" w14:textId="77777777" w:rsidR="004F03D6" w:rsidRDefault="004F03D6" w:rsidP="00DB40BD"/>
        </w:tc>
        <w:tc>
          <w:tcPr>
            <w:tcW w:w="1764" w:type="dxa"/>
            <w:vAlign w:val="center"/>
          </w:tcPr>
          <w:p w14:paraId="50F9B526" w14:textId="77777777" w:rsidR="004F03D6" w:rsidRDefault="004F03D6" w:rsidP="00DB40BD"/>
        </w:tc>
        <w:tc>
          <w:tcPr>
            <w:tcW w:w="1764" w:type="dxa"/>
            <w:vAlign w:val="center"/>
          </w:tcPr>
          <w:p w14:paraId="16A74C92" w14:textId="77777777" w:rsidR="004F03D6" w:rsidRDefault="004F03D6" w:rsidP="00DB40BD"/>
        </w:tc>
        <w:tc>
          <w:tcPr>
            <w:tcW w:w="1766" w:type="dxa"/>
            <w:vAlign w:val="center"/>
          </w:tcPr>
          <w:p w14:paraId="2B3147BF" w14:textId="77777777" w:rsidR="004F03D6" w:rsidRDefault="004F03D6" w:rsidP="00DB40BD"/>
        </w:tc>
      </w:tr>
      <w:tr w:rsidR="004F03D6" w14:paraId="42C70082" w14:textId="77777777" w:rsidTr="00B51841">
        <w:trPr>
          <w:trHeight w:val="397"/>
        </w:trPr>
        <w:tc>
          <w:tcPr>
            <w:tcW w:w="1764" w:type="dxa"/>
            <w:vAlign w:val="center"/>
          </w:tcPr>
          <w:p w14:paraId="1DEBFDA8" w14:textId="01992A3C" w:rsidR="004F03D6" w:rsidRDefault="004F03D6" w:rsidP="004F03D6">
            <w:pPr>
              <w:jc w:val="center"/>
            </w:pPr>
            <w:r>
              <w:t>Calcium</w:t>
            </w:r>
          </w:p>
          <w:p w14:paraId="473F6D09" w14:textId="5B5609F0" w:rsidR="004F03D6" w:rsidRDefault="004F03D6" w:rsidP="004F03D6">
            <w:pPr>
              <w:jc w:val="center"/>
            </w:pPr>
            <w:r>
              <w:t>Ca</w:t>
            </w:r>
            <w:r w:rsidRPr="004F03D6">
              <w:rPr>
                <w:vertAlign w:val="superscript"/>
              </w:rPr>
              <w:t>2+</w:t>
            </w:r>
          </w:p>
        </w:tc>
        <w:tc>
          <w:tcPr>
            <w:tcW w:w="1764" w:type="dxa"/>
            <w:vAlign w:val="center"/>
          </w:tcPr>
          <w:p w14:paraId="6746D2DA" w14:textId="77777777" w:rsidR="004F03D6" w:rsidRDefault="004F03D6" w:rsidP="00DB40BD"/>
        </w:tc>
        <w:tc>
          <w:tcPr>
            <w:tcW w:w="1764" w:type="dxa"/>
            <w:vAlign w:val="center"/>
          </w:tcPr>
          <w:p w14:paraId="2313D435" w14:textId="77777777" w:rsidR="004F03D6" w:rsidRDefault="004F03D6" w:rsidP="00DB40BD"/>
        </w:tc>
        <w:tc>
          <w:tcPr>
            <w:tcW w:w="1764" w:type="dxa"/>
            <w:vAlign w:val="center"/>
          </w:tcPr>
          <w:p w14:paraId="4AC0B504" w14:textId="77777777" w:rsidR="004F03D6" w:rsidRDefault="004F03D6" w:rsidP="00DB40BD"/>
        </w:tc>
        <w:tc>
          <w:tcPr>
            <w:tcW w:w="1766" w:type="dxa"/>
            <w:vAlign w:val="center"/>
          </w:tcPr>
          <w:p w14:paraId="5DED4A65" w14:textId="77777777" w:rsidR="004F03D6" w:rsidRDefault="004F03D6" w:rsidP="00DB40BD"/>
        </w:tc>
      </w:tr>
      <w:tr w:rsidR="004F03D6" w14:paraId="5EBF058B" w14:textId="77777777" w:rsidTr="00B51841">
        <w:trPr>
          <w:trHeight w:val="397"/>
        </w:trPr>
        <w:tc>
          <w:tcPr>
            <w:tcW w:w="1764" w:type="dxa"/>
            <w:vAlign w:val="center"/>
          </w:tcPr>
          <w:p w14:paraId="318C97DE" w14:textId="6BF5F9DD" w:rsidR="004F03D6" w:rsidRDefault="004F03D6" w:rsidP="004F03D6">
            <w:pPr>
              <w:jc w:val="center"/>
            </w:pPr>
            <w:r>
              <w:t>Sulfate</w:t>
            </w:r>
          </w:p>
          <w:p w14:paraId="676B44E1" w14:textId="67892FBC" w:rsidR="004F03D6" w:rsidRDefault="004F03D6" w:rsidP="004F03D6">
            <w:pPr>
              <w:jc w:val="center"/>
            </w:pPr>
            <w:r>
              <w:t>SO</w:t>
            </w:r>
            <w:r w:rsidRPr="004F03D6">
              <w:rPr>
                <w:vertAlign w:val="subscript"/>
              </w:rPr>
              <w:t>4</w:t>
            </w:r>
            <w:r w:rsidRPr="004F03D6">
              <w:rPr>
                <w:vertAlign w:val="superscript"/>
              </w:rPr>
              <w:t>2-</w:t>
            </w:r>
          </w:p>
        </w:tc>
        <w:tc>
          <w:tcPr>
            <w:tcW w:w="1764" w:type="dxa"/>
            <w:vAlign w:val="center"/>
          </w:tcPr>
          <w:p w14:paraId="193E5AC9" w14:textId="77777777" w:rsidR="004F03D6" w:rsidRDefault="004F03D6" w:rsidP="00DB40BD"/>
        </w:tc>
        <w:tc>
          <w:tcPr>
            <w:tcW w:w="1764" w:type="dxa"/>
            <w:vAlign w:val="center"/>
          </w:tcPr>
          <w:p w14:paraId="082D8BD8" w14:textId="77777777" w:rsidR="004F03D6" w:rsidRDefault="004F03D6" w:rsidP="00DB40BD"/>
        </w:tc>
        <w:tc>
          <w:tcPr>
            <w:tcW w:w="1764" w:type="dxa"/>
            <w:vAlign w:val="center"/>
          </w:tcPr>
          <w:p w14:paraId="565A8122" w14:textId="77777777" w:rsidR="004F03D6" w:rsidRDefault="004F03D6" w:rsidP="00DB40BD"/>
        </w:tc>
        <w:tc>
          <w:tcPr>
            <w:tcW w:w="1766" w:type="dxa"/>
            <w:vAlign w:val="center"/>
          </w:tcPr>
          <w:p w14:paraId="6918E0DF" w14:textId="77777777" w:rsidR="004F03D6" w:rsidRDefault="004F03D6" w:rsidP="00DB40BD"/>
        </w:tc>
      </w:tr>
      <w:tr w:rsidR="004F03D6" w14:paraId="78D0D7F3" w14:textId="77777777" w:rsidTr="00B51841">
        <w:trPr>
          <w:trHeight w:val="397"/>
        </w:trPr>
        <w:tc>
          <w:tcPr>
            <w:tcW w:w="1764" w:type="dxa"/>
            <w:vAlign w:val="center"/>
          </w:tcPr>
          <w:p w14:paraId="34687853" w14:textId="567F8AB9" w:rsidR="004F03D6" w:rsidRDefault="004F03D6" w:rsidP="004F03D6">
            <w:pPr>
              <w:jc w:val="center"/>
            </w:pPr>
            <w:r>
              <w:t>Cuivre</w:t>
            </w:r>
          </w:p>
          <w:p w14:paraId="61447F7C" w14:textId="37276440" w:rsidR="004F03D6" w:rsidRDefault="004F03D6" w:rsidP="004F03D6">
            <w:pPr>
              <w:jc w:val="center"/>
            </w:pPr>
            <w:r>
              <w:t>Cu</w:t>
            </w:r>
            <w:r w:rsidRPr="004F03D6">
              <w:rPr>
                <w:vertAlign w:val="superscript"/>
              </w:rPr>
              <w:t>2+</w:t>
            </w:r>
          </w:p>
        </w:tc>
        <w:tc>
          <w:tcPr>
            <w:tcW w:w="1764" w:type="dxa"/>
            <w:vAlign w:val="center"/>
          </w:tcPr>
          <w:p w14:paraId="1BDB97A8" w14:textId="77777777" w:rsidR="004F03D6" w:rsidRDefault="004F03D6" w:rsidP="00DB40BD"/>
        </w:tc>
        <w:tc>
          <w:tcPr>
            <w:tcW w:w="1764" w:type="dxa"/>
            <w:vAlign w:val="center"/>
          </w:tcPr>
          <w:p w14:paraId="5255D92E" w14:textId="77777777" w:rsidR="004F03D6" w:rsidRDefault="004F03D6" w:rsidP="00DB40BD"/>
        </w:tc>
        <w:tc>
          <w:tcPr>
            <w:tcW w:w="1764" w:type="dxa"/>
            <w:vAlign w:val="center"/>
          </w:tcPr>
          <w:p w14:paraId="427988AF" w14:textId="77777777" w:rsidR="004F03D6" w:rsidRDefault="004F03D6" w:rsidP="00DB40BD"/>
        </w:tc>
        <w:tc>
          <w:tcPr>
            <w:tcW w:w="1766" w:type="dxa"/>
            <w:vAlign w:val="center"/>
          </w:tcPr>
          <w:p w14:paraId="4B7D8CA5" w14:textId="77777777" w:rsidR="004F03D6" w:rsidRDefault="004F03D6" w:rsidP="00DB40BD"/>
        </w:tc>
      </w:tr>
      <w:tr w:rsidR="004F03D6" w14:paraId="519F99F6" w14:textId="77777777" w:rsidTr="00B51841">
        <w:trPr>
          <w:trHeight w:val="381"/>
        </w:trPr>
        <w:tc>
          <w:tcPr>
            <w:tcW w:w="1764" w:type="dxa"/>
            <w:vAlign w:val="center"/>
          </w:tcPr>
          <w:p w14:paraId="7C93DE13" w14:textId="06B1E9E6" w:rsidR="004F03D6" w:rsidRDefault="004F03D6" w:rsidP="004F03D6">
            <w:pPr>
              <w:jc w:val="center"/>
            </w:pPr>
            <w:r>
              <w:t>Fer II</w:t>
            </w:r>
          </w:p>
          <w:p w14:paraId="7EF9834E" w14:textId="5C89904F" w:rsidR="004F03D6" w:rsidRDefault="004F03D6" w:rsidP="004F03D6">
            <w:pPr>
              <w:jc w:val="center"/>
            </w:pPr>
            <w:r>
              <w:t>Fe</w:t>
            </w:r>
            <w:r w:rsidRPr="004F03D6">
              <w:rPr>
                <w:vertAlign w:val="superscript"/>
              </w:rPr>
              <w:t>2+</w:t>
            </w:r>
          </w:p>
        </w:tc>
        <w:tc>
          <w:tcPr>
            <w:tcW w:w="1764" w:type="dxa"/>
            <w:vAlign w:val="center"/>
          </w:tcPr>
          <w:p w14:paraId="452F3541" w14:textId="77777777" w:rsidR="004F03D6" w:rsidRDefault="004F03D6" w:rsidP="00DB40BD"/>
        </w:tc>
        <w:tc>
          <w:tcPr>
            <w:tcW w:w="1764" w:type="dxa"/>
            <w:vAlign w:val="center"/>
          </w:tcPr>
          <w:p w14:paraId="3F1AEA6F" w14:textId="77777777" w:rsidR="004F03D6" w:rsidRDefault="004F03D6" w:rsidP="00DB40BD"/>
        </w:tc>
        <w:tc>
          <w:tcPr>
            <w:tcW w:w="1764" w:type="dxa"/>
            <w:vAlign w:val="center"/>
          </w:tcPr>
          <w:p w14:paraId="06A08CC7" w14:textId="77777777" w:rsidR="004F03D6" w:rsidRDefault="004F03D6" w:rsidP="00DB40BD"/>
        </w:tc>
        <w:tc>
          <w:tcPr>
            <w:tcW w:w="1766" w:type="dxa"/>
            <w:vAlign w:val="center"/>
          </w:tcPr>
          <w:p w14:paraId="584569B6" w14:textId="77777777" w:rsidR="004F03D6" w:rsidRDefault="004F03D6" w:rsidP="00DB40BD"/>
        </w:tc>
      </w:tr>
      <w:tr w:rsidR="004F03D6" w14:paraId="6B6A91A0" w14:textId="77777777" w:rsidTr="00B51841">
        <w:trPr>
          <w:trHeight w:val="381"/>
        </w:trPr>
        <w:tc>
          <w:tcPr>
            <w:tcW w:w="1764" w:type="dxa"/>
            <w:vAlign w:val="center"/>
          </w:tcPr>
          <w:p w14:paraId="48CCEECA" w14:textId="77777777" w:rsidR="004F03D6" w:rsidRDefault="004F03D6" w:rsidP="004F03D6">
            <w:pPr>
              <w:jc w:val="center"/>
            </w:pPr>
            <w:r>
              <w:t>Fer III</w:t>
            </w:r>
          </w:p>
          <w:p w14:paraId="06AEB059" w14:textId="6A7FBA2C" w:rsidR="004F03D6" w:rsidRDefault="004F03D6" w:rsidP="004F03D6">
            <w:pPr>
              <w:jc w:val="center"/>
            </w:pPr>
            <w:r>
              <w:t>Fe</w:t>
            </w:r>
            <w:r w:rsidRPr="004F03D6">
              <w:rPr>
                <w:vertAlign w:val="superscript"/>
              </w:rPr>
              <w:t>3+</w:t>
            </w:r>
          </w:p>
        </w:tc>
        <w:tc>
          <w:tcPr>
            <w:tcW w:w="1764" w:type="dxa"/>
            <w:vAlign w:val="center"/>
          </w:tcPr>
          <w:p w14:paraId="76AFF17D" w14:textId="77777777" w:rsidR="004F03D6" w:rsidRDefault="004F03D6" w:rsidP="00DB40BD"/>
        </w:tc>
        <w:tc>
          <w:tcPr>
            <w:tcW w:w="1764" w:type="dxa"/>
            <w:vAlign w:val="center"/>
          </w:tcPr>
          <w:p w14:paraId="56D03A3A" w14:textId="77777777" w:rsidR="004F03D6" w:rsidRDefault="004F03D6" w:rsidP="00DB40BD"/>
        </w:tc>
        <w:tc>
          <w:tcPr>
            <w:tcW w:w="1764" w:type="dxa"/>
            <w:vAlign w:val="center"/>
          </w:tcPr>
          <w:p w14:paraId="0D56999E" w14:textId="77777777" w:rsidR="004F03D6" w:rsidRDefault="004F03D6" w:rsidP="00DB40BD"/>
        </w:tc>
        <w:tc>
          <w:tcPr>
            <w:tcW w:w="1766" w:type="dxa"/>
            <w:vAlign w:val="center"/>
          </w:tcPr>
          <w:p w14:paraId="4E4FEE02" w14:textId="77777777" w:rsidR="004F03D6" w:rsidRDefault="004F03D6" w:rsidP="00DB40BD"/>
        </w:tc>
      </w:tr>
    </w:tbl>
    <w:p w14:paraId="04A4B488" w14:textId="0FD117E5" w:rsidR="00DB40BD" w:rsidRDefault="00DB40BD"/>
    <w:p w14:paraId="5CDDDE0D" w14:textId="77777777" w:rsidR="00AE1550" w:rsidRDefault="00AE1550" w:rsidP="00AE1550">
      <w:pPr>
        <w:pStyle w:val="Paragraphedeliste"/>
        <w:numPr>
          <w:ilvl w:val="0"/>
          <w:numId w:val="2"/>
        </w:numPr>
      </w:pPr>
      <w:r>
        <w:lastRenderedPageBreak/>
        <w:t xml:space="preserve">On peut trouver dans une publication scientifique le tableau suivant. Êtes-vous en accord avec le résultat de cette étude ? </w:t>
      </w:r>
    </w:p>
    <w:p w14:paraId="469C75EF" w14:textId="77777777" w:rsidR="00AE1550" w:rsidRDefault="00AE1550" w:rsidP="00AE1550">
      <w:pPr>
        <w:pStyle w:val="Paragraphedeliste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76E6DA" wp14:editId="07831A02">
            <wp:simplePos x="0" y="0"/>
            <wp:positionH relativeFrom="column">
              <wp:posOffset>690267</wp:posOffset>
            </wp:positionH>
            <wp:positionV relativeFrom="paragraph">
              <wp:posOffset>84346</wp:posOffset>
            </wp:positionV>
            <wp:extent cx="4561205" cy="24784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52A29" w14:textId="77777777" w:rsidR="00AE1550" w:rsidRDefault="00AE1550" w:rsidP="00AE1550">
      <w:pPr>
        <w:pStyle w:val="Paragraphedeliste"/>
      </w:pPr>
    </w:p>
    <w:p w14:paraId="730F6D03" w14:textId="77777777" w:rsidR="00AE1550" w:rsidRDefault="00AE1550" w:rsidP="00AE1550">
      <w:pPr>
        <w:pStyle w:val="Paragraphedeliste"/>
      </w:pPr>
    </w:p>
    <w:p w14:paraId="31D611B0" w14:textId="77777777" w:rsidR="00AE1550" w:rsidRDefault="00AE1550" w:rsidP="00AE1550">
      <w:pPr>
        <w:pStyle w:val="Paragraphedeliste"/>
      </w:pPr>
    </w:p>
    <w:p w14:paraId="7C7161AE" w14:textId="77777777" w:rsidR="00AE1550" w:rsidRDefault="00AE1550" w:rsidP="00AE1550">
      <w:pPr>
        <w:pStyle w:val="Paragraphedeliste"/>
      </w:pPr>
    </w:p>
    <w:p w14:paraId="24BD3AC3" w14:textId="77777777" w:rsidR="00AE1550" w:rsidRDefault="00AE1550" w:rsidP="00AE1550">
      <w:pPr>
        <w:pStyle w:val="Paragraphedeliste"/>
      </w:pPr>
    </w:p>
    <w:p w14:paraId="0A8409B5" w14:textId="77777777" w:rsidR="00AE1550" w:rsidRDefault="00AE1550" w:rsidP="00AE1550">
      <w:pPr>
        <w:pStyle w:val="Paragraphedeliste"/>
        <w:numPr>
          <w:ilvl w:val="0"/>
          <w:numId w:val="2"/>
        </w:numPr>
      </w:pPr>
      <w:r>
        <w:t>Proposer une méthode en quelques lignes permettant de tester la présence d’ions fer II dans une solution inconnue.</w:t>
      </w:r>
    </w:p>
    <w:p w14:paraId="3D196761" w14:textId="3F1178AA" w:rsidR="00AE1550" w:rsidRDefault="00AE1550" w:rsidP="00AE1550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0EA633" w14:textId="77777777" w:rsidR="00AE1550" w:rsidRDefault="00AE1550" w:rsidP="00AE1550">
      <w:pPr>
        <w:pStyle w:val="Paragraphedeliste"/>
        <w:numPr>
          <w:ilvl w:val="0"/>
          <w:numId w:val="3"/>
        </w:numPr>
      </w:pPr>
      <w:r>
        <w:t xml:space="preserve">On peut trouver dans une publication scientifique le tableau suivant. Êtes-vous en accord avec le résultat de cette étude ? </w:t>
      </w:r>
    </w:p>
    <w:p w14:paraId="550AA7A7" w14:textId="77777777" w:rsidR="00AE1550" w:rsidRDefault="00AE1550" w:rsidP="00AE1550">
      <w:pPr>
        <w:pStyle w:val="Paragraphedeliste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66F12CF" wp14:editId="7E3164FD">
            <wp:simplePos x="0" y="0"/>
            <wp:positionH relativeFrom="column">
              <wp:posOffset>690267</wp:posOffset>
            </wp:positionH>
            <wp:positionV relativeFrom="paragraph">
              <wp:posOffset>84346</wp:posOffset>
            </wp:positionV>
            <wp:extent cx="4561205" cy="247840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E8331" w14:textId="77777777" w:rsidR="00AE1550" w:rsidRDefault="00AE1550" w:rsidP="00AE1550">
      <w:pPr>
        <w:pStyle w:val="Paragraphedeliste"/>
      </w:pPr>
    </w:p>
    <w:p w14:paraId="518BBA41" w14:textId="77777777" w:rsidR="00AE1550" w:rsidRDefault="00AE1550" w:rsidP="00AE1550">
      <w:pPr>
        <w:pStyle w:val="Paragraphedeliste"/>
      </w:pPr>
    </w:p>
    <w:p w14:paraId="78752614" w14:textId="77777777" w:rsidR="00AE1550" w:rsidRDefault="00AE1550" w:rsidP="00AE1550">
      <w:pPr>
        <w:pStyle w:val="Paragraphedeliste"/>
      </w:pPr>
    </w:p>
    <w:p w14:paraId="4142BEA2" w14:textId="77777777" w:rsidR="00AE1550" w:rsidRDefault="00AE1550" w:rsidP="00AE1550">
      <w:pPr>
        <w:pStyle w:val="Paragraphedeliste"/>
      </w:pPr>
    </w:p>
    <w:p w14:paraId="38981FF3" w14:textId="77777777" w:rsidR="00AE1550" w:rsidRDefault="00AE1550" w:rsidP="00AE1550">
      <w:pPr>
        <w:pStyle w:val="Paragraphedeliste"/>
      </w:pPr>
    </w:p>
    <w:p w14:paraId="3F0E719D" w14:textId="77777777" w:rsidR="00AE1550" w:rsidRDefault="00AE1550" w:rsidP="00AE1550">
      <w:pPr>
        <w:pStyle w:val="Paragraphedeliste"/>
        <w:numPr>
          <w:ilvl w:val="0"/>
          <w:numId w:val="3"/>
        </w:numPr>
      </w:pPr>
      <w:r>
        <w:t>Proposer une méthode en quelques lignes permettant de tester la présence d’ions fer II dans une solution inconnue.</w:t>
      </w:r>
    </w:p>
    <w:p w14:paraId="248C1671" w14:textId="23776E51" w:rsidR="00AE1550" w:rsidRPr="00DB40BD" w:rsidRDefault="00AE1550" w:rsidP="00AE1550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E1550" w:rsidRPr="00DB4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250D"/>
    <w:multiLevelType w:val="hybridMultilevel"/>
    <w:tmpl w:val="872631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B32C7"/>
    <w:multiLevelType w:val="hybridMultilevel"/>
    <w:tmpl w:val="872631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9595A"/>
    <w:multiLevelType w:val="hybridMultilevel"/>
    <w:tmpl w:val="872631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BD"/>
    <w:rsid w:val="00077E6E"/>
    <w:rsid w:val="004F03D6"/>
    <w:rsid w:val="00AE1550"/>
    <w:rsid w:val="00B51841"/>
    <w:rsid w:val="00D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2ED7"/>
  <w15:chartTrackingRefBased/>
  <w15:docId w15:val="{C9845003-7ED8-4466-9103-0A718EE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5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4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F03D6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F03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2021-10-01T18:29:00Z</dcterms:created>
  <dcterms:modified xsi:type="dcterms:W3CDTF">2021-10-01T18:29:00Z</dcterms:modified>
</cp:coreProperties>
</file>