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41" w:rightFromText="141" w:horzAnchor="margin" w:tblpY="-540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6913" w:rsidRPr="00756913" w:rsidTr="00756913">
        <w:tc>
          <w:tcPr>
            <w:tcW w:w="9062" w:type="dxa"/>
          </w:tcPr>
          <w:p w:rsidR="00756913" w:rsidRPr="00756913" w:rsidRDefault="00756913" w:rsidP="00756913">
            <w:pPr>
              <w:spacing w:after="160" w:line="259" w:lineRule="auto"/>
              <w:jc w:val="center"/>
              <w:rPr>
                <w:b/>
                <w:bCs/>
                <w:sz w:val="36"/>
                <w:szCs w:val="36"/>
              </w:rPr>
            </w:pPr>
            <w:r w:rsidRPr="00756913">
              <w:rPr>
                <w:b/>
                <w:bCs/>
                <w:sz w:val="36"/>
                <w:szCs w:val="36"/>
              </w:rPr>
              <w:t>Chapitre 4 – Dosages chimiques</w:t>
            </w:r>
          </w:p>
        </w:tc>
      </w:tr>
    </w:tbl>
    <w:p w:rsidR="001A1C09" w:rsidRPr="00756913" w:rsidRDefault="001A1C09" w:rsidP="001A1C09"/>
    <w:p w:rsidR="001A1C09" w:rsidRPr="00756913" w:rsidRDefault="001A1C09" w:rsidP="001A1C09">
      <w:pPr>
        <w:rPr>
          <w:b/>
          <w:bCs/>
          <w:sz w:val="28"/>
          <w:szCs w:val="28"/>
        </w:rPr>
      </w:pPr>
      <w:r w:rsidRPr="00756913">
        <w:rPr>
          <w:b/>
          <w:bCs/>
          <w:sz w:val="28"/>
          <w:szCs w:val="28"/>
        </w:rPr>
        <w:t>TP 1 – Dosage de l’acide acétique dans le vinaigre blanc</w:t>
      </w:r>
    </w:p>
    <w:p w:rsidR="00A051D8" w:rsidRPr="00756913" w:rsidRDefault="00A051D8" w:rsidP="001A1C09">
      <w:pPr>
        <w:rPr>
          <w:b/>
          <w:bCs/>
          <w:sz w:val="24"/>
          <w:szCs w:val="24"/>
          <w:u w:val="single"/>
        </w:rPr>
      </w:pPr>
      <w:r w:rsidRPr="00756913">
        <w:rPr>
          <w:b/>
          <w:bCs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5B74C7F">
            <wp:simplePos x="0" y="0"/>
            <wp:positionH relativeFrom="column">
              <wp:posOffset>5141232</wp:posOffset>
            </wp:positionH>
            <wp:positionV relativeFrom="paragraph">
              <wp:posOffset>242479</wp:posOffset>
            </wp:positionV>
            <wp:extent cx="1050290" cy="1263650"/>
            <wp:effectExtent l="0" t="0" r="0" b="0"/>
            <wp:wrapTight wrapText="bothSides">
              <wp:wrapPolygon edited="0">
                <wp:start x="0" y="0"/>
                <wp:lineTo x="0" y="21166"/>
                <wp:lineTo x="21156" y="21166"/>
                <wp:lineTo x="21156" y="0"/>
                <wp:lineTo x="0" y="0"/>
              </wp:wrapPolygon>
            </wp:wrapTight>
            <wp:docPr id="888763211" name="Image 1" descr="Une image contenant texte, affiche, Police, graphis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63211" name="Image 1" descr="Une image contenant texte, affiche, Police, graphisme&#10;&#10;Le contenu généré par l’IA peut êtr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29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6913">
        <w:rPr>
          <w:b/>
          <w:bCs/>
          <w:sz w:val="24"/>
          <w:szCs w:val="24"/>
          <w:u w:val="single"/>
        </w:rPr>
        <w:t>Partie 1 : Un petit échauffement</w:t>
      </w:r>
      <w:r w:rsidR="00133164" w:rsidRPr="00756913">
        <w:rPr>
          <w:b/>
          <w:bCs/>
          <w:sz w:val="24"/>
          <w:szCs w:val="24"/>
          <w:u w:val="single"/>
        </w:rPr>
        <w:t xml:space="preserve"> en douceur</w:t>
      </w:r>
    </w:p>
    <w:p w:rsidR="001A1C09" w:rsidRPr="00756913" w:rsidRDefault="001A1C09" w:rsidP="001A1C09">
      <w:r w:rsidRPr="00756913">
        <w:t xml:space="preserve">On souhaite vérifier le degré d'acidité d’un vinaigre blanc du commerce. Un vinaigre blanc du commerce est une solution aqueuse diluée d’acide éthanoïque (ou acide acétique) </w:t>
      </w:r>
      <w:r w:rsidRPr="00756913">
        <w:rPr>
          <w:b/>
          <w:bCs/>
        </w:rPr>
        <w:t>CH</w:t>
      </w:r>
      <w:r w:rsidRPr="00756913">
        <w:rPr>
          <w:b/>
          <w:bCs/>
          <w:vertAlign w:val="subscript"/>
        </w:rPr>
        <w:t>3</w:t>
      </w:r>
      <w:r w:rsidRPr="00756913">
        <w:rPr>
          <w:b/>
          <w:bCs/>
        </w:rPr>
        <w:t>COOH</w:t>
      </w:r>
      <w:r w:rsidR="00A051D8" w:rsidRPr="00756913">
        <w:rPr>
          <w:b/>
          <w:bCs/>
        </w:rPr>
        <w:t xml:space="preserve"> </w:t>
      </w:r>
      <w:r w:rsidRPr="00756913">
        <w:rPr>
          <w:b/>
          <w:bCs/>
        </w:rPr>
        <w:t>(</w:t>
      </w:r>
      <w:proofErr w:type="spellStart"/>
      <w:r w:rsidRPr="00756913">
        <w:rPr>
          <w:b/>
          <w:bCs/>
        </w:rPr>
        <w:t>aq</w:t>
      </w:r>
      <w:proofErr w:type="spellEnd"/>
      <w:r w:rsidRPr="00756913">
        <w:rPr>
          <w:b/>
          <w:bCs/>
        </w:rPr>
        <w:t>)</w:t>
      </w:r>
      <w:r w:rsidRPr="00756913">
        <w:t xml:space="preserve">. Cet acide provient de la fermentation acétique de l'alcool contenu dans le vin ou le cidre sous l'effet de bactéries, par exemple </w:t>
      </w:r>
      <w:proofErr w:type="spellStart"/>
      <w:r w:rsidRPr="00756913">
        <w:t>Mycoderma</w:t>
      </w:r>
      <w:proofErr w:type="spellEnd"/>
      <w:r w:rsidRPr="00756913">
        <w:t xml:space="preserve"> </w:t>
      </w:r>
      <w:proofErr w:type="spellStart"/>
      <w:r w:rsidRPr="00756913">
        <w:t>acéti</w:t>
      </w:r>
      <w:proofErr w:type="spellEnd"/>
      <w:r w:rsidRPr="00756913">
        <w:t>. Les concentrations commerciales sont exprimées en degrés</w:t>
      </w:r>
      <w:r w:rsidR="00A051D8" w:rsidRPr="00756913">
        <w:t xml:space="preserve"> (°)</w:t>
      </w:r>
      <w:r w:rsidRPr="00756913">
        <w:t>. Le degré d’un vinaigre est défini par la masse m</w:t>
      </w:r>
      <w:r w:rsidR="00A051D8" w:rsidRPr="00756913">
        <w:rPr>
          <w:vertAlign w:val="subscript"/>
        </w:rPr>
        <w:t>a</w:t>
      </w:r>
      <w:r w:rsidR="00A051D8" w:rsidRPr="00756913">
        <w:t xml:space="preserve"> </w:t>
      </w:r>
      <w:r w:rsidRPr="00756913">
        <w:t>d’acide éthanoïque pur contenu dans 100 g de vinaigre.</w:t>
      </w:r>
      <w:r w:rsidR="00A051D8" w:rsidRPr="00756913">
        <w:rPr>
          <w:noProof/>
        </w:rPr>
        <w:t xml:space="preserve"> </w:t>
      </w:r>
    </w:p>
    <w:p w:rsidR="00A051D8" w:rsidRPr="00756913" w:rsidRDefault="00A051D8" w:rsidP="00A051D8">
      <w:pPr>
        <w:pStyle w:val="Paragraphedeliste"/>
        <w:numPr>
          <w:ilvl w:val="0"/>
          <w:numId w:val="1"/>
        </w:numPr>
      </w:pPr>
      <w:r w:rsidRPr="00756913">
        <w:t xml:space="preserve">A quelle famille organique appartient l’acide </w:t>
      </w:r>
      <w:r w:rsidR="00133164" w:rsidRPr="00756913">
        <w:t>éthanoïque</w:t>
      </w:r>
      <w:r w:rsidRPr="00756913">
        <w:t xml:space="preserve"> ? </w:t>
      </w:r>
    </w:p>
    <w:p w:rsidR="00A051D8" w:rsidRPr="00756913" w:rsidRDefault="00A051D8" w:rsidP="00A051D8">
      <w:pPr>
        <w:pStyle w:val="Paragraphedeliste"/>
        <w:numPr>
          <w:ilvl w:val="0"/>
          <w:numId w:val="1"/>
        </w:numPr>
      </w:pPr>
      <w:r w:rsidRPr="00756913">
        <w:t xml:space="preserve">De quels atomes </w:t>
      </w:r>
      <w:r w:rsidR="00133164" w:rsidRPr="00756913">
        <w:t>est-il</w:t>
      </w:r>
      <w:r w:rsidRPr="00756913">
        <w:t xml:space="preserve"> composé ?</w:t>
      </w:r>
    </w:p>
    <w:p w:rsidR="00A051D8" w:rsidRPr="00756913" w:rsidRDefault="00A051D8" w:rsidP="00A051D8">
      <w:pPr>
        <w:pStyle w:val="Paragraphedeliste"/>
        <w:numPr>
          <w:ilvl w:val="0"/>
          <w:numId w:val="1"/>
        </w:numPr>
      </w:pPr>
      <w:r w:rsidRPr="00756913">
        <w:t>Calculer sa masse molaire moléculaire en vous appuyant du tableau suivant</w:t>
      </w:r>
    </w:p>
    <w:p w:rsidR="00A051D8" w:rsidRPr="00756913" w:rsidRDefault="00A051D8" w:rsidP="00A051D8">
      <w:r w:rsidRPr="00756913">
        <w:drawing>
          <wp:inline distT="0" distB="0" distL="0" distR="0" wp14:anchorId="4BCC0346" wp14:editId="0AC5EA40">
            <wp:extent cx="5760720" cy="1097280"/>
            <wp:effectExtent l="0" t="0" r="0" b="7620"/>
            <wp:docPr id="1374661177" name="Image 1" descr="Une image contenant texte, capture d’écran, lign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61177" name="Image 1" descr="Une image contenant texte, capture d’écran, ligne, Polic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D8" w:rsidRPr="00756913" w:rsidRDefault="00A051D8" w:rsidP="00133164">
      <w:pPr>
        <w:pStyle w:val="Paragraphedeliste"/>
        <w:numPr>
          <w:ilvl w:val="0"/>
          <w:numId w:val="1"/>
        </w:numPr>
      </w:pPr>
      <w:r w:rsidRPr="00756913">
        <w:t xml:space="preserve">Un vinaigre affiche 8° d’acidité. </w:t>
      </w:r>
      <w:r w:rsidR="00133164" w:rsidRPr="00756913">
        <w:t xml:space="preserve">Combien y a-t-il de g d’acide éthanoïque dans 100g de vinaigre ? </w:t>
      </w:r>
    </w:p>
    <w:p w:rsidR="00A051D8" w:rsidRPr="00756913" w:rsidRDefault="00A051D8" w:rsidP="00A051D8">
      <w:pPr>
        <w:pStyle w:val="Paragraphedeliste"/>
      </w:pPr>
    </w:p>
    <w:p w:rsidR="00133164" w:rsidRPr="00756913" w:rsidRDefault="00133164" w:rsidP="00133164">
      <w:pPr>
        <w:pStyle w:val="Paragraphedeliste"/>
        <w:numPr>
          <w:ilvl w:val="0"/>
          <w:numId w:val="1"/>
        </w:numPr>
      </w:pPr>
      <w:r w:rsidRPr="00756913">
        <w:t xml:space="preserve">Combien y a-t-il de moles d’acide </w:t>
      </w:r>
      <w:proofErr w:type="spellStart"/>
      <w:r w:rsidRPr="00756913">
        <w:t>éthanoïique</w:t>
      </w:r>
      <w:proofErr w:type="spellEnd"/>
      <w:r w:rsidRPr="00756913">
        <w:t xml:space="preserve"> dans 100g de vinaigre ? </w:t>
      </w:r>
    </w:p>
    <w:p w:rsidR="00133164" w:rsidRPr="00756913" w:rsidRDefault="00133164" w:rsidP="00133164">
      <w:pPr>
        <w:pStyle w:val="Paragraphedeliste"/>
      </w:pPr>
    </w:p>
    <w:p w:rsidR="00133164" w:rsidRPr="00756913" w:rsidRDefault="00133164" w:rsidP="00133164">
      <w:pPr>
        <w:pStyle w:val="Paragraphedeliste"/>
        <w:numPr>
          <w:ilvl w:val="0"/>
          <w:numId w:val="1"/>
        </w:numPr>
      </w:pPr>
      <w:r w:rsidRPr="00756913">
        <w:t xml:space="preserve">Sachant que 100g de vinaigre prend un volume d’environ 100 </w:t>
      </w:r>
      <w:proofErr w:type="spellStart"/>
      <w:r w:rsidRPr="00756913">
        <w:t>mL</w:t>
      </w:r>
      <w:proofErr w:type="spellEnd"/>
      <w:r w:rsidRPr="00756913">
        <w:t>, calculer la concentration molaire du vinaigre blanc à 8°</w:t>
      </w:r>
    </w:p>
    <w:p w:rsidR="00133164" w:rsidRPr="00756913" w:rsidRDefault="00133164" w:rsidP="00133164">
      <w:pPr>
        <w:pStyle w:val="Paragraphedeliste"/>
      </w:pPr>
    </w:p>
    <w:p w:rsidR="00133164" w:rsidRPr="00756913" w:rsidRDefault="00133164" w:rsidP="00133164">
      <w:pPr>
        <w:rPr>
          <w:b/>
          <w:bCs/>
          <w:sz w:val="24"/>
          <w:szCs w:val="24"/>
          <w:u w:val="single"/>
        </w:rPr>
      </w:pPr>
      <w:r w:rsidRPr="00756913">
        <w:rPr>
          <w:b/>
          <w:bCs/>
          <w:sz w:val="24"/>
          <w:szCs w:val="24"/>
          <w:u w:val="single"/>
        </w:rPr>
        <w:t xml:space="preserve">Partie </w:t>
      </w:r>
      <w:r w:rsidRPr="00756913">
        <w:rPr>
          <w:b/>
          <w:bCs/>
          <w:sz w:val="24"/>
          <w:szCs w:val="24"/>
          <w:u w:val="single"/>
        </w:rPr>
        <w:t>2</w:t>
      </w:r>
      <w:r w:rsidRPr="00756913">
        <w:rPr>
          <w:b/>
          <w:bCs/>
          <w:sz w:val="24"/>
          <w:szCs w:val="24"/>
          <w:u w:val="single"/>
        </w:rPr>
        <w:t xml:space="preserve"> : </w:t>
      </w:r>
      <w:r w:rsidR="007902B8" w:rsidRPr="00756913">
        <w:rPr>
          <w:b/>
          <w:bCs/>
          <w:sz w:val="24"/>
          <w:szCs w:val="24"/>
          <w:u w:val="single"/>
        </w:rPr>
        <w:t>Comprendre le dosage acido-basique</w:t>
      </w:r>
    </w:p>
    <w:p w:rsidR="007902B8" w:rsidRPr="007902B8" w:rsidRDefault="007902B8" w:rsidP="007902B8">
      <w:r w:rsidRPr="007902B8">
        <w:t xml:space="preserve">Le </w:t>
      </w:r>
      <w:r w:rsidRPr="007902B8">
        <w:rPr>
          <w:b/>
          <w:bCs/>
        </w:rPr>
        <w:t>dosage acido-basique</w:t>
      </w:r>
      <w:r w:rsidRPr="007902B8">
        <w:t xml:space="preserve"> est une technique qui permet de </w:t>
      </w:r>
      <w:r w:rsidRPr="007902B8">
        <w:rPr>
          <w:b/>
          <w:bCs/>
        </w:rPr>
        <w:t>déterminer la concentration d’une solution acide ou basique</w:t>
      </w:r>
      <w:r w:rsidRPr="007902B8">
        <w:t xml:space="preserve"> en la faisant réagir avec une solution de concentration connue (</w:t>
      </w:r>
      <w:r w:rsidRPr="007902B8">
        <w:rPr>
          <w:b/>
          <w:bCs/>
        </w:rPr>
        <w:t>solution titrante</w:t>
      </w:r>
      <w:r w:rsidRPr="007902B8">
        <w:t>).</w:t>
      </w:r>
    </w:p>
    <w:p w:rsidR="007902B8" w:rsidRPr="007902B8" w:rsidRDefault="007902B8" w:rsidP="007902B8">
      <w:r w:rsidRPr="007902B8">
        <w:t>Dans le cas du vinaigre blanc, l’acide présent est l’</w:t>
      </w:r>
      <w:r w:rsidRPr="007902B8">
        <w:rPr>
          <w:b/>
          <w:bCs/>
        </w:rPr>
        <w:t>acide acétique</w:t>
      </w:r>
      <w:r w:rsidRPr="007902B8">
        <w:t xml:space="preserve"> et il est dosé avec une </w:t>
      </w:r>
      <w:r w:rsidRPr="007902B8">
        <w:rPr>
          <w:b/>
          <w:bCs/>
        </w:rPr>
        <w:t xml:space="preserve">solution de soude </w:t>
      </w:r>
      <w:proofErr w:type="spellStart"/>
      <w:r w:rsidRPr="007902B8">
        <w:rPr>
          <w:b/>
          <w:bCs/>
        </w:rPr>
        <w:t>NaOH</w:t>
      </w:r>
      <w:proofErr w:type="spellEnd"/>
      <w:r w:rsidRPr="00756913">
        <w:rPr>
          <w:b/>
          <w:bCs/>
        </w:rPr>
        <w:t xml:space="preserve"> </w:t>
      </w:r>
      <w:r w:rsidRPr="007902B8">
        <w:t xml:space="preserve">de concentration </w:t>
      </w:r>
      <w:r w:rsidRPr="00756913">
        <w:t>0,1 mol/</w:t>
      </w:r>
      <w:proofErr w:type="gramStart"/>
      <w:r w:rsidRPr="00756913">
        <w:t xml:space="preserve">L </w:t>
      </w:r>
      <w:r w:rsidRPr="007902B8">
        <w:t>.</w:t>
      </w:r>
      <w:proofErr w:type="gramEnd"/>
    </w:p>
    <w:p w:rsidR="007902B8" w:rsidRPr="007902B8" w:rsidRDefault="007902B8" w:rsidP="007902B8">
      <w:r w:rsidRPr="007902B8">
        <w:t>L’acide acétique réagit avec la soude selon l’équation :</w:t>
      </w:r>
    </w:p>
    <w:p w:rsidR="007902B8" w:rsidRPr="00756913" w:rsidRDefault="007902B8" w:rsidP="007902B8">
      <w:pPr>
        <w:jc w:val="center"/>
      </w:pPr>
      <w:r w:rsidRPr="00756913">
        <w:drawing>
          <wp:inline distT="0" distB="0" distL="0" distR="0" wp14:anchorId="7F846DAE" wp14:editId="7C827161">
            <wp:extent cx="4267200" cy="441678"/>
            <wp:effectExtent l="0" t="0" r="0" b="0"/>
            <wp:docPr id="20398627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62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0927" cy="44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2B8" w:rsidRPr="00756913" w:rsidRDefault="007902B8" w:rsidP="007902B8">
      <w:r w:rsidRPr="007902B8">
        <w:rPr>
          <w:rFonts w:ascii="Segoe UI Emoji" w:hAnsi="Segoe UI Emoji" w:cs="Segoe UI Emoji"/>
        </w:rPr>
        <w:t>📌</w:t>
      </w:r>
      <w:r w:rsidRPr="007902B8">
        <w:t xml:space="preserve"> </w:t>
      </w:r>
      <w:r w:rsidRPr="007902B8">
        <w:rPr>
          <w:b/>
          <w:bCs/>
        </w:rPr>
        <w:t>À l’équivalence</w:t>
      </w:r>
      <w:r w:rsidRPr="007902B8">
        <w:t xml:space="preserve">, on a ajouté exactement </w:t>
      </w:r>
      <w:r w:rsidRPr="007902B8">
        <w:rPr>
          <w:b/>
          <w:bCs/>
        </w:rPr>
        <w:t>autant de moles de soude que de moles d’acide acétique</w:t>
      </w:r>
      <w:r w:rsidRPr="007902B8">
        <w:t>.</w:t>
      </w:r>
    </w:p>
    <w:p w:rsidR="007902B8" w:rsidRPr="007902B8" w:rsidRDefault="007902B8" w:rsidP="007902B8">
      <w:pPr>
        <w:rPr>
          <w:b/>
          <w:bCs/>
        </w:rPr>
      </w:pPr>
      <w:r w:rsidRPr="007902B8">
        <w:rPr>
          <w:b/>
          <w:bCs/>
        </w:rPr>
        <w:t>Détection de l’Équivalence</w:t>
      </w:r>
    </w:p>
    <w:p w:rsidR="007902B8" w:rsidRPr="007902B8" w:rsidRDefault="007902B8" w:rsidP="007902B8">
      <w:r w:rsidRPr="007902B8">
        <w:lastRenderedPageBreak/>
        <w:t xml:space="preserve">Pour savoir quand l’équivalence est atteinte, on utilise un </w:t>
      </w:r>
      <w:r w:rsidRPr="007902B8">
        <w:rPr>
          <w:b/>
          <w:bCs/>
        </w:rPr>
        <w:t>indicateur coloré</w:t>
      </w:r>
      <w:r w:rsidRPr="007902B8">
        <w:t xml:space="preserve"> :</w:t>
      </w:r>
    </w:p>
    <w:p w:rsidR="007902B8" w:rsidRPr="007902B8" w:rsidRDefault="007902B8" w:rsidP="007902B8">
      <w:pPr>
        <w:numPr>
          <w:ilvl w:val="0"/>
          <w:numId w:val="3"/>
        </w:numPr>
      </w:pPr>
      <w:r w:rsidRPr="007902B8">
        <w:t xml:space="preserve">La </w:t>
      </w:r>
      <w:r w:rsidRPr="007902B8">
        <w:rPr>
          <w:b/>
          <w:bCs/>
        </w:rPr>
        <w:t>phénolphtaléine</w:t>
      </w:r>
      <w:r w:rsidRPr="007902B8">
        <w:t xml:space="preserve"> est </w:t>
      </w:r>
      <w:r w:rsidRPr="007902B8">
        <w:rPr>
          <w:b/>
          <w:bCs/>
        </w:rPr>
        <w:t>incolore en milieu acide</w:t>
      </w:r>
      <w:r w:rsidRPr="007902B8">
        <w:t xml:space="preserve"> et devient </w:t>
      </w:r>
      <w:r w:rsidRPr="007902B8">
        <w:rPr>
          <w:b/>
          <w:bCs/>
        </w:rPr>
        <w:t>rose en milieu basique</w:t>
      </w:r>
      <w:r w:rsidRPr="007902B8">
        <w:t>.</w:t>
      </w:r>
    </w:p>
    <w:p w:rsidR="007902B8" w:rsidRPr="007902B8" w:rsidRDefault="007902B8" w:rsidP="007902B8">
      <w:pPr>
        <w:numPr>
          <w:ilvl w:val="0"/>
          <w:numId w:val="3"/>
        </w:numPr>
      </w:pPr>
      <w:r w:rsidRPr="007902B8">
        <w:t xml:space="preserve">L’équivalence est atteinte lorsque </w:t>
      </w:r>
      <w:r w:rsidRPr="007902B8">
        <w:rPr>
          <w:b/>
          <w:bCs/>
        </w:rPr>
        <w:t>la couleur rose pâle apparaît et reste stable</w:t>
      </w:r>
      <w:r w:rsidRPr="007902B8">
        <w:t>.</w:t>
      </w:r>
    </w:p>
    <w:p w:rsidR="00133164" w:rsidRPr="00756913" w:rsidRDefault="00133164" w:rsidP="00133164"/>
    <w:p w:rsidR="007902B8" w:rsidRPr="00756913" w:rsidRDefault="007902B8" w:rsidP="007902B8">
      <w:pPr>
        <w:pStyle w:val="Paragraphedeliste"/>
        <w:numPr>
          <w:ilvl w:val="0"/>
          <w:numId w:val="4"/>
        </w:numPr>
      </w:pPr>
      <w:r w:rsidRPr="00756913">
        <w:t xml:space="preserve">Expliquer ce qu’il se passe au point d’équivalence </w:t>
      </w:r>
    </w:p>
    <w:p w:rsidR="007902B8" w:rsidRPr="00756913" w:rsidRDefault="007902B8" w:rsidP="007902B8">
      <w:pPr>
        <w:pStyle w:val="Paragraphedeliste"/>
        <w:numPr>
          <w:ilvl w:val="0"/>
          <w:numId w:val="4"/>
        </w:numPr>
      </w:pPr>
      <w:r w:rsidRPr="00756913">
        <w:t xml:space="preserve">Supposons que le point d’équivalence soit versé après avoir versé 20 </w:t>
      </w:r>
      <w:proofErr w:type="spellStart"/>
      <w:r w:rsidRPr="00756913">
        <w:t>mL</w:t>
      </w:r>
      <w:proofErr w:type="spellEnd"/>
      <w:r w:rsidRPr="00756913">
        <w:t xml:space="preserve"> de soude. Combien de mol d’acide éthanoïque contiendrait alors le vinaigre ?</w:t>
      </w:r>
    </w:p>
    <w:p w:rsidR="007902B8" w:rsidRPr="00756913" w:rsidRDefault="007902B8" w:rsidP="007902B8"/>
    <w:p w:rsidR="007902B8" w:rsidRPr="00756913" w:rsidRDefault="007902B8" w:rsidP="007902B8">
      <w:pPr>
        <w:rPr>
          <w:b/>
          <w:bCs/>
          <w:sz w:val="24"/>
          <w:szCs w:val="24"/>
          <w:u w:val="single"/>
        </w:rPr>
      </w:pPr>
      <w:r w:rsidRPr="00756913">
        <w:rPr>
          <w:b/>
          <w:bCs/>
          <w:sz w:val="24"/>
          <w:szCs w:val="24"/>
          <w:u w:val="single"/>
        </w:rPr>
        <w:t xml:space="preserve">Partie </w:t>
      </w:r>
      <w:r w:rsidRPr="00756913">
        <w:rPr>
          <w:b/>
          <w:bCs/>
          <w:sz w:val="24"/>
          <w:szCs w:val="24"/>
          <w:u w:val="single"/>
        </w:rPr>
        <w:t>3</w:t>
      </w:r>
      <w:r w:rsidRPr="00756913">
        <w:rPr>
          <w:b/>
          <w:bCs/>
          <w:sz w:val="24"/>
          <w:szCs w:val="24"/>
          <w:u w:val="single"/>
        </w:rPr>
        <w:t xml:space="preserve"> : </w:t>
      </w:r>
      <w:r w:rsidRPr="00756913">
        <w:rPr>
          <w:b/>
          <w:bCs/>
          <w:sz w:val="24"/>
          <w:szCs w:val="24"/>
          <w:u w:val="single"/>
        </w:rPr>
        <w:t>Manipulation</w:t>
      </w:r>
    </w:p>
    <w:p w:rsidR="007902B8" w:rsidRPr="00756913" w:rsidRDefault="007902B8" w:rsidP="007902B8">
      <w:pPr>
        <w:rPr>
          <w:b/>
          <w:bCs/>
          <w:u w:val="single"/>
        </w:rPr>
      </w:pPr>
      <w:r w:rsidRPr="00756913">
        <w:rPr>
          <w:b/>
          <w:bCs/>
          <w:u w:val="single"/>
        </w:rPr>
        <w:t>Matériel :</w:t>
      </w:r>
    </w:p>
    <w:p w:rsidR="007902B8" w:rsidRPr="00756913" w:rsidRDefault="007902B8" w:rsidP="007902B8">
      <w:pPr>
        <w:sectPr w:rsidR="007902B8" w:rsidRPr="0075691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902B8" w:rsidRPr="00756913" w:rsidRDefault="007902B8" w:rsidP="007902B8">
      <w:r w:rsidRPr="00756913">
        <w:t xml:space="preserve">• Pipette jaugée (10 </w:t>
      </w:r>
      <w:proofErr w:type="spellStart"/>
      <w:r w:rsidRPr="00756913">
        <w:t>mL</w:t>
      </w:r>
      <w:proofErr w:type="spellEnd"/>
      <w:r w:rsidRPr="00756913">
        <w:t xml:space="preserve">) + </w:t>
      </w:r>
      <w:proofErr w:type="spellStart"/>
      <w:r w:rsidRPr="00756913">
        <w:t>propipette</w:t>
      </w:r>
      <w:proofErr w:type="spellEnd"/>
    </w:p>
    <w:p w:rsidR="007902B8" w:rsidRPr="00756913" w:rsidRDefault="007902B8" w:rsidP="007902B8">
      <w:r w:rsidRPr="00756913">
        <w:t xml:space="preserve">• Ballon jaugé (100 </w:t>
      </w:r>
      <w:proofErr w:type="spellStart"/>
      <w:r w:rsidRPr="00756913">
        <w:t>mL</w:t>
      </w:r>
      <w:proofErr w:type="spellEnd"/>
      <w:r w:rsidRPr="00756913">
        <w:t>)</w:t>
      </w:r>
    </w:p>
    <w:p w:rsidR="007902B8" w:rsidRPr="00756913" w:rsidRDefault="007902B8" w:rsidP="007902B8">
      <w:r w:rsidRPr="00756913">
        <w:t xml:space="preserve">• Burette (25 </w:t>
      </w:r>
      <w:proofErr w:type="spellStart"/>
      <w:r w:rsidRPr="00756913">
        <w:t>mL</w:t>
      </w:r>
      <w:proofErr w:type="spellEnd"/>
      <w:r w:rsidRPr="00756913">
        <w:t>)</w:t>
      </w:r>
    </w:p>
    <w:p w:rsidR="007902B8" w:rsidRPr="00756913" w:rsidRDefault="007902B8" w:rsidP="007902B8">
      <w:r w:rsidRPr="00756913">
        <w:t xml:space="preserve">• Erlenmeyer (250 </w:t>
      </w:r>
      <w:proofErr w:type="spellStart"/>
      <w:r w:rsidRPr="00756913">
        <w:t>mL</w:t>
      </w:r>
      <w:proofErr w:type="spellEnd"/>
      <w:r w:rsidRPr="00756913">
        <w:t>)</w:t>
      </w:r>
    </w:p>
    <w:p w:rsidR="007902B8" w:rsidRPr="00756913" w:rsidRDefault="007902B8" w:rsidP="007902B8">
      <w:r w:rsidRPr="00756913">
        <w:t xml:space="preserve">• Bécher (100 </w:t>
      </w:r>
      <w:proofErr w:type="spellStart"/>
      <w:r w:rsidRPr="00756913">
        <w:t>mL</w:t>
      </w:r>
      <w:proofErr w:type="spellEnd"/>
      <w:r w:rsidRPr="00756913">
        <w:t>)</w:t>
      </w:r>
    </w:p>
    <w:p w:rsidR="007902B8" w:rsidRPr="00756913" w:rsidRDefault="007902B8" w:rsidP="007902B8">
      <w:pPr>
        <w:sectPr w:rsidR="007902B8" w:rsidRPr="00756913" w:rsidSect="007902B8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  <w:r w:rsidRPr="00756913">
        <w:t>• Agitateur magnétique (optionnel</w:t>
      </w:r>
    </w:p>
    <w:p w:rsidR="007902B8" w:rsidRPr="00756913" w:rsidRDefault="007902B8" w:rsidP="007902B8">
      <w:pPr>
        <w:rPr>
          <w:b/>
          <w:bCs/>
          <w:u w:val="single"/>
        </w:rPr>
      </w:pPr>
      <w:r w:rsidRPr="00756913">
        <w:rPr>
          <w:b/>
          <w:bCs/>
          <w:u w:val="single"/>
        </w:rPr>
        <w:t>Réactifs :</w:t>
      </w:r>
    </w:p>
    <w:p w:rsidR="007902B8" w:rsidRPr="00756913" w:rsidRDefault="007902B8" w:rsidP="007902B8">
      <w:pPr>
        <w:sectPr w:rsidR="007902B8" w:rsidRPr="00756913" w:rsidSect="007902B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902B8" w:rsidRPr="00756913" w:rsidRDefault="007902B8" w:rsidP="007902B8">
      <w:r w:rsidRPr="00756913">
        <w:t>• Vinaigre blanc</w:t>
      </w:r>
    </w:p>
    <w:p w:rsidR="007902B8" w:rsidRPr="00756913" w:rsidRDefault="007902B8" w:rsidP="007902B8">
      <w:r w:rsidRPr="00756913">
        <w:t>• Solution d’hydroxyde de sodium (</w:t>
      </w:r>
      <w:proofErr w:type="spellStart"/>
      <w:r w:rsidRPr="00756913">
        <w:t>NaOH</w:t>
      </w:r>
      <w:proofErr w:type="spellEnd"/>
      <w:r w:rsidRPr="00756913">
        <w:t>, 0,1 mol/L)</w:t>
      </w:r>
    </w:p>
    <w:p w:rsidR="007902B8" w:rsidRPr="00756913" w:rsidRDefault="007902B8" w:rsidP="007902B8">
      <w:r w:rsidRPr="00756913">
        <w:t>• Phénolphtaléine</w:t>
      </w:r>
    </w:p>
    <w:p w:rsidR="007902B8" w:rsidRPr="00756913" w:rsidRDefault="007902B8" w:rsidP="007902B8">
      <w:pPr>
        <w:sectPr w:rsidR="007902B8" w:rsidRPr="00756913" w:rsidSect="007902B8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756913" w:rsidRPr="00756913" w:rsidRDefault="00756913" w:rsidP="007902B8">
      <w:pPr>
        <w:rPr>
          <w:b/>
          <w:bCs/>
          <w:sz w:val="24"/>
          <w:szCs w:val="24"/>
          <w:u w:val="single"/>
        </w:rPr>
      </w:pPr>
    </w:p>
    <w:p w:rsidR="007902B8" w:rsidRPr="00756913" w:rsidRDefault="007902B8" w:rsidP="007902B8">
      <w:pPr>
        <w:rPr>
          <w:b/>
          <w:bCs/>
          <w:sz w:val="24"/>
          <w:szCs w:val="24"/>
          <w:u w:val="single"/>
        </w:rPr>
      </w:pPr>
      <w:r w:rsidRPr="00756913">
        <w:rPr>
          <w:b/>
          <w:bCs/>
          <w:sz w:val="24"/>
          <w:szCs w:val="24"/>
          <w:u w:val="single"/>
        </w:rPr>
        <w:t>Protocole Expérimental</w:t>
      </w:r>
      <w:r w:rsidR="008242F4" w:rsidRPr="00756913">
        <w:rPr>
          <w:b/>
          <w:bCs/>
          <w:noProof/>
          <w:sz w:val="24"/>
          <w:szCs w:val="24"/>
        </w:rPr>
        <w:t xml:space="preserve"> </w:t>
      </w:r>
    </w:p>
    <w:p w:rsidR="007902B8" w:rsidRPr="00756913" w:rsidRDefault="007902B8" w:rsidP="007902B8">
      <w:pPr>
        <w:rPr>
          <w:b/>
          <w:bCs/>
        </w:rPr>
      </w:pPr>
      <w:r w:rsidRPr="00756913">
        <w:rPr>
          <w:b/>
          <w:bCs/>
        </w:rPr>
        <w:t>1. Dilution du Vinaigre Blanc</w:t>
      </w:r>
    </w:p>
    <w:p w:rsidR="007902B8" w:rsidRPr="00756913" w:rsidRDefault="007902B8" w:rsidP="007902B8">
      <w:pPr>
        <w:ind w:firstLine="708"/>
      </w:pPr>
      <w:r w:rsidRPr="00756913">
        <w:t xml:space="preserve">a. </w:t>
      </w:r>
      <w:r w:rsidRPr="00756913">
        <w:t xml:space="preserve">Prélever 10,0 </w:t>
      </w:r>
      <w:proofErr w:type="spellStart"/>
      <w:r w:rsidRPr="00756913">
        <w:t>mL</w:t>
      </w:r>
      <w:proofErr w:type="spellEnd"/>
      <w:r w:rsidRPr="00756913">
        <w:t xml:space="preserve"> de vinaigre blanc avec une pipette jaugée.</w:t>
      </w:r>
    </w:p>
    <w:p w:rsidR="007902B8" w:rsidRPr="00756913" w:rsidRDefault="007902B8" w:rsidP="007902B8">
      <w:pPr>
        <w:ind w:firstLine="708"/>
      </w:pPr>
      <w:r w:rsidRPr="00756913">
        <w:t xml:space="preserve">b. </w:t>
      </w:r>
      <w:r w:rsidRPr="00756913">
        <w:t xml:space="preserve">Le diluer dans un ballon jaugé de 100,0 </w:t>
      </w:r>
      <w:proofErr w:type="spellStart"/>
      <w:r w:rsidRPr="00756913">
        <w:t>mL</w:t>
      </w:r>
      <w:proofErr w:type="spellEnd"/>
      <w:r w:rsidRPr="00756913">
        <w:t xml:space="preserve"> avec de l’eau distillée.</w:t>
      </w:r>
    </w:p>
    <w:p w:rsidR="007902B8" w:rsidRPr="00756913" w:rsidRDefault="008242F4" w:rsidP="007902B8">
      <w:r w:rsidRPr="00756913">
        <w:rPr>
          <w:u w:val="single"/>
        </w:rPr>
        <w:drawing>
          <wp:anchor distT="0" distB="0" distL="114300" distR="114300" simplePos="0" relativeHeight="251659264" behindDoc="1" locked="0" layoutInCell="1" allowOverlap="1" wp14:anchorId="1BDA91AC">
            <wp:simplePos x="0" y="0"/>
            <wp:positionH relativeFrom="column">
              <wp:posOffset>3710214</wp:posOffset>
            </wp:positionH>
            <wp:positionV relativeFrom="paragraph">
              <wp:posOffset>6532</wp:posOffset>
            </wp:positionV>
            <wp:extent cx="2859405" cy="2437765"/>
            <wp:effectExtent l="0" t="0" r="0" b="635"/>
            <wp:wrapTight wrapText="bothSides">
              <wp:wrapPolygon edited="0">
                <wp:start x="0" y="0"/>
                <wp:lineTo x="0" y="21437"/>
                <wp:lineTo x="21442" y="21437"/>
                <wp:lineTo x="21442" y="0"/>
                <wp:lineTo x="0" y="0"/>
              </wp:wrapPolygon>
            </wp:wrapTight>
            <wp:docPr id="1932693201" name="Image 1" descr="Une image contenant balance, conce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93201" name="Image 1" descr="Une image contenant balance, conception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02B8" w:rsidRPr="00756913" w:rsidRDefault="007902B8" w:rsidP="007902B8">
      <w:pPr>
        <w:rPr>
          <w:b/>
          <w:bCs/>
        </w:rPr>
      </w:pPr>
      <w:r w:rsidRPr="00756913">
        <w:rPr>
          <w:b/>
          <w:bCs/>
        </w:rPr>
        <w:t>2. Dosage Colorimétrique</w:t>
      </w:r>
    </w:p>
    <w:p w:rsidR="007902B8" w:rsidRPr="00756913" w:rsidRDefault="007902B8" w:rsidP="007902B8">
      <w:pPr>
        <w:ind w:firstLine="708"/>
      </w:pPr>
      <w:r w:rsidRPr="00756913">
        <w:t>a</w:t>
      </w:r>
      <w:r w:rsidRPr="00756913">
        <w:t xml:space="preserve">. Prélever 10,0 </w:t>
      </w:r>
      <w:proofErr w:type="spellStart"/>
      <w:r w:rsidRPr="00756913">
        <w:t>mL</w:t>
      </w:r>
      <w:proofErr w:type="spellEnd"/>
      <w:r w:rsidRPr="00756913">
        <w:t xml:space="preserve"> de la solution diluée et la placer dans un erlenmeyer.</w:t>
      </w:r>
    </w:p>
    <w:p w:rsidR="007902B8" w:rsidRPr="00756913" w:rsidRDefault="007902B8" w:rsidP="007902B8">
      <w:pPr>
        <w:ind w:firstLine="708"/>
      </w:pPr>
      <w:r w:rsidRPr="00756913">
        <w:t>b.</w:t>
      </w:r>
      <w:r w:rsidRPr="00756913">
        <w:t xml:space="preserve"> Ajouter quelques gouttes de phénolphtaléine.</w:t>
      </w:r>
    </w:p>
    <w:p w:rsidR="007902B8" w:rsidRPr="00756913" w:rsidRDefault="007902B8" w:rsidP="007902B8">
      <w:pPr>
        <w:ind w:firstLine="708"/>
      </w:pPr>
      <w:r w:rsidRPr="00756913">
        <w:t>c.</w:t>
      </w:r>
      <w:r w:rsidRPr="00756913">
        <w:t xml:space="preserve"> Remplir une burette avec la solution de </w:t>
      </w:r>
      <w:proofErr w:type="spellStart"/>
      <w:r w:rsidRPr="00756913">
        <w:t>NaOH</w:t>
      </w:r>
      <w:proofErr w:type="spellEnd"/>
      <w:r w:rsidRPr="00756913">
        <w:t xml:space="preserve"> 0,1 mol/L.</w:t>
      </w:r>
    </w:p>
    <w:p w:rsidR="007902B8" w:rsidRPr="00756913" w:rsidRDefault="007902B8" w:rsidP="007902B8">
      <w:pPr>
        <w:ind w:firstLine="708"/>
      </w:pPr>
      <w:r w:rsidRPr="00756913">
        <w:t>d.</w:t>
      </w:r>
      <w:r w:rsidRPr="00756913">
        <w:t xml:space="preserve"> Ajouter progressivement la soude dans l’erlenmeyer, tout en agitant.</w:t>
      </w:r>
    </w:p>
    <w:p w:rsidR="007902B8" w:rsidRPr="00756913" w:rsidRDefault="007902B8" w:rsidP="007902B8">
      <w:pPr>
        <w:ind w:firstLine="708"/>
      </w:pPr>
      <w:r w:rsidRPr="00756913">
        <w:t>e</w:t>
      </w:r>
      <w:r w:rsidRPr="00756913">
        <w:t>. S’arrêter dès que la couleur rose pâle persiste.</w:t>
      </w:r>
    </w:p>
    <w:p w:rsidR="007902B8" w:rsidRPr="00756913" w:rsidRDefault="007902B8" w:rsidP="007902B8">
      <w:pPr>
        <w:ind w:firstLine="708"/>
      </w:pPr>
      <w:r w:rsidRPr="00756913">
        <w:t>f</w:t>
      </w:r>
      <w:r w:rsidRPr="00756913">
        <w:t>. Noter le volume de soude versé (</w:t>
      </w:r>
      <w:proofErr w:type="spellStart"/>
      <w:r w:rsidRPr="00756913">
        <w:t>V</w:t>
      </w:r>
      <w:r w:rsidRPr="00756913">
        <w:rPr>
          <w:vertAlign w:val="subscript"/>
        </w:rPr>
        <w:t>NaOH</w:t>
      </w:r>
      <w:proofErr w:type="spellEnd"/>
      <w:r w:rsidRPr="00756913">
        <w:t>).</w:t>
      </w:r>
    </w:p>
    <w:p w:rsidR="007902B8" w:rsidRPr="00756913" w:rsidRDefault="007902B8" w:rsidP="007902B8"/>
    <w:p w:rsidR="00756913" w:rsidRPr="00756913" w:rsidRDefault="00756913" w:rsidP="007902B8"/>
    <w:p w:rsidR="008242F4" w:rsidRPr="00756913" w:rsidRDefault="008242F4" w:rsidP="008242F4">
      <w:pPr>
        <w:rPr>
          <w:b/>
          <w:bCs/>
          <w:sz w:val="24"/>
          <w:szCs w:val="24"/>
          <w:u w:val="single"/>
        </w:rPr>
      </w:pPr>
      <w:r w:rsidRPr="00756913">
        <w:rPr>
          <w:b/>
          <w:bCs/>
          <w:sz w:val="24"/>
          <w:szCs w:val="24"/>
          <w:u w:val="single"/>
        </w:rPr>
        <w:t xml:space="preserve">Partie </w:t>
      </w:r>
      <w:r w:rsidRPr="00756913">
        <w:rPr>
          <w:b/>
          <w:bCs/>
          <w:sz w:val="24"/>
          <w:szCs w:val="24"/>
          <w:u w:val="single"/>
        </w:rPr>
        <w:t>4</w:t>
      </w:r>
      <w:r w:rsidRPr="00756913">
        <w:rPr>
          <w:b/>
          <w:bCs/>
          <w:sz w:val="24"/>
          <w:szCs w:val="24"/>
          <w:u w:val="single"/>
        </w:rPr>
        <w:t xml:space="preserve"> : </w:t>
      </w:r>
      <w:r w:rsidRPr="00756913">
        <w:rPr>
          <w:b/>
          <w:bCs/>
          <w:sz w:val="24"/>
          <w:szCs w:val="24"/>
          <w:u w:val="single"/>
        </w:rPr>
        <w:t>Exploitation des résultats</w:t>
      </w:r>
    </w:p>
    <w:p w:rsidR="007902B8" w:rsidRPr="00756913" w:rsidRDefault="007902B8" w:rsidP="007902B8"/>
    <w:p w:rsidR="008242F4" w:rsidRPr="00756913" w:rsidRDefault="00AE55BA" w:rsidP="008242F4">
      <w:pPr>
        <w:pStyle w:val="Paragraphedeliste"/>
        <w:numPr>
          <w:ilvl w:val="1"/>
          <w:numId w:val="3"/>
        </w:numPr>
      </w:pPr>
      <w:r w:rsidRPr="00756913">
        <w:t>En vous basant sur le volume de soude versé à l’équivalence, trouver le nombre de moles d’acides présente dans la solution de vinaigre dilué.</w:t>
      </w:r>
    </w:p>
    <w:p w:rsidR="00AE55BA" w:rsidRPr="00756913" w:rsidRDefault="00AE55BA" w:rsidP="008242F4">
      <w:pPr>
        <w:pStyle w:val="Paragraphedeliste"/>
        <w:numPr>
          <w:ilvl w:val="1"/>
          <w:numId w:val="3"/>
        </w:numPr>
      </w:pPr>
      <w:r w:rsidRPr="00756913">
        <w:t>En déduire le nombre de moles présentes dans 1L de vinaigre</w:t>
      </w:r>
    </w:p>
    <w:p w:rsidR="00AE55BA" w:rsidRPr="00756913" w:rsidRDefault="00AE55BA" w:rsidP="008242F4">
      <w:pPr>
        <w:pStyle w:val="Paragraphedeliste"/>
        <w:numPr>
          <w:ilvl w:val="1"/>
          <w:numId w:val="3"/>
        </w:numPr>
      </w:pPr>
      <w:r w:rsidRPr="00756913">
        <w:t xml:space="preserve">A partir de la masse molaire moléculaire de l’acide éthanoïque, calculer combien de g acide sont présents dans 1L de vinaigre </w:t>
      </w:r>
    </w:p>
    <w:p w:rsidR="00AE55BA" w:rsidRPr="00756913" w:rsidRDefault="00AE55BA" w:rsidP="008242F4">
      <w:pPr>
        <w:pStyle w:val="Paragraphedeliste"/>
        <w:numPr>
          <w:ilvl w:val="1"/>
          <w:numId w:val="3"/>
        </w:numPr>
      </w:pPr>
      <w:r w:rsidRPr="00756913">
        <w:t xml:space="preserve">En déduire </w:t>
      </w:r>
      <w:r w:rsidR="00F44A8A" w:rsidRPr="00756913">
        <w:t>le degré d’acidité de l’acide mesuré</w:t>
      </w:r>
    </w:p>
    <w:p w:rsidR="00F44A8A" w:rsidRPr="00756913" w:rsidRDefault="00F44A8A" w:rsidP="008242F4">
      <w:pPr>
        <w:pStyle w:val="Paragraphedeliste"/>
        <w:numPr>
          <w:ilvl w:val="1"/>
          <w:numId w:val="3"/>
        </w:numPr>
      </w:pPr>
      <w:r w:rsidRPr="00756913">
        <w:t xml:space="preserve">Ce volume est-il conforme à l’inscription sur le paquet ? </w:t>
      </w:r>
    </w:p>
    <w:p w:rsidR="00756913" w:rsidRDefault="00756913" w:rsidP="00756913"/>
    <w:p w:rsidR="00756913" w:rsidRDefault="00756913" w:rsidP="00756913"/>
    <w:p w:rsidR="00756913" w:rsidRPr="00756913" w:rsidRDefault="00756913" w:rsidP="00756913">
      <w:pPr>
        <w:jc w:val="center"/>
        <w:rPr>
          <w:b/>
          <w:bCs/>
          <w:sz w:val="28"/>
          <w:szCs w:val="28"/>
          <w:u w:val="single"/>
        </w:rPr>
      </w:pPr>
      <w:r w:rsidRPr="00756913">
        <w:rPr>
          <w:b/>
          <w:bCs/>
          <w:sz w:val="28"/>
          <w:szCs w:val="28"/>
          <w:u w:val="single"/>
        </w:rPr>
        <w:t>Consolidation</w:t>
      </w:r>
    </w:p>
    <w:p w:rsidR="00756913" w:rsidRPr="00756913" w:rsidRDefault="00756913" w:rsidP="0075691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fr-FR"/>
          <w14:ligatures w14:val="none"/>
        </w:rPr>
      </w:pPr>
      <w:r w:rsidRPr="00756913">
        <w:rPr>
          <w:rFonts w:eastAsia="Times New Roman" w:cs="Times New Roman"/>
          <w:b/>
          <w:bCs/>
          <w:kern w:val="0"/>
          <w:lang w:eastAsia="fr-FR"/>
          <w14:ligatures w14:val="none"/>
        </w:rPr>
        <w:t>Exercice 1 : Calcul de la Quantité de Matière</w:t>
      </w:r>
    </w:p>
    <w:p w:rsidR="00756913" w:rsidRPr="00756913" w:rsidRDefault="00756913" w:rsidP="0075691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756913">
        <w:rPr>
          <w:rFonts w:eastAsia="Times New Roman" w:cs="Times New Roman"/>
          <w:kern w:val="0"/>
          <w:lang w:eastAsia="fr-FR"/>
          <w14:ligatures w14:val="none"/>
        </w:rPr>
        <w:t xml:space="preserve">On dissout </w:t>
      </w:r>
      <w:r w:rsidRPr="00756913">
        <w:rPr>
          <w:rFonts w:eastAsia="Times New Roman" w:cs="Times New Roman"/>
          <w:b/>
          <w:bCs/>
          <w:kern w:val="0"/>
          <w:lang w:eastAsia="fr-FR"/>
          <w14:ligatures w14:val="none"/>
        </w:rPr>
        <w:t xml:space="preserve">4,90 g de sulfate de sodium </w:t>
      </w:r>
      <w:r w:rsidRPr="00756913">
        <w:rPr>
          <w:rFonts w:eastAsia="Times New Roman" w:cs="Times New Roman"/>
          <w:kern w:val="0"/>
          <w:lang w:eastAsia="fr-FR"/>
          <w14:ligatures w14:val="none"/>
        </w:rPr>
        <w:t>dans de l’eau pour préparer une solution.</w:t>
      </w:r>
    </w:p>
    <w:p w:rsidR="00756913" w:rsidRPr="00756913" w:rsidRDefault="00756913" w:rsidP="00756913">
      <w:pPr>
        <w:spacing w:before="100" w:beforeAutospacing="1" w:after="100" w:afterAutospacing="1" w:line="240" w:lineRule="auto"/>
        <w:ind w:left="-360" w:firstLine="360"/>
        <w:rPr>
          <w:rFonts w:eastAsia="Times New Roman" w:cs="Times New Roman"/>
          <w:kern w:val="0"/>
          <w:lang w:eastAsia="fr-FR"/>
          <w14:ligatures w14:val="none"/>
        </w:rPr>
      </w:pPr>
      <w:r w:rsidRPr="00756913">
        <w:rPr>
          <w:rFonts w:eastAsia="Times New Roman" w:cs="Times New Roman"/>
          <w:kern w:val="0"/>
          <w:lang w:eastAsia="fr-FR"/>
          <w14:ligatures w14:val="none"/>
        </w:rPr>
        <w:t xml:space="preserve">Déterminer la </w:t>
      </w:r>
      <w:r w:rsidRPr="00756913">
        <w:rPr>
          <w:rFonts w:eastAsia="Times New Roman" w:cs="Times New Roman"/>
          <w:b/>
          <w:bCs/>
          <w:kern w:val="0"/>
          <w:lang w:eastAsia="fr-FR"/>
          <w14:ligatures w14:val="none"/>
        </w:rPr>
        <w:t>quantité de matière</w:t>
      </w:r>
      <w:r w:rsidRPr="00756913">
        <w:rPr>
          <w:rFonts w:eastAsia="Times New Roman" w:cs="Times New Roman"/>
          <w:kern w:val="0"/>
          <w:lang w:eastAsia="fr-FR"/>
          <w14:ligatures w14:val="none"/>
        </w:rPr>
        <w:t xml:space="preserve"> </w:t>
      </w:r>
      <w:r w:rsidRPr="00756913">
        <w:rPr>
          <w:rFonts w:eastAsia="Times New Roman" w:cs="Times New Roman"/>
          <w:kern w:val="0"/>
          <w:lang w:eastAsia="fr-FR"/>
          <w14:ligatures w14:val="none"/>
        </w:rPr>
        <w:t>sulfate.</w:t>
      </w:r>
    </w:p>
    <w:p w:rsidR="00756913" w:rsidRPr="00756913" w:rsidRDefault="00756913" w:rsidP="00756913">
      <w:pPr>
        <w:spacing w:after="0" w:line="240" w:lineRule="auto"/>
        <w:rPr>
          <w:rFonts w:eastAsia="Times New Roman" w:cs="Times New Roman"/>
          <w:kern w:val="0"/>
          <w:lang w:eastAsia="fr-FR"/>
          <w14:ligatures w14:val="none"/>
        </w:rPr>
      </w:pPr>
    </w:p>
    <w:p w:rsidR="00756913" w:rsidRPr="00756913" w:rsidRDefault="00756913" w:rsidP="00756913">
      <w:pPr>
        <w:spacing w:after="0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756913">
        <w:rPr>
          <w:rFonts w:eastAsia="Times New Roman" w:cs="Times New Roman"/>
          <w:b/>
          <w:bCs/>
          <w:kern w:val="0"/>
          <w:lang w:eastAsia="fr-FR"/>
          <w14:ligatures w14:val="none"/>
        </w:rPr>
        <w:t>Exercice 2 : Détermination de la Concentration</w:t>
      </w:r>
    </w:p>
    <w:p w:rsidR="00756913" w:rsidRPr="00756913" w:rsidRDefault="00756913" w:rsidP="0075691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756913">
        <w:rPr>
          <w:rFonts w:eastAsia="Times New Roman" w:cs="Times New Roman"/>
          <w:kern w:val="0"/>
          <w:lang w:eastAsia="fr-FR"/>
          <w14:ligatures w14:val="none"/>
        </w:rPr>
        <w:t xml:space="preserve">On dissout </w:t>
      </w:r>
      <w:r w:rsidRPr="00756913">
        <w:rPr>
          <w:rFonts w:eastAsia="Times New Roman" w:cs="Times New Roman"/>
          <w:b/>
          <w:bCs/>
          <w:kern w:val="0"/>
          <w:lang w:eastAsia="fr-FR"/>
          <w14:ligatures w14:val="none"/>
        </w:rPr>
        <w:t>0,25 mol</w:t>
      </w:r>
      <w:r w:rsidRPr="00756913">
        <w:rPr>
          <w:rFonts w:eastAsia="Times New Roman" w:cs="Times New Roman"/>
          <w:kern w:val="0"/>
          <w:lang w:eastAsia="fr-FR"/>
          <w14:ligatures w14:val="none"/>
        </w:rPr>
        <w:t xml:space="preserve"> de chlorure de calcium dans </w:t>
      </w:r>
      <w:r w:rsidRPr="00756913">
        <w:rPr>
          <w:rFonts w:eastAsia="Times New Roman" w:cs="Times New Roman"/>
          <w:b/>
          <w:bCs/>
          <w:kern w:val="0"/>
          <w:lang w:eastAsia="fr-FR"/>
          <w14:ligatures w14:val="none"/>
        </w:rPr>
        <w:t xml:space="preserve">500 </w:t>
      </w:r>
      <w:proofErr w:type="spellStart"/>
      <w:r w:rsidRPr="00756913">
        <w:rPr>
          <w:rFonts w:eastAsia="Times New Roman" w:cs="Times New Roman"/>
          <w:b/>
          <w:bCs/>
          <w:kern w:val="0"/>
          <w:lang w:eastAsia="fr-FR"/>
          <w14:ligatures w14:val="none"/>
        </w:rPr>
        <w:t>mL</w:t>
      </w:r>
      <w:proofErr w:type="spellEnd"/>
      <w:r w:rsidRPr="00756913">
        <w:rPr>
          <w:rFonts w:eastAsia="Times New Roman" w:cs="Times New Roman"/>
          <w:kern w:val="0"/>
          <w:lang w:eastAsia="fr-FR"/>
          <w14:ligatures w14:val="none"/>
        </w:rPr>
        <w:t xml:space="preserve"> d’eau.</w:t>
      </w:r>
    </w:p>
    <w:p w:rsidR="00756913" w:rsidRPr="00756913" w:rsidRDefault="00756913" w:rsidP="00756913">
      <w:pPr>
        <w:spacing w:before="100" w:beforeAutospacing="1" w:after="100" w:afterAutospacing="1" w:line="240" w:lineRule="auto"/>
        <w:ind w:left="-360" w:firstLine="360"/>
        <w:rPr>
          <w:rFonts w:eastAsia="Times New Roman" w:cs="Times New Roman"/>
          <w:kern w:val="0"/>
          <w:lang w:eastAsia="fr-FR"/>
          <w14:ligatures w14:val="none"/>
        </w:rPr>
      </w:pPr>
      <w:r w:rsidRPr="00756913">
        <w:rPr>
          <w:rFonts w:eastAsia="Times New Roman" w:cs="Times New Roman"/>
          <w:kern w:val="0"/>
          <w:lang w:eastAsia="fr-FR"/>
          <w14:ligatures w14:val="none"/>
        </w:rPr>
        <w:t xml:space="preserve">Déterminer la </w:t>
      </w:r>
      <w:r w:rsidRPr="00756913">
        <w:rPr>
          <w:rFonts w:eastAsia="Times New Roman" w:cs="Times New Roman"/>
          <w:b/>
          <w:bCs/>
          <w:kern w:val="0"/>
          <w:lang w:eastAsia="fr-FR"/>
          <w14:ligatures w14:val="none"/>
        </w:rPr>
        <w:t>concentration molaire</w:t>
      </w:r>
      <w:r w:rsidRPr="00756913">
        <w:rPr>
          <w:rFonts w:eastAsia="Times New Roman" w:cs="Times New Roman"/>
          <w:kern w:val="0"/>
          <w:lang w:eastAsia="fr-FR"/>
          <w14:ligatures w14:val="none"/>
        </w:rPr>
        <w:t xml:space="preserve"> de la solution obtenue.</w:t>
      </w:r>
    </w:p>
    <w:p w:rsidR="00756913" w:rsidRPr="00756913" w:rsidRDefault="00756913" w:rsidP="0075691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:lang w:eastAsia="fr-FR"/>
          <w14:ligatures w14:val="none"/>
        </w:rPr>
      </w:pPr>
    </w:p>
    <w:p w:rsidR="00756913" w:rsidRPr="00756913" w:rsidRDefault="00756913" w:rsidP="0075691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fr-FR"/>
          <w14:ligatures w14:val="none"/>
        </w:rPr>
      </w:pPr>
      <w:r w:rsidRPr="00756913">
        <w:rPr>
          <w:rFonts w:eastAsia="Times New Roman" w:cs="Times New Roman"/>
          <w:b/>
          <w:bCs/>
          <w:kern w:val="0"/>
          <w:lang w:eastAsia="fr-FR"/>
          <w14:ligatures w14:val="none"/>
        </w:rPr>
        <w:t>Exercice 3 : Volume et Concentration</w:t>
      </w:r>
    </w:p>
    <w:p w:rsidR="00756913" w:rsidRPr="00756913" w:rsidRDefault="00756913" w:rsidP="0075691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756913">
        <w:rPr>
          <w:rFonts w:eastAsia="Times New Roman" w:cs="Times New Roman"/>
          <w:kern w:val="0"/>
          <w:lang w:eastAsia="fr-FR"/>
          <w14:ligatures w14:val="none"/>
        </w:rPr>
        <w:t xml:space="preserve">On souhaite préparer </w:t>
      </w:r>
      <w:r w:rsidRPr="00756913">
        <w:rPr>
          <w:rFonts w:eastAsia="Times New Roman" w:cs="Times New Roman"/>
          <w:b/>
          <w:bCs/>
          <w:kern w:val="0"/>
          <w:lang w:eastAsia="fr-FR"/>
          <w14:ligatures w14:val="none"/>
        </w:rPr>
        <w:t xml:space="preserve">200 </w:t>
      </w:r>
      <w:proofErr w:type="spellStart"/>
      <w:r w:rsidRPr="00756913">
        <w:rPr>
          <w:rFonts w:eastAsia="Times New Roman" w:cs="Times New Roman"/>
          <w:b/>
          <w:bCs/>
          <w:kern w:val="0"/>
          <w:lang w:eastAsia="fr-FR"/>
          <w14:ligatures w14:val="none"/>
        </w:rPr>
        <w:t>mL</w:t>
      </w:r>
      <w:proofErr w:type="spellEnd"/>
      <w:r w:rsidRPr="00756913">
        <w:rPr>
          <w:rFonts w:eastAsia="Times New Roman" w:cs="Times New Roman"/>
          <w:kern w:val="0"/>
          <w:lang w:eastAsia="fr-FR"/>
          <w14:ligatures w14:val="none"/>
        </w:rPr>
        <w:t xml:space="preserve"> d’une solution de nitrate de potassium de concentration </w:t>
      </w:r>
      <w:r w:rsidRPr="00756913">
        <w:rPr>
          <w:rFonts w:eastAsia="Times New Roman" w:cs="Times New Roman"/>
          <w:b/>
          <w:bCs/>
          <w:kern w:val="0"/>
          <w:lang w:eastAsia="fr-FR"/>
          <w14:ligatures w14:val="none"/>
        </w:rPr>
        <w:t>0,50 mol/L</w:t>
      </w:r>
      <w:r w:rsidRPr="00756913">
        <w:rPr>
          <w:rFonts w:eastAsia="Times New Roman" w:cs="Times New Roman"/>
          <w:kern w:val="0"/>
          <w:lang w:eastAsia="fr-FR"/>
          <w14:ligatures w14:val="none"/>
        </w:rPr>
        <w:t>.</w:t>
      </w:r>
    </w:p>
    <w:p w:rsidR="00756913" w:rsidRPr="00756913" w:rsidRDefault="00756913" w:rsidP="0075691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756913">
        <w:rPr>
          <w:rFonts w:eastAsia="Times New Roman" w:cs="Times New Roman"/>
          <w:kern w:val="0"/>
          <w:lang w:eastAsia="fr-FR"/>
          <w14:ligatures w14:val="none"/>
        </w:rPr>
        <w:t xml:space="preserve">Déterminer la </w:t>
      </w:r>
      <w:r w:rsidRPr="00756913">
        <w:rPr>
          <w:rFonts w:eastAsia="Times New Roman" w:cs="Times New Roman"/>
          <w:b/>
          <w:bCs/>
          <w:kern w:val="0"/>
          <w:lang w:eastAsia="fr-FR"/>
          <w14:ligatures w14:val="none"/>
        </w:rPr>
        <w:t>quantité de matière</w:t>
      </w:r>
      <w:r w:rsidRPr="00756913">
        <w:rPr>
          <w:rFonts w:eastAsia="Times New Roman" w:cs="Times New Roman"/>
          <w:kern w:val="0"/>
          <w:lang w:eastAsia="fr-FR"/>
          <w14:ligatures w14:val="none"/>
        </w:rPr>
        <w:t xml:space="preserve"> à dissoudre.</w:t>
      </w:r>
    </w:p>
    <w:p w:rsidR="00756913" w:rsidRPr="00756913" w:rsidRDefault="00756913" w:rsidP="00756913">
      <w:pPr>
        <w:spacing w:after="0" w:line="240" w:lineRule="auto"/>
        <w:rPr>
          <w:rFonts w:eastAsia="Times New Roman" w:cs="Times New Roman"/>
          <w:kern w:val="0"/>
          <w:lang w:eastAsia="fr-FR"/>
          <w14:ligatures w14:val="none"/>
        </w:rPr>
      </w:pPr>
    </w:p>
    <w:p w:rsidR="00756913" w:rsidRPr="00756913" w:rsidRDefault="00756913" w:rsidP="00756913">
      <w:pPr>
        <w:spacing w:after="0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756913">
        <w:rPr>
          <w:rFonts w:eastAsia="Times New Roman" w:cs="Times New Roman"/>
          <w:b/>
          <w:bCs/>
          <w:kern w:val="0"/>
          <w:lang w:eastAsia="fr-FR"/>
          <w14:ligatures w14:val="none"/>
        </w:rPr>
        <w:t>Exercice 4 : Dilution d’une Solution</w:t>
      </w:r>
    </w:p>
    <w:p w:rsidR="00756913" w:rsidRPr="00756913" w:rsidRDefault="00756913" w:rsidP="0075691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756913">
        <w:rPr>
          <w:rFonts w:eastAsia="Times New Roman" w:cs="Times New Roman"/>
          <w:kern w:val="0"/>
          <w:lang w:eastAsia="fr-FR"/>
          <w14:ligatures w14:val="none"/>
        </w:rPr>
        <w:t xml:space="preserve">On dispose d’une solution d’acide nitrique de </w:t>
      </w:r>
      <w:r w:rsidRPr="00756913">
        <w:rPr>
          <w:rFonts w:eastAsia="Times New Roman" w:cs="Times New Roman"/>
          <w:b/>
          <w:bCs/>
          <w:kern w:val="0"/>
          <w:lang w:eastAsia="fr-FR"/>
          <w14:ligatures w14:val="none"/>
        </w:rPr>
        <w:t>1,50 mol/L</w:t>
      </w:r>
      <w:r w:rsidRPr="00756913">
        <w:rPr>
          <w:rFonts w:eastAsia="Times New Roman" w:cs="Times New Roman"/>
          <w:kern w:val="0"/>
          <w:lang w:eastAsia="fr-FR"/>
          <w14:ligatures w14:val="none"/>
        </w:rPr>
        <w:t xml:space="preserve">. On prélève </w:t>
      </w:r>
      <w:r w:rsidRPr="00756913">
        <w:rPr>
          <w:rFonts w:eastAsia="Times New Roman" w:cs="Times New Roman"/>
          <w:b/>
          <w:bCs/>
          <w:kern w:val="0"/>
          <w:lang w:eastAsia="fr-FR"/>
          <w14:ligatures w14:val="none"/>
        </w:rPr>
        <w:t xml:space="preserve">20,0 </w:t>
      </w:r>
      <w:proofErr w:type="spellStart"/>
      <w:r w:rsidRPr="00756913">
        <w:rPr>
          <w:rFonts w:eastAsia="Times New Roman" w:cs="Times New Roman"/>
          <w:b/>
          <w:bCs/>
          <w:kern w:val="0"/>
          <w:lang w:eastAsia="fr-FR"/>
          <w14:ligatures w14:val="none"/>
        </w:rPr>
        <w:t>mL</w:t>
      </w:r>
      <w:proofErr w:type="spellEnd"/>
      <w:r w:rsidRPr="00756913">
        <w:rPr>
          <w:rFonts w:eastAsia="Times New Roman" w:cs="Times New Roman"/>
          <w:kern w:val="0"/>
          <w:lang w:eastAsia="fr-FR"/>
          <w14:ligatures w14:val="none"/>
        </w:rPr>
        <w:t xml:space="preserve"> de cette solution et on la dilue dans une fiole jaugée de </w:t>
      </w:r>
      <w:r w:rsidRPr="00756913">
        <w:rPr>
          <w:rFonts w:eastAsia="Times New Roman" w:cs="Times New Roman"/>
          <w:b/>
          <w:bCs/>
          <w:kern w:val="0"/>
          <w:lang w:eastAsia="fr-FR"/>
          <w14:ligatures w14:val="none"/>
        </w:rPr>
        <w:t xml:space="preserve">100,0 </w:t>
      </w:r>
      <w:proofErr w:type="spellStart"/>
      <w:r w:rsidRPr="00756913">
        <w:rPr>
          <w:rFonts w:eastAsia="Times New Roman" w:cs="Times New Roman"/>
          <w:b/>
          <w:bCs/>
          <w:kern w:val="0"/>
          <w:lang w:eastAsia="fr-FR"/>
          <w14:ligatures w14:val="none"/>
        </w:rPr>
        <w:t>mL</w:t>
      </w:r>
      <w:proofErr w:type="spellEnd"/>
      <w:r w:rsidRPr="00756913">
        <w:rPr>
          <w:rFonts w:eastAsia="Times New Roman" w:cs="Times New Roman"/>
          <w:kern w:val="0"/>
          <w:lang w:eastAsia="fr-FR"/>
          <w14:ligatures w14:val="none"/>
        </w:rPr>
        <w:t>.</w:t>
      </w:r>
    </w:p>
    <w:p w:rsidR="00756913" w:rsidRPr="00756913" w:rsidRDefault="00756913" w:rsidP="0075691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756913">
        <w:rPr>
          <w:rFonts w:eastAsia="Times New Roman" w:cs="Times New Roman"/>
          <w:kern w:val="0"/>
          <w:lang w:eastAsia="fr-FR"/>
          <w14:ligatures w14:val="none"/>
        </w:rPr>
        <w:t xml:space="preserve">Déterminer la </w:t>
      </w:r>
      <w:r w:rsidRPr="00756913">
        <w:rPr>
          <w:rFonts w:eastAsia="Times New Roman" w:cs="Times New Roman"/>
          <w:b/>
          <w:bCs/>
          <w:kern w:val="0"/>
          <w:lang w:eastAsia="fr-FR"/>
          <w14:ligatures w14:val="none"/>
        </w:rPr>
        <w:t>concentration finale</w:t>
      </w:r>
      <w:r w:rsidRPr="00756913">
        <w:rPr>
          <w:rFonts w:eastAsia="Times New Roman" w:cs="Times New Roman"/>
          <w:kern w:val="0"/>
          <w:lang w:eastAsia="fr-FR"/>
          <w14:ligatures w14:val="none"/>
        </w:rPr>
        <w:t xml:space="preserve"> de la solution après dilution.</w:t>
      </w:r>
    </w:p>
    <w:p w:rsidR="00756913" w:rsidRPr="00756913" w:rsidRDefault="00756913" w:rsidP="00756913"/>
    <w:sectPr w:rsidR="00756913" w:rsidRPr="00756913" w:rsidSect="007902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491F"/>
    <w:multiLevelType w:val="multilevel"/>
    <w:tmpl w:val="D7E27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17BA0"/>
    <w:multiLevelType w:val="hybridMultilevel"/>
    <w:tmpl w:val="AF8E8A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E70AB"/>
    <w:multiLevelType w:val="multilevel"/>
    <w:tmpl w:val="C1EE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250D4"/>
    <w:multiLevelType w:val="multilevel"/>
    <w:tmpl w:val="31CEF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B457DA"/>
    <w:multiLevelType w:val="hybridMultilevel"/>
    <w:tmpl w:val="0A7EFE4C"/>
    <w:lvl w:ilvl="0" w:tplc="11149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24886"/>
    <w:multiLevelType w:val="hybridMultilevel"/>
    <w:tmpl w:val="491C2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E0A29"/>
    <w:multiLevelType w:val="multilevel"/>
    <w:tmpl w:val="ED601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6526B9"/>
    <w:multiLevelType w:val="multilevel"/>
    <w:tmpl w:val="937C9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BE2620"/>
    <w:multiLevelType w:val="multilevel"/>
    <w:tmpl w:val="C0528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657A05"/>
    <w:multiLevelType w:val="hybridMultilevel"/>
    <w:tmpl w:val="6BB227C6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 w16cid:durableId="1045443904">
    <w:abstractNumId w:val="1"/>
  </w:num>
  <w:num w:numId="2" w16cid:durableId="129520675">
    <w:abstractNumId w:val="5"/>
  </w:num>
  <w:num w:numId="3" w16cid:durableId="23678011">
    <w:abstractNumId w:val="2"/>
  </w:num>
  <w:num w:numId="4" w16cid:durableId="1872182285">
    <w:abstractNumId w:val="4"/>
  </w:num>
  <w:num w:numId="5" w16cid:durableId="1592741011">
    <w:abstractNumId w:val="8"/>
  </w:num>
  <w:num w:numId="6" w16cid:durableId="1495609236">
    <w:abstractNumId w:val="6"/>
  </w:num>
  <w:num w:numId="7" w16cid:durableId="1754669710">
    <w:abstractNumId w:val="0"/>
  </w:num>
  <w:num w:numId="8" w16cid:durableId="448739038">
    <w:abstractNumId w:val="7"/>
  </w:num>
  <w:num w:numId="9" w16cid:durableId="1447583393">
    <w:abstractNumId w:val="3"/>
  </w:num>
  <w:num w:numId="10" w16cid:durableId="1381536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09"/>
    <w:rsid w:val="00133164"/>
    <w:rsid w:val="001659AC"/>
    <w:rsid w:val="00181E0E"/>
    <w:rsid w:val="001A1C09"/>
    <w:rsid w:val="002D6C57"/>
    <w:rsid w:val="005D0577"/>
    <w:rsid w:val="005E4DC1"/>
    <w:rsid w:val="00756913"/>
    <w:rsid w:val="007902B8"/>
    <w:rsid w:val="008242F4"/>
    <w:rsid w:val="00A051D8"/>
    <w:rsid w:val="00AE55BA"/>
    <w:rsid w:val="00D47693"/>
    <w:rsid w:val="00F4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FB840"/>
  <w15:chartTrackingRefBased/>
  <w15:docId w15:val="{DC65AFFD-A112-4FF3-BD2C-B70AD317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1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A1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A1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1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1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1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1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1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1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1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A1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A1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A1C0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A1C0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A1C0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A1C0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A1C0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A1C0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A1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1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1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A1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A1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A1C0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A1C0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A1C0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1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1C0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A1C09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1A1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652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dcterms:created xsi:type="dcterms:W3CDTF">2025-03-02T18:06:00Z</dcterms:created>
  <dcterms:modified xsi:type="dcterms:W3CDTF">2025-03-02T19:35:00Z</dcterms:modified>
</cp:coreProperties>
</file>