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9BEB2" w14:textId="77777777" w:rsidR="001C0059" w:rsidRDefault="001C0059" w:rsidP="001C0059">
      <w:pPr>
        <w:jc w:val="both"/>
      </w:pPr>
      <w:r>
        <w:t>Scene 0</w:t>
      </w:r>
    </w:p>
    <w:p w14:paraId="3E46AEC4" w14:textId="06D52139" w:rsidR="004D0C02" w:rsidRDefault="001C0059" w:rsidP="001C0059">
      <w:pPr>
        <w:jc w:val="both"/>
      </w:pPr>
      <w:r>
        <w:t xml:space="preserve">Title: </w:t>
      </w:r>
      <w:r w:rsidR="004D0C02">
        <w:t>Open Door Posterior Cervical Laminoplasty (</w:t>
      </w:r>
      <w:r w:rsidR="001C4905">
        <w:t>Open</w:t>
      </w:r>
      <w:r w:rsidR="009129FF">
        <w:t>-d</w:t>
      </w:r>
      <w:r w:rsidR="001C4905">
        <w:t xml:space="preserve">oor </w:t>
      </w:r>
      <w:r w:rsidR="004D0C02">
        <w:t>PCL)</w:t>
      </w:r>
    </w:p>
    <w:p w14:paraId="3012F2D9" w14:textId="218599B6" w:rsidR="001C0059" w:rsidRDefault="001C0059" w:rsidP="001C0059">
      <w:pPr>
        <w:jc w:val="both"/>
      </w:pPr>
      <w:r>
        <w:t xml:space="preserve">Thumbnail text: </w:t>
      </w:r>
      <w:r w:rsidR="001B5FCA">
        <w:t xml:space="preserve">Posterior cervical laminoplasty (PCL) is a surgical procedure that relieves pressure on the spinal cord by expanding the spinal canal. There are numerous types of PCL, and this article focuses on one of the most common techniques: </w:t>
      </w:r>
      <w:r w:rsidR="001B5FCA" w:rsidRPr="00FC37E0">
        <w:rPr>
          <w:color w:val="00B0F0"/>
        </w:rPr>
        <w:t>Open-door PCL</w:t>
      </w:r>
      <w:r w:rsidR="001B5FCA">
        <w:t xml:space="preserve">. Open-door PCL consists of four major steps: </w:t>
      </w:r>
      <w:r w:rsidR="001B5FCA" w:rsidRPr="00FC37E0">
        <w:rPr>
          <w:color w:val="00B0F0"/>
        </w:rPr>
        <w:t>creation of the hinge</w:t>
      </w:r>
      <w:r w:rsidR="001B5FCA" w:rsidRPr="001B5FCA">
        <w:rPr>
          <w:color w:val="000000" w:themeColor="text1"/>
        </w:rPr>
        <w:t>…</w:t>
      </w:r>
    </w:p>
    <w:p w14:paraId="798FD9A4" w14:textId="39307091" w:rsidR="00860995" w:rsidRDefault="001C0059" w:rsidP="001C0059">
      <w:pPr>
        <w:jc w:val="both"/>
      </w:pPr>
      <w:r>
        <w:t xml:space="preserve">Text: </w:t>
      </w:r>
      <w:r w:rsidR="00B81F3F">
        <w:t>Posterior cervical laminoplasty (PCL) is a surgical procedure that relieve</w:t>
      </w:r>
      <w:r w:rsidR="00EA6B9D">
        <w:t>s</w:t>
      </w:r>
      <w:r w:rsidR="00B81F3F">
        <w:t xml:space="preserve"> pressure on the spinal cord by</w:t>
      </w:r>
      <w:r w:rsidR="00906AA5">
        <w:t xml:space="preserve"> </w:t>
      </w:r>
      <w:r w:rsidR="00B81F3F">
        <w:t>expanding the spinal canal.</w:t>
      </w:r>
      <w:r w:rsidR="0029367C">
        <w:t xml:space="preserve"> There are numerous types of PCL, and this article </w:t>
      </w:r>
      <w:r w:rsidR="00173E0D">
        <w:t>focuses on</w:t>
      </w:r>
      <w:r w:rsidR="0029367C">
        <w:t xml:space="preserve"> one of the most common </w:t>
      </w:r>
      <w:r w:rsidR="00173E0D">
        <w:t>techniques:</w:t>
      </w:r>
      <w:r w:rsidR="0029367C">
        <w:t xml:space="preserve"> </w:t>
      </w:r>
      <w:r w:rsidR="00BF2CE8" w:rsidRPr="00FC37E0">
        <w:rPr>
          <w:color w:val="00B0F0"/>
        </w:rPr>
        <w:t>Open-d</w:t>
      </w:r>
      <w:r w:rsidR="0029367C" w:rsidRPr="00FC37E0">
        <w:rPr>
          <w:color w:val="00B0F0"/>
        </w:rPr>
        <w:t>oor PCL</w:t>
      </w:r>
      <w:r w:rsidR="0029367C">
        <w:t>. Open</w:t>
      </w:r>
      <w:r w:rsidR="00080B2B">
        <w:t>-d</w:t>
      </w:r>
      <w:r w:rsidR="0029367C">
        <w:t xml:space="preserve">oor PCL </w:t>
      </w:r>
      <w:r w:rsidR="00860995">
        <w:t>consists</w:t>
      </w:r>
      <w:r w:rsidR="0029367C">
        <w:t xml:space="preserve"> of four major steps: </w:t>
      </w:r>
      <w:r w:rsidR="0029367C" w:rsidRPr="00FC37E0">
        <w:rPr>
          <w:color w:val="00B0F0"/>
        </w:rPr>
        <w:t>creation of the hinge trough</w:t>
      </w:r>
      <w:r w:rsidR="0029367C">
        <w:t xml:space="preserve">, </w:t>
      </w:r>
      <w:r w:rsidR="0029367C" w:rsidRPr="00FC37E0">
        <w:rPr>
          <w:color w:val="00B0F0"/>
        </w:rPr>
        <w:t>creation of the open</w:t>
      </w:r>
      <w:r w:rsidR="00E82E57" w:rsidRPr="00FC37E0">
        <w:rPr>
          <w:color w:val="00B0F0"/>
        </w:rPr>
        <w:t>-side trough</w:t>
      </w:r>
      <w:r w:rsidR="0029367C">
        <w:t>,</w:t>
      </w:r>
      <w:r w:rsidR="00E03AC9">
        <w:t xml:space="preserve"> </w:t>
      </w:r>
      <w:r w:rsidR="00E03AC9" w:rsidRPr="00FC37E0">
        <w:rPr>
          <w:color w:val="00B0F0"/>
        </w:rPr>
        <w:t xml:space="preserve">insertion of </w:t>
      </w:r>
      <w:r w:rsidR="00860995" w:rsidRPr="00FC37E0">
        <w:rPr>
          <w:color w:val="00B0F0"/>
        </w:rPr>
        <w:t xml:space="preserve">the </w:t>
      </w:r>
      <w:r w:rsidR="00E03AC9" w:rsidRPr="00FC37E0">
        <w:rPr>
          <w:color w:val="00B0F0"/>
        </w:rPr>
        <w:t>spacer</w:t>
      </w:r>
      <w:r w:rsidR="00E03AC9">
        <w:t xml:space="preserve">, and </w:t>
      </w:r>
      <w:r w:rsidR="003F72EC" w:rsidRPr="00FC37E0">
        <w:rPr>
          <w:color w:val="00B0F0"/>
        </w:rPr>
        <w:t xml:space="preserve">fixation of the </w:t>
      </w:r>
      <w:r w:rsidR="00270964" w:rsidRPr="00FC37E0">
        <w:rPr>
          <w:color w:val="00B0F0"/>
        </w:rPr>
        <w:t>laminar door</w:t>
      </w:r>
      <w:r w:rsidR="00E03AC9">
        <w:t>.</w:t>
      </w:r>
      <w:r w:rsidR="006E1B10">
        <w:t xml:space="preserve"> By reconstructing </w:t>
      </w:r>
      <w:r w:rsidR="0085784C">
        <w:t>and mai</w:t>
      </w:r>
      <w:r w:rsidR="00D7599D">
        <w:t>nta</w:t>
      </w:r>
      <w:r w:rsidR="0085784C">
        <w:t>ining the</w:t>
      </w:r>
      <w:r w:rsidR="006E1B10">
        <w:t xml:space="preserve"> lamina </w:t>
      </w:r>
      <w:r w:rsidR="00C95025">
        <w:t xml:space="preserve">in an expanded position, </w:t>
      </w:r>
      <w:r w:rsidR="006E1B10">
        <w:t>Open</w:t>
      </w:r>
      <w:r w:rsidR="00C95025">
        <w:t>-d</w:t>
      </w:r>
      <w:r w:rsidR="006E1B10">
        <w:t xml:space="preserve">oor PCL </w:t>
      </w:r>
      <w:r w:rsidR="00D7599D">
        <w:t>provides</w:t>
      </w:r>
      <w:r w:rsidR="006E1B10">
        <w:t xml:space="preserve"> effective decompression of the spinal cord</w:t>
      </w:r>
      <w:r w:rsidR="00931765">
        <w:t xml:space="preserve"> </w:t>
      </w:r>
      <w:r w:rsidR="006E1B10">
        <w:t xml:space="preserve">while preserving </w:t>
      </w:r>
      <w:r w:rsidR="001C59DD">
        <w:t>cervical</w:t>
      </w:r>
      <w:r w:rsidR="006E1B10">
        <w:t xml:space="preserve"> range of motion</w:t>
      </w:r>
      <w:r w:rsidR="00D16AB2">
        <w:t>.</w:t>
      </w:r>
    </w:p>
    <w:p w14:paraId="7E623433" w14:textId="5BFA5D88" w:rsidR="001C0059" w:rsidRDefault="0029367C" w:rsidP="001C0059">
      <w:pPr>
        <w:jc w:val="both"/>
      </w:pPr>
      <w:r>
        <w:t xml:space="preserve"> </w:t>
      </w:r>
    </w:p>
    <w:p w14:paraId="18797ADF" w14:textId="77777777" w:rsidR="001C0059" w:rsidRDefault="001C0059" w:rsidP="001C0059">
      <w:pPr>
        <w:jc w:val="both"/>
      </w:pPr>
      <w:r>
        <w:t>Scene 1</w:t>
      </w:r>
    </w:p>
    <w:p w14:paraId="076B7789" w14:textId="782D2D4E" w:rsidR="001C0059" w:rsidRDefault="001C0059" w:rsidP="001C0059">
      <w:pPr>
        <w:jc w:val="both"/>
      </w:pPr>
      <w:r>
        <w:t xml:space="preserve">Title: Indication for </w:t>
      </w:r>
      <w:r w:rsidR="00BD140C">
        <w:t>Open</w:t>
      </w:r>
      <w:r w:rsidR="009E1AFB">
        <w:t>-door</w:t>
      </w:r>
      <w:r w:rsidR="00BD140C">
        <w:t xml:space="preserve"> PCL</w:t>
      </w:r>
    </w:p>
    <w:p w14:paraId="6EA74123" w14:textId="199E9996" w:rsidR="00C5449E" w:rsidRDefault="001C0059" w:rsidP="001C0059">
      <w:pPr>
        <w:jc w:val="both"/>
      </w:pPr>
      <w:r>
        <w:t xml:space="preserve">Text: </w:t>
      </w:r>
      <w:r w:rsidR="009F75C9">
        <w:t>Open</w:t>
      </w:r>
      <w:r w:rsidR="000F7E45">
        <w:t>-d</w:t>
      </w:r>
      <w:r w:rsidR="009F75C9">
        <w:t xml:space="preserve">oor PCL is commonly performed to treat </w:t>
      </w:r>
      <w:r w:rsidR="009F75C9" w:rsidRPr="00FC37E0">
        <w:rPr>
          <w:color w:val="00B0F0"/>
        </w:rPr>
        <w:t>multilevel</w:t>
      </w:r>
      <w:r w:rsidR="009F75C9">
        <w:t xml:space="preserve"> cervical disorders</w:t>
      </w:r>
      <w:r w:rsidR="00C54904">
        <w:t xml:space="preserve"> </w:t>
      </w:r>
      <w:r w:rsidR="003F67EF">
        <w:t xml:space="preserve">in patients </w:t>
      </w:r>
      <w:r w:rsidR="00C54904">
        <w:t xml:space="preserve">with </w:t>
      </w:r>
      <w:r w:rsidR="00C54904" w:rsidRPr="00FC37E0">
        <w:rPr>
          <w:color w:val="00B0F0"/>
        </w:rPr>
        <w:t>preserved</w:t>
      </w:r>
      <w:r w:rsidR="00E34165" w:rsidRPr="00FC37E0">
        <w:rPr>
          <w:color w:val="00B0F0"/>
        </w:rPr>
        <w:t xml:space="preserve"> cervical alignment</w:t>
      </w:r>
      <w:r w:rsidR="00C54904">
        <w:t>.</w:t>
      </w:r>
    </w:p>
    <w:p w14:paraId="6B3FFFF9" w14:textId="541E9EA5" w:rsidR="00C5449E" w:rsidRDefault="00C5449E" w:rsidP="001C0059">
      <w:pPr>
        <w:jc w:val="both"/>
      </w:pPr>
      <w:r>
        <w:t>Common indications include:</w:t>
      </w:r>
    </w:p>
    <w:p w14:paraId="1755A823" w14:textId="478A3375" w:rsidR="00C5449E" w:rsidRPr="00FC37E0" w:rsidRDefault="00C5449E" w:rsidP="00C5449E">
      <w:pPr>
        <w:pStyle w:val="ListParagraph"/>
        <w:numPr>
          <w:ilvl w:val="0"/>
          <w:numId w:val="4"/>
        </w:numPr>
        <w:jc w:val="both"/>
        <w:rPr>
          <w:color w:val="00B0F0"/>
        </w:rPr>
      </w:pPr>
      <w:r w:rsidRPr="00FC37E0">
        <w:rPr>
          <w:color w:val="00B0F0"/>
        </w:rPr>
        <w:t>Multilevel spinal stenosis</w:t>
      </w:r>
    </w:p>
    <w:p w14:paraId="397973E4" w14:textId="785B5BB6" w:rsidR="00C5449E" w:rsidRPr="00FC37E0" w:rsidRDefault="00C5449E" w:rsidP="00C5449E">
      <w:pPr>
        <w:pStyle w:val="ListParagraph"/>
        <w:numPr>
          <w:ilvl w:val="0"/>
          <w:numId w:val="4"/>
        </w:numPr>
        <w:jc w:val="both"/>
        <w:rPr>
          <w:color w:val="00B0F0"/>
        </w:rPr>
      </w:pPr>
      <w:r w:rsidRPr="00FC37E0">
        <w:rPr>
          <w:color w:val="00B0F0"/>
        </w:rPr>
        <w:t>Cervical spondylotic myelopathy</w:t>
      </w:r>
    </w:p>
    <w:p w14:paraId="49DCDE67" w14:textId="31242B9C" w:rsidR="00C5449E" w:rsidRPr="00FC37E0" w:rsidRDefault="00C5449E" w:rsidP="00C5449E">
      <w:pPr>
        <w:pStyle w:val="ListParagraph"/>
        <w:numPr>
          <w:ilvl w:val="0"/>
          <w:numId w:val="4"/>
        </w:numPr>
        <w:jc w:val="both"/>
        <w:rPr>
          <w:color w:val="00B0F0"/>
        </w:rPr>
      </w:pPr>
      <w:r w:rsidRPr="00FC37E0">
        <w:rPr>
          <w:color w:val="00B0F0"/>
        </w:rPr>
        <w:t>Ossification of the posterior longitudinal ligament (OPLL)</w:t>
      </w:r>
    </w:p>
    <w:p w14:paraId="34949913" w14:textId="01D89DA6" w:rsidR="00C5449E" w:rsidRPr="00FC37E0" w:rsidRDefault="006937E0" w:rsidP="00C5449E">
      <w:pPr>
        <w:pStyle w:val="ListParagraph"/>
        <w:numPr>
          <w:ilvl w:val="0"/>
          <w:numId w:val="4"/>
        </w:numPr>
        <w:jc w:val="both"/>
        <w:rPr>
          <w:color w:val="00B0F0"/>
        </w:rPr>
      </w:pPr>
      <w:r w:rsidRPr="00FC37E0">
        <w:rPr>
          <w:color w:val="00B0F0"/>
        </w:rPr>
        <w:t xml:space="preserve">Congenital </w:t>
      </w:r>
      <w:r w:rsidR="008B1FF4" w:rsidRPr="00FC37E0">
        <w:rPr>
          <w:color w:val="00B0F0"/>
        </w:rPr>
        <w:t xml:space="preserve">cervical </w:t>
      </w:r>
      <w:r w:rsidRPr="00FC37E0">
        <w:rPr>
          <w:color w:val="00B0F0"/>
        </w:rPr>
        <w:t>spinal stenosis</w:t>
      </w:r>
    </w:p>
    <w:p w14:paraId="6F4622F8" w14:textId="25288409" w:rsidR="001C0059" w:rsidRDefault="006937E0" w:rsidP="00A853D0">
      <w:pPr>
        <w:jc w:val="both"/>
      </w:pPr>
      <w:r>
        <w:t xml:space="preserve">In this 3D model, </w:t>
      </w:r>
      <w:r w:rsidR="00471BCF">
        <w:t xml:space="preserve">multilevel cervical disc herniation </w:t>
      </w:r>
      <w:r>
        <w:t>is depicted.</w:t>
      </w:r>
      <w:r w:rsidR="00DC143D">
        <w:t xml:space="preserve"> </w:t>
      </w:r>
      <w:r w:rsidR="000E181E">
        <w:t>Open</w:t>
      </w:r>
      <w:r w:rsidR="00AD3572">
        <w:t>-d</w:t>
      </w:r>
      <w:r w:rsidR="000E181E">
        <w:t>oor PCL may be considered in cases like thi</w:t>
      </w:r>
      <w:r w:rsidR="00AB4917">
        <w:t xml:space="preserve">s when the disc herniation involves </w:t>
      </w:r>
      <w:r w:rsidR="000E181E">
        <w:t>multiple levels</w:t>
      </w:r>
      <w:r w:rsidR="00080639">
        <w:t xml:space="preserve"> and cervical alignment is preserved.</w:t>
      </w:r>
    </w:p>
    <w:p w14:paraId="70B8796E" w14:textId="77777777" w:rsidR="001C0059" w:rsidRDefault="001C0059" w:rsidP="001C0059">
      <w:pPr>
        <w:jc w:val="both"/>
      </w:pPr>
    </w:p>
    <w:p w14:paraId="70175C08" w14:textId="77777777" w:rsidR="001C0059" w:rsidRDefault="001C0059" w:rsidP="001C0059">
      <w:pPr>
        <w:jc w:val="both"/>
      </w:pPr>
      <w:r>
        <w:t>Scene 2</w:t>
      </w:r>
    </w:p>
    <w:p w14:paraId="4B328E79" w14:textId="0B17933B" w:rsidR="001C0059" w:rsidRDefault="001C0059" w:rsidP="001C0059">
      <w:pPr>
        <w:jc w:val="both"/>
      </w:pPr>
      <w:r>
        <w:t xml:space="preserve">Title: </w:t>
      </w:r>
      <w:r w:rsidR="003045CF">
        <w:t>C</w:t>
      </w:r>
      <w:r w:rsidR="003045CF">
        <w:t xml:space="preserve">reation of the </w:t>
      </w:r>
      <w:r w:rsidR="003045CF">
        <w:t>H</w:t>
      </w:r>
      <w:r w:rsidR="003045CF">
        <w:t xml:space="preserve">inge </w:t>
      </w:r>
      <w:r w:rsidR="003045CF">
        <w:t>T</w:t>
      </w:r>
      <w:r w:rsidR="003045CF">
        <w:t>rough</w:t>
      </w:r>
    </w:p>
    <w:p w14:paraId="41AFE6E8" w14:textId="70208F18" w:rsidR="002E3BDE" w:rsidRDefault="001C0059" w:rsidP="001C0059">
      <w:pPr>
        <w:jc w:val="both"/>
      </w:pPr>
      <w:r>
        <w:t>Text:</w:t>
      </w:r>
      <w:r w:rsidR="002E3BDE">
        <w:t xml:space="preserve"> </w:t>
      </w:r>
      <w:r w:rsidR="00466B57">
        <w:t>The initial step of Open</w:t>
      </w:r>
      <w:r w:rsidR="00FF2E3F">
        <w:t>-door</w:t>
      </w:r>
      <w:r w:rsidR="00466B57">
        <w:t xml:space="preserve"> PCL is the creation of the </w:t>
      </w:r>
      <w:r w:rsidR="00466B57" w:rsidRPr="00A77088">
        <w:rPr>
          <w:color w:val="00B0F0"/>
        </w:rPr>
        <w:t>hinge trough</w:t>
      </w:r>
      <w:r w:rsidR="00466B57">
        <w:t xml:space="preserve">. As depicted in this 3D model, </w:t>
      </w:r>
      <w:r w:rsidR="00215A3B">
        <w:t xml:space="preserve">the </w:t>
      </w:r>
      <w:r w:rsidR="00DF166A">
        <w:t xml:space="preserve">trough is created on </w:t>
      </w:r>
      <w:r w:rsidR="003014FB">
        <w:t>the left side of the</w:t>
      </w:r>
      <w:r w:rsidR="00DF166A">
        <w:t xml:space="preserve"> lamina by removing part of the laminar </w:t>
      </w:r>
      <w:r w:rsidR="00DF166A">
        <w:lastRenderedPageBreak/>
        <w:t>bone</w:t>
      </w:r>
      <w:r w:rsidR="003014FB">
        <w:t xml:space="preserve">. This </w:t>
      </w:r>
      <w:r w:rsidR="00905657">
        <w:t xml:space="preserve">trough </w:t>
      </w:r>
      <w:r w:rsidR="003014FB">
        <w:t xml:space="preserve">would later function as the </w:t>
      </w:r>
      <w:r w:rsidR="008B1D0B">
        <w:t xml:space="preserve">hinge or </w:t>
      </w:r>
      <w:r w:rsidR="003014FB">
        <w:t>pivot</w:t>
      </w:r>
      <w:r w:rsidR="008B1D0B">
        <w:t xml:space="preserve"> </w:t>
      </w:r>
      <w:r w:rsidR="003014FB">
        <w:t>point of the laminoplasty. At this st</w:t>
      </w:r>
      <w:r w:rsidR="002F0C2B">
        <w:t>age</w:t>
      </w:r>
      <w:r w:rsidR="003014FB">
        <w:t xml:space="preserve">, it is important to note that the left side of the lamina is </w:t>
      </w:r>
      <w:r w:rsidR="003014FB" w:rsidRPr="00A77088">
        <w:rPr>
          <w:color w:val="00B0F0"/>
        </w:rPr>
        <w:t>not</w:t>
      </w:r>
      <w:r w:rsidR="002F0C2B" w:rsidRPr="00A77088">
        <w:rPr>
          <w:color w:val="00B0F0"/>
        </w:rPr>
        <w:t xml:space="preserve"> cut through completely</w:t>
      </w:r>
      <w:r w:rsidR="002F0C2B">
        <w:t>.</w:t>
      </w:r>
      <w:r w:rsidR="00A52B98">
        <w:t xml:space="preserve"> Instead, </w:t>
      </w:r>
      <w:r w:rsidR="003014FB">
        <w:t xml:space="preserve">only the superficial portion of the lamina is </w:t>
      </w:r>
      <w:r w:rsidR="00FC7E33">
        <w:t>removed</w:t>
      </w:r>
      <w:r w:rsidR="002602EF">
        <w:t xml:space="preserve">, leaving the </w:t>
      </w:r>
      <w:r w:rsidR="00FA7988">
        <w:t xml:space="preserve">deeper cortex intact and maintaining the </w:t>
      </w:r>
      <w:r w:rsidR="002602EF">
        <w:t>lamina</w:t>
      </w:r>
      <w:r w:rsidR="00FA7988">
        <w:t>’s</w:t>
      </w:r>
      <w:r w:rsidR="002602EF">
        <w:t xml:space="preserve"> attach</w:t>
      </w:r>
      <w:r w:rsidR="008427CC">
        <w:t>ment</w:t>
      </w:r>
      <w:r w:rsidR="002602EF">
        <w:t xml:space="preserve"> to the lateral mass </w:t>
      </w:r>
      <w:r w:rsidR="008427CC">
        <w:t>on the left side.</w:t>
      </w:r>
    </w:p>
    <w:p w14:paraId="60E23200" w14:textId="77777777" w:rsidR="001C0059" w:rsidRDefault="001C0059" w:rsidP="001C0059">
      <w:pPr>
        <w:jc w:val="both"/>
      </w:pPr>
    </w:p>
    <w:p w14:paraId="60A51406" w14:textId="77777777" w:rsidR="001C0059" w:rsidRDefault="001C0059" w:rsidP="001C0059">
      <w:pPr>
        <w:jc w:val="both"/>
      </w:pPr>
      <w:r>
        <w:t>Scene 3</w:t>
      </w:r>
    </w:p>
    <w:p w14:paraId="37FE04D8" w14:textId="7F970C98" w:rsidR="001C0059" w:rsidRDefault="001C0059" w:rsidP="001C0059">
      <w:pPr>
        <w:jc w:val="both"/>
      </w:pPr>
      <w:r>
        <w:t xml:space="preserve">Title: </w:t>
      </w:r>
      <w:r w:rsidR="00DB6BFE">
        <w:t xml:space="preserve">Creation of the </w:t>
      </w:r>
      <w:r w:rsidR="00DB6BFE">
        <w:t>Open-side</w:t>
      </w:r>
      <w:r w:rsidR="00DB6BFE">
        <w:t xml:space="preserve"> Trough</w:t>
      </w:r>
    </w:p>
    <w:p w14:paraId="270CA411" w14:textId="2E809EB2" w:rsidR="001C0059" w:rsidRDefault="001C0059" w:rsidP="001C0059">
      <w:pPr>
        <w:jc w:val="both"/>
      </w:pPr>
      <w:r>
        <w:t xml:space="preserve">Text: </w:t>
      </w:r>
      <w:r w:rsidR="003014FB">
        <w:t xml:space="preserve">Once the hinge trough is established, an </w:t>
      </w:r>
      <w:r w:rsidR="003014FB" w:rsidRPr="00A77088">
        <w:rPr>
          <w:color w:val="00B0F0"/>
        </w:rPr>
        <w:t xml:space="preserve">open-side trough </w:t>
      </w:r>
      <w:r w:rsidR="003014FB">
        <w:t xml:space="preserve">is created on </w:t>
      </w:r>
      <w:r w:rsidR="005D0C43">
        <w:t xml:space="preserve">the right </w:t>
      </w:r>
      <w:r w:rsidR="003014FB">
        <w:t xml:space="preserve">side of the lamina. </w:t>
      </w:r>
      <w:r w:rsidR="008B4618">
        <w:t>At this st</w:t>
      </w:r>
      <w:r w:rsidR="00D93D15">
        <w:t>age</w:t>
      </w:r>
      <w:r w:rsidR="008B4618">
        <w:t xml:space="preserve">, it is </w:t>
      </w:r>
      <w:r w:rsidR="00C06713">
        <w:t>important</w:t>
      </w:r>
      <w:r w:rsidR="008B4618">
        <w:t xml:space="preserve"> to note that the </w:t>
      </w:r>
      <w:r w:rsidR="00D87C90">
        <w:t xml:space="preserve">lamina is </w:t>
      </w:r>
      <w:r w:rsidR="00D87C90" w:rsidRPr="00A77088">
        <w:rPr>
          <w:color w:val="00B0F0"/>
        </w:rPr>
        <w:t>cut through in full thickness</w:t>
      </w:r>
      <w:r w:rsidR="00D87C90">
        <w:t xml:space="preserve"> </w:t>
      </w:r>
      <w:r w:rsidR="008B4618">
        <w:t xml:space="preserve">on the right side. This </w:t>
      </w:r>
      <w:r w:rsidR="004A45F7">
        <w:t>completely detaches the lamina from the right lateral mass, leaving the left-sided hinge as the primary structure maintaining the lamina in position.</w:t>
      </w:r>
    </w:p>
    <w:p w14:paraId="2AFEF299" w14:textId="77777777" w:rsidR="001C0059" w:rsidRDefault="001C0059" w:rsidP="001C0059">
      <w:pPr>
        <w:jc w:val="both"/>
      </w:pPr>
    </w:p>
    <w:p w14:paraId="11ADA9EE" w14:textId="77777777" w:rsidR="001C0059" w:rsidRDefault="001C0059" w:rsidP="001C0059">
      <w:pPr>
        <w:jc w:val="both"/>
      </w:pPr>
      <w:r>
        <w:t>Scene 4</w:t>
      </w:r>
    </w:p>
    <w:p w14:paraId="5F443F8C" w14:textId="6CAA4981" w:rsidR="002E4415" w:rsidRDefault="001C0059" w:rsidP="001C0059">
      <w:pPr>
        <w:jc w:val="both"/>
      </w:pPr>
      <w:r>
        <w:t>Title:</w:t>
      </w:r>
      <w:r w:rsidR="008C023A">
        <w:t xml:space="preserve"> </w:t>
      </w:r>
      <w:r w:rsidR="005A3541">
        <w:t xml:space="preserve">Spacer </w:t>
      </w:r>
      <w:r w:rsidR="00831552">
        <w:t>I</w:t>
      </w:r>
      <w:r w:rsidR="005A3541">
        <w:t>mplantation</w:t>
      </w:r>
    </w:p>
    <w:p w14:paraId="5EA212C3" w14:textId="686FD3CE" w:rsidR="005A3541" w:rsidRDefault="005A3541" w:rsidP="001C0059">
      <w:pPr>
        <w:jc w:val="both"/>
      </w:pPr>
      <w:r>
        <w:t xml:space="preserve">Text: </w:t>
      </w:r>
      <w:r w:rsidR="00DE02D1">
        <w:t xml:space="preserve">Using the </w:t>
      </w:r>
      <w:r w:rsidR="00786FE7">
        <w:t xml:space="preserve">left </w:t>
      </w:r>
      <w:r w:rsidR="00DE02D1">
        <w:t xml:space="preserve">hinge trough as the </w:t>
      </w:r>
      <w:r w:rsidR="003406D5">
        <w:t>pivot point,</w:t>
      </w:r>
      <w:r w:rsidR="0045499F">
        <w:t xml:space="preserve"> </w:t>
      </w:r>
      <w:r w:rsidR="003165AD">
        <w:t xml:space="preserve">the </w:t>
      </w:r>
      <w:r w:rsidR="0045499F">
        <w:t xml:space="preserve">lamina is </w:t>
      </w:r>
      <w:r w:rsidR="00F41DB9">
        <w:t>gently opened towards the left side, thereby expanding the spinal canal</w:t>
      </w:r>
      <w:r w:rsidR="00C245A9">
        <w:t xml:space="preserve">. </w:t>
      </w:r>
      <w:r w:rsidR="00A7562E">
        <w:t xml:space="preserve">To maintain the lamina </w:t>
      </w:r>
      <w:r w:rsidR="000241C4">
        <w:t>in its open position</w:t>
      </w:r>
      <w:r w:rsidR="00EB25F4">
        <w:t xml:space="preserve">, a </w:t>
      </w:r>
      <w:r w:rsidR="00F16C9A" w:rsidRPr="00A77088">
        <w:rPr>
          <w:color w:val="00B0F0"/>
        </w:rPr>
        <w:t>spacer</w:t>
      </w:r>
      <w:r w:rsidR="00F16C9A">
        <w:t xml:space="preserve"> may be </w:t>
      </w:r>
      <w:r w:rsidR="00A70E63">
        <w:t>inserted between the lamina and the lateral mass</w:t>
      </w:r>
      <w:r w:rsidR="00F16C9A">
        <w:t>.</w:t>
      </w:r>
      <w:r w:rsidR="00A26E8E">
        <w:t xml:space="preserve"> Common types of spacer</w:t>
      </w:r>
      <w:r w:rsidR="00774AA7">
        <w:t>s include</w:t>
      </w:r>
      <w:r w:rsidR="00A26E8E">
        <w:t>:</w:t>
      </w:r>
    </w:p>
    <w:p w14:paraId="2F71D88C" w14:textId="4E8B2472" w:rsidR="00A26E8E" w:rsidRPr="00A77088" w:rsidRDefault="00A26E8E" w:rsidP="00A26E8E">
      <w:pPr>
        <w:pStyle w:val="ListParagraph"/>
        <w:numPr>
          <w:ilvl w:val="0"/>
          <w:numId w:val="5"/>
        </w:numPr>
        <w:jc w:val="both"/>
        <w:rPr>
          <w:color w:val="00B0F0"/>
        </w:rPr>
      </w:pPr>
      <w:r w:rsidRPr="00A77088">
        <w:rPr>
          <w:color w:val="00B0F0"/>
        </w:rPr>
        <w:t xml:space="preserve">Hydroxyapatite </w:t>
      </w:r>
      <w:r w:rsidR="00D600C7" w:rsidRPr="00A77088">
        <w:rPr>
          <w:color w:val="00B0F0"/>
        </w:rPr>
        <w:t>(</w:t>
      </w:r>
      <w:r w:rsidR="00BC41A1" w:rsidRPr="00A77088">
        <w:rPr>
          <w:color w:val="00B0F0"/>
        </w:rPr>
        <w:t>HA</w:t>
      </w:r>
      <w:r w:rsidR="00D600C7" w:rsidRPr="00A77088">
        <w:rPr>
          <w:color w:val="00B0F0"/>
        </w:rPr>
        <w:t xml:space="preserve">) </w:t>
      </w:r>
      <w:r w:rsidRPr="00A77088">
        <w:rPr>
          <w:color w:val="00B0F0"/>
        </w:rPr>
        <w:t>spacer</w:t>
      </w:r>
    </w:p>
    <w:p w14:paraId="043091E6" w14:textId="1B995023" w:rsidR="00A26E8E" w:rsidRPr="00A77088" w:rsidRDefault="00A26E8E" w:rsidP="00A26E8E">
      <w:pPr>
        <w:pStyle w:val="ListParagraph"/>
        <w:numPr>
          <w:ilvl w:val="0"/>
          <w:numId w:val="5"/>
        </w:numPr>
        <w:jc w:val="both"/>
        <w:rPr>
          <w:color w:val="00B0F0"/>
        </w:rPr>
      </w:pPr>
      <w:r w:rsidRPr="00A77088">
        <w:rPr>
          <w:color w:val="00B0F0"/>
        </w:rPr>
        <w:t>Titanium spacer</w:t>
      </w:r>
    </w:p>
    <w:p w14:paraId="28DA821C" w14:textId="755A24AC" w:rsidR="00A26E8E" w:rsidRPr="00A77088" w:rsidRDefault="00A26E8E" w:rsidP="00A26E8E">
      <w:pPr>
        <w:pStyle w:val="ListParagraph"/>
        <w:numPr>
          <w:ilvl w:val="0"/>
          <w:numId w:val="5"/>
        </w:numPr>
        <w:jc w:val="both"/>
        <w:rPr>
          <w:color w:val="00B0F0"/>
        </w:rPr>
      </w:pPr>
      <w:r w:rsidRPr="00A77088">
        <w:rPr>
          <w:color w:val="00B0F0"/>
        </w:rPr>
        <w:t>Polyetheretherketone (PEEK) spacer</w:t>
      </w:r>
    </w:p>
    <w:p w14:paraId="79D99930" w14:textId="371823B9" w:rsidR="00977367" w:rsidRPr="00A77088" w:rsidRDefault="00977367" w:rsidP="00A26E8E">
      <w:pPr>
        <w:pStyle w:val="ListParagraph"/>
        <w:numPr>
          <w:ilvl w:val="0"/>
          <w:numId w:val="5"/>
        </w:numPr>
        <w:jc w:val="both"/>
        <w:rPr>
          <w:color w:val="00B0F0"/>
        </w:rPr>
      </w:pPr>
      <w:r w:rsidRPr="00A77088">
        <w:rPr>
          <w:color w:val="00B0F0"/>
        </w:rPr>
        <w:t>Bone graft spacer</w:t>
      </w:r>
    </w:p>
    <w:p w14:paraId="2C88A124" w14:textId="05C49195" w:rsidR="00977367" w:rsidRDefault="00977367" w:rsidP="00977367">
      <w:pPr>
        <w:jc w:val="both"/>
      </w:pPr>
      <w:r>
        <w:t xml:space="preserve">In this 3D model, a bone graft spacer is inserted in the open-side trough to </w:t>
      </w:r>
      <w:r w:rsidR="000E65F5">
        <w:t>maintain the lamina in its open position</w:t>
      </w:r>
      <w:r>
        <w:t>.</w:t>
      </w:r>
    </w:p>
    <w:p w14:paraId="16D082F5" w14:textId="77777777" w:rsidR="001C0059" w:rsidRDefault="001C0059" w:rsidP="001C0059">
      <w:pPr>
        <w:jc w:val="both"/>
      </w:pPr>
    </w:p>
    <w:p w14:paraId="583CB590" w14:textId="77777777" w:rsidR="001C0059" w:rsidRDefault="001C0059" w:rsidP="001C0059">
      <w:pPr>
        <w:jc w:val="both"/>
      </w:pPr>
      <w:r>
        <w:t>Scene 5</w:t>
      </w:r>
    </w:p>
    <w:p w14:paraId="2C0E36DF" w14:textId="3E68064B" w:rsidR="001C0059" w:rsidRDefault="001C0059" w:rsidP="001C0059">
      <w:pPr>
        <w:jc w:val="both"/>
      </w:pPr>
      <w:r>
        <w:t>Title:</w:t>
      </w:r>
      <w:r w:rsidR="00EF14EF">
        <w:t xml:space="preserve"> </w:t>
      </w:r>
      <w:r w:rsidR="00B57D86">
        <w:t>Fixation</w:t>
      </w:r>
      <w:r w:rsidR="00EF14EF">
        <w:t xml:space="preserve"> of the Laminar Door</w:t>
      </w:r>
    </w:p>
    <w:p w14:paraId="385BCF85" w14:textId="7DA53B21" w:rsidR="001C0059" w:rsidRDefault="001C0059" w:rsidP="001C0059">
      <w:pPr>
        <w:jc w:val="both"/>
      </w:pPr>
      <w:r>
        <w:t xml:space="preserve">Text: </w:t>
      </w:r>
      <w:r w:rsidR="00570621">
        <w:t xml:space="preserve">To </w:t>
      </w:r>
      <w:r w:rsidR="009A6295">
        <w:t xml:space="preserve">secure the opened </w:t>
      </w:r>
      <w:r w:rsidR="00570621">
        <w:t>lamina,</w:t>
      </w:r>
      <w:r w:rsidR="00AD5CD9">
        <w:t xml:space="preserve"> </w:t>
      </w:r>
      <w:r w:rsidR="00570621">
        <w:t>spacer, and the lateral mass</w:t>
      </w:r>
      <w:r w:rsidR="001346DB">
        <w:t xml:space="preserve"> in position</w:t>
      </w:r>
      <w:r w:rsidR="00570621">
        <w:t xml:space="preserve">, </w:t>
      </w:r>
      <w:r w:rsidR="00570621" w:rsidRPr="00A77088">
        <w:rPr>
          <w:color w:val="00B0F0"/>
        </w:rPr>
        <w:t>plates</w:t>
      </w:r>
      <w:r w:rsidR="00570621">
        <w:t xml:space="preserve"> a</w:t>
      </w:r>
      <w:r w:rsidR="00A77088">
        <w:t>nd</w:t>
      </w:r>
      <w:r w:rsidR="00570621">
        <w:t xml:space="preserve"> </w:t>
      </w:r>
      <w:r w:rsidR="00570621" w:rsidRPr="00A77088">
        <w:rPr>
          <w:color w:val="00B0F0"/>
        </w:rPr>
        <w:t>screw</w:t>
      </w:r>
      <w:r w:rsidR="00812277" w:rsidRPr="00A77088">
        <w:rPr>
          <w:color w:val="00B0F0"/>
        </w:rPr>
        <w:t>s</w:t>
      </w:r>
      <w:r w:rsidR="00570621">
        <w:t xml:space="preserve"> </w:t>
      </w:r>
      <w:r w:rsidR="00C6078A">
        <w:t>are inserted.</w:t>
      </w:r>
      <w:r w:rsidR="00DF3C6E">
        <w:t xml:space="preserve"> Because this</w:t>
      </w:r>
      <w:r w:rsidR="00225053">
        <w:t xml:space="preserve"> procedure</w:t>
      </w:r>
      <w:r w:rsidR="00DF3C6E">
        <w:t xml:space="preserve"> does not </w:t>
      </w:r>
      <w:r w:rsidR="0025680C">
        <w:t>fuse</w:t>
      </w:r>
      <w:r w:rsidR="00DF3C6E">
        <w:t xml:space="preserve"> the cervical spin</w:t>
      </w:r>
      <w:r w:rsidR="0025680C">
        <w:t>e across</w:t>
      </w:r>
      <w:r w:rsidR="00896970">
        <w:t xml:space="preserve"> </w:t>
      </w:r>
      <w:r w:rsidR="00DF3C6E">
        <w:t xml:space="preserve">multiple levels, </w:t>
      </w:r>
      <w:r w:rsidR="00E4385A">
        <w:t>cervical r</w:t>
      </w:r>
      <w:r w:rsidR="00DF3C6E">
        <w:t xml:space="preserve">ange of motion </w:t>
      </w:r>
      <w:r w:rsidR="00C666EC">
        <w:t xml:space="preserve">is generally better </w:t>
      </w:r>
      <w:r w:rsidR="00C666EC" w:rsidRPr="00A77088">
        <w:rPr>
          <w:color w:val="00B0F0"/>
        </w:rPr>
        <w:t>preserved</w:t>
      </w:r>
      <w:r w:rsidR="00C666EC">
        <w:t xml:space="preserve"> </w:t>
      </w:r>
      <w:r w:rsidR="00DF3C6E">
        <w:t>after the surger</w:t>
      </w:r>
      <w:r w:rsidR="00CD679C">
        <w:t>y, although some reduction in range of motion may still occur</w:t>
      </w:r>
      <w:r w:rsidR="00FE38A2">
        <w:t xml:space="preserve">. </w:t>
      </w:r>
      <w:r w:rsidR="00127CA9" w:rsidRPr="008A39E8">
        <w:t xml:space="preserve">After fixation, surgeons typically </w:t>
      </w:r>
      <w:r w:rsidR="00127CA9" w:rsidRPr="008A39E8">
        <w:lastRenderedPageBreak/>
        <w:t xml:space="preserve">use </w:t>
      </w:r>
      <w:r w:rsidR="000D0B76">
        <w:t xml:space="preserve">intraoperative </w:t>
      </w:r>
      <w:r w:rsidR="00127CA9" w:rsidRPr="00A77088">
        <w:rPr>
          <w:color w:val="00B0F0"/>
        </w:rPr>
        <w:t xml:space="preserve">radiographic imaging </w:t>
      </w:r>
      <w:r w:rsidR="00127CA9" w:rsidRPr="008A39E8">
        <w:t>to confirm the</w:t>
      </w:r>
      <w:r w:rsidR="00975FB7">
        <w:t xml:space="preserve"> </w:t>
      </w:r>
      <w:r w:rsidR="00127CA9" w:rsidRPr="008A39E8">
        <w:t>correct placement of the plate</w:t>
      </w:r>
      <w:r w:rsidR="00C30C07">
        <w:t xml:space="preserve">s and </w:t>
      </w:r>
      <w:r w:rsidR="00127CA9" w:rsidRPr="008A39E8">
        <w:t xml:space="preserve">screws, and </w:t>
      </w:r>
      <w:r w:rsidR="00C30C07">
        <w:t xml:space="preserve">to assess </w:t>
      </w:r>
      <w:r w:rsidR="00FE38A2">
        <w:t>adequa</w:t>
      </w:r>
      <w:r w:rsidR="00975FB7">
        <w:t>te expansion of the spinal canal.</w:t>
      </w:r>
    </w:p>
    <w:p w14:paraId="3534F83C" w14:textId="77777777" w:rsidR="001C0059" w:rsidRDefault="001C0059" w:rsidP="001C0059">
      <w:pPr>
        <w:jc w:val="both"/>
      </w:pPr>
    </w:p>
    <w:p w14:paraId="4C23E43F" w14:textId="77777777" w:rsidR="001C0059" w:rsidRDefault="001C0059" w:rsidP="001C0059">
      <w:pPr>
        <w:jc w:val="both"/>
      </w:pPr>
      <w:r>
        <w:t>Scene 6</w:t>
      </w:r>
    </w:p>
    <w:p w14:paraId="17F8258C" w14:textId="77777777" w:rsidR="001C0059" w:rsidRDefault="001C0059" w:rsidP="001C0059">
      <w:pPr>
        <w:jc w:val="both"/>
      </w:pPr>
      <w:r>
        <w:t>Title: Summary</w:t>
      </w:r>
    </w:p>
    <w:p w14:paraId="25C52B7A" w14:textId="63292374" w:rsidR="001C0059" w:rsidRDefault="001C0059" w:rsidP="001C0059">
      <w:pPr>
        <w:jc w:val="both"/>
      </w:pPr>
      <w:r>
        <w:t xml:space="preserve">Text: </w:t>
      </w:r>
      <w:r w:rsidRPr="00310D39">
        <w:t xml:space="preserve">Some of the key features of </w:t>
      </w:r>
      <w:r w:rsidR="006965E9">
        <w:t>Open</w:t>
      </w:r>
      <w:r w:rsidR="00B63DA6">
        <w:t>-door</w:t>
      </w:r>
      <w:r w:rsidR="006965E9">
        <w:t xml:space="preserve"> PCL</w:t>
      </w:r>
      <w:r w:rsidRPr="00310D39">
        <w:t xml:space="preserve"> are as follows:</w:t>
      </w:r>
    </w:p>
    <w:p w14:paraId="6292250F" w14:textId="391A76B7" w:rsidR="0055783A" w:rsidRDefault="009D19E4" w:rsidP="00C8162F">
      <w:pPr>
        <w:pStyle w:val="ListParagraph"/>
        <w:numPr>
          <w:ilvl w:val="0"/>
          <w:numId w:val="3"/>
        </w:numPr>
        <w:jc w:val="both"/>
      </w:pPr>
      <w:r>
        <w:t xml:space="preserve">It is performed to </w:t>
      </w:r>
      <w:r w:rsidRPr="00A77088">
        <w:rPr>
          <w:color w:val="00B0F0"/>
        </w:rPr>
        <w:t>expand the spinal canal</w:t>
      </w:r>
      <w:r w:rsidR="005C4EC4" w:rsidRPr="00A77088">
        <w:rPr>
          <w:color w:val="00B0F0"/>
        </w:rPr>
        <w:t xml:space="preserve"> </w:t>
      </w:r>
      <w:r w:rsidR="005C4EC4">
        <w:t>and decompress the spinal cord</w:t>
      </w:r>
      <w:r>
        <w:t>.</w:t>
      </w:r>
    </w:p>
    <w:p w14:paraId="09465272" w14:textId="571CA6D1" w:rsidR="00C8162F" w:rsidRDefault="00C8162F" w:rsidP="00C8162F">
      <w:pPr>
        <w:pStyle w:val="ListParagraph"/>
        <w:numPr>
          <w:ilvl w:val="0"/>
          <w:numId w:val="3"/>
        </w:numPr>
        <w:jc w:val="both"/>
      </w:pPr>
      <w:r>
        <w:t>It is one of the</w:t>
      </w:r>
      <w:r w:rsidR="00653683">
        <w:t xml:space="preserve"> several</w:t>
      </w:r>
      <w:r>
        <w:t xml:space="preserve"> types of PCL and is effective </w:t>
      </w:r>
      <w:r w:rsidR="0013228E">
        <w:t>for</w:t>
      </w:r>
      <w:r>
        <w:t xml:space="preserve"> treating </w:t>
      </w:r>
      <w:r w:rsidRPr="00A77088">
        <w:rPr>
          <w:color w:val="00B0F0"/>
        </w:rPr>
        <w:t xml:space="preserve">multilevel </w:t>
      </w:r>
      <w:r>
        <w:t>cervical disorder</w:t>
      </w:r>
      <w:r w:rsidR="00D4477E">
        <w:t>s</w:t>
      </w:r>
      <w:r w:rsidR="00037FBB">
        <w:t xml:space="preserve"> </w:t>
      </w:r>
      <w:r w:rsidR="00D4477E">
        <w:t>in patients with</w:t>
      </w:r>
      <w:r w:rsidR="00037FBB">
        <w:t xml:space="preserve"> </w:t>
      </w:r>
      <w:r w:rsidR="002661BC" w:rsidRPr="00A77088">
        <w:rPr>
          <w:color w:val="00B0F0"/>
        </w:rPr>
        <w:t xml:space="preserve">preserved cervical </w:t>
      </w:r>
      <w:r w:rsidR="00037FBB" w:rsidRPr="00A77088">
        <w:rPr>
          <w:color w:val="00B0F0"/>
        </w:rPr>
        <w:t>alignment</w:t>
      </w:r>
      <w:r w:rsidR="00037FBB">
        <w:t>.</w:t>
      </w:r>
    </w:p>
    <w:p w14:paraId="5D75A7AF" w14:textId="052646B7" w:rsidR="001C0059" w:rsidRDefault="001C0059" w:rsidP="001C0059">
      <w:pPr>
        <w:pStyle w:val="ListParagraph"/>
        <w:numPr>
          <w:ilvl w:val="0"/>
          <w:numId w:val="3"/>
        </w:numPr>
        <w:jc w:val="both"/>
      </w:pPr>
      <w:r w:rsidRPr="00310D39">
        <w:t xml:space="preserve">It consists of </w:t>
      </w:r>
      <w:r w:rsidR="000C0A91">
        <w:t>four</w:t>
      </w:r>
      <w:r w:rsidRPr="00310D39">
        <w:t xml:space="preserve"> major steps: </w:t>
      </w:r>
      <w:r w:rsidR="000C0A91" w:rsidRPr="00A77088">
        <w:rPr>
          <w:color w:val="00B0F0"/>
        </w:rPr>
        <w:t>creation of the hinge trough</w:t>
      </w:r>
      <w:r w:rsidR="000C0A91">
        <w:t xml:space="preserve">, </w:t>
      </w:r>
      <w:r w:rsidR="000C0A91" w:rsidRPr="00A77088">
        <w:rPr>
          <w:color w:val="00B0F0"/>
        </w:rPr>
        <w:t>creation of the open-side trough</w:t>
      </w:r>
      <w:r w:rsidR="000C0A91">
        <w:t xml:space="preserve">, </w:t>
      </w:r>
      <w:r w:rsidR="000C0A91" w:rsidRPr="00A77088">
        <w:rPr>
          <w:color w:val="00B0F0"/>
        </w:rPr>
        <w:t>implantation of the spacer</w:t>
      </w:r>
      <w:r w:rsidR="000C0A91">
        <w:t xml:space="preserve">, and </w:t>
      </w:r>
      <w:r w:rsidR="000C0A91" w:rsidRPr="00A77088">
        <w:rPr>
          <w:color w:val="00B0F0"/>
        </w:rPr>
        <w:t>fixation</w:t>
      </w:r>
      <w:r w:rsidR="00761F04" w:rsidRPr="00A77088">
        <w:rPr>
          <w:color w:val="00B0F0"/>
        </w:rPr>
        <w:t xml:space="preserve"> of the laminar door</w:t>
      </w:r>
      <w:r w:rsidR="000C0A91">
        <w:t xml:space="preserve">. </w:t>
      </w:r>
    </w:p>
    <w:p w14:paraId="2B2B720D" w14:textId="518FA50C" w:rsidR="0000164A" w:rsidRDefault="002C1411" w:rsidP="001C0059">
      <w:pPr>
        <w:pStyle w:val="ListParagraph"/>
        <w:numPr>
          <w:ilvl w:val="0"/>
          <w:numId w:val="3"/>
        </w:numPr>
        <w:jc w:val="both"/>
      </w:pPr>
      <w:r>
        <w:t xml:space="preserve">It uses </w:t>
      </w:r>
      <w:r w:rsidRPr="00A77088">
        <w:rPr>
          <w:color w:val="00B0F0"/>
        </w:rPr>
        <w:t>plates</w:t>
      </w:r>
      <w:r>
        <w:t xml:space="preserve"> and </w:t>
      </w:r>
      <w:r w:rsidRPr="00A77088">
        <w:rPr>
          <w:color w:val="00B0F0"/>
        </w:rPr>
        <w:t>screws</w:t>
      </w:r>
      <w:r>
        <w:t xml:space="preserve"> to </w:t>
      </w:r>
      <w:r w:rsidR="001C52A5">
        <w:t>maintain</w:t>
      </w:r>
      <w:r>
        <w:t xml:space="preserve"> </w:t>
      </w:r>
      <w:r w:rsidR="0000164A">
        <w:t xml:space="preserve">the </w:t>
      </w:r>
      <w:r>
        <w:t xml:space="preserve">lamina in </w:t>
      </w:r>
      <w:r w:rsidR="00237F5F">
        <w:t>the</w:t>
      </w:r>
      <w:r w:rsidR="0000164A">
        <w:t xml:space="preserve"> </w:t>
      </w:r>
      <w:r>
        <w:t>desir</w:t>
      </w:r>
      <w:r w:rsidR="00FD3D30">
        <w:t>ed</w:t>
      </w:r>
      <w:r>
        <w:t xml:space="preserve"> </w:t>
      </w:r>
      <w:r w:rsidR="00C668D8">
        <w:t xml:space="preserve">position </w:t>
      </w:r>
      <w:r w:rsidR="00953C1D">
        <w:t xml:space="preserve">while </w:t>
      </w:r>
      <w:r w:rsidR="00953C1D" w:rsidRPr="00A77088">
        <w:rPr>
          <w:color w:val="00B0F0"/>
        </w:rPr>
        <w:t>preserving</w:t>
      </w:r>
      <w:r w:rsidR="00953C1D">
        <w:t xml:space="preserve"> the cervical </w:t>
      </w:r>
      <w:r>
        <w:t>range of motion</w:t>
      </w:r>
      <w:r w:rsidR="0000164A">
        <w:t>.</w:t>
      </w:r>
    </w:p>
    <w:p w14:paraId="0B077678" w14:textId="0102395C" w:rsidR="001C0059" w:rsidRDefault="005F10DA" w:rsidP="0000164A">
      <w:pPr>
        <w:jc w:val="both"/>
      </w:pPr>
      <w:r>
        <w:t xml:space="preserve">Due to its ability to </w:t>
      </w:r>
      <w:r w:rsidR="00EF7EA0">
        <w:t xml:space="preserve">decompress the </w:t>
      </w:r>
      <w:r>
        <w:t xml:space="preserve">spinal cord without </w:t>
      </w:r>
      <w:r w:rsidR="00EF7EA0">
        <w:t xml:space="preserve">requiring spinal fusion, </w:t>
      </w:r>
      <w:r w:rsidR="002C324B">
        <w:t>Open</w:t>
      </w:r>
      <w:r w:rsidR="00422054">
        <w:t>-d</w:t>
      </w:r>
      <w:r w:rsidR="002C324B">
        <w:t xml:space="preserve">oor PCL </w:t>
      </w:r>
      <w:r w:rsidR="001E4A56">
        <w:t xml:space="preserve">remains </w:t>
      </w:r>
      <w:r w:rsidR="00AC4B1E">
        <w:t xml:space="preserve">an important </w:t>
      </w:r>
      <w:r w:rsidR="009455D7">
        <w:t xml:space="preserve">surgical </w:t>
      </w:r>
      <w:r w:rsidR="00AC4B1E">
        <w:t>option</w:t>
      </w:r>
      <w:r w:rsidR="009455D7">
        <w:t xml:space="preserve"> </w:t>
      </w:r>
      <w:r w:rsidR="0026260A">
        <w:t>for the</w:t>
      </w:r>
      <w:r w:rsidR="009455D7">
        <w:t xml:space="preserve"> treat</w:t>
      </w:r>
      <w:r w:rsidR="0026260A">
        <w:t>ment of</w:t>
      </w:r>
      <w:r w:rsidR="009455D7">
        <w:t xml:space="preserve"> multilevel cervical disorders</w:t>
      </w:r>
      <w:r w:rsidR="00AA5E83">
        <w:t>.</w:t>
      </w:r>
    </w:p>
    <w:p w14:paraId="04A9FF0C" w14:textId="77777777" w:rsidR="0053637B" w:rsidRDefault="0053637B"/>
    <w:sectPr w:rsidR="0053637B" w:rsidSect="001C0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D2330"/>
    <w:multiLevelType w:val="hybridMultilevel"/>
    <w:tmpl w:val="1CCE9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5A437A"/>
    <w:multiLevelType w:val="hybridMultilevel"/>
    <w:tmpl w:val="B46C1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AC0309"/>
    <w:multiLevelType w:val="hybridMultilevel"/>
    <w:tmpl w:val="48FE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AF25E6"/>
    <w:multiLevelType w:val="hybridMultilevel"/>
    <w:tmpl w:val="4A96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9237CC"/>
    <w:multiLevelType w:val="hybridMultilevel"/>
    <w:tmpl w:val="83C6B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060203">
    <w:abstractNumId w:val="3"/>
  </w:num>
  <w:num w:numId="2" w16cid:durableId="1722241441">
    <w:abstractNumId w:val="2"/>
  </w:num>
  <w:num w:numId="3" w16cid:durableId="666715604">
    <w:abstractNumId w:val="0"/>
  </w:num>
  <w:num w:numId="4" w16cid:durableId="1958176121">
    <w:abstractNumId w:val="1"/>
  </w:num>
  <w:num w:numId="5" w16cid:durableId="20711304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B9"/>
    <w:rsid w:val="0000164A"/>
    <w:rsid w:val="000241C4"/>
    <w:rsid w:val="00026AC7"/>
    <w:rsid w:val="00037FBB"/>
    <w:rsid w:val="00080639"/>
    <w:rsid w:val="00080B2B"/>
    <w:rsid w:val="0009633C"/>
    <w:rsid w:val="000C0A91"/>
    <w:rsid w:val="000C2B01"/>
    <w:rsid w:val="000D0B76"/>
    <w:rsid w:val="000E181E"/>
    <w:rsid w:val="000E65F5"/>
    <w:rsid w:val="000F7E45"/>
    <w:rsid w:val="00127CA9"/>
    <w:rsid w:val="0013228E"/>
    <w:rsid w:val="001346DB"/>
    <w:rsid w:val="00150985"/>
    <w:rsid w:val="00173E0D"/>
    <w:rsid w:val="00184494"/>
    <w:rsid w:val="001B5FCA"/>
    <w:rsid w:val="001C0059"/>
    <w:rsid w:val="001C4905"/>
    <w:rsid w:val="001C52A5"/>
    <w:rsid w:val="001C59DD"/>
    <w:rsid w:val="001E4A56"/>
    <w:rsid w:val="00215A3B"/>
    <w:rsid w:val="00225053"/>
    <w:rsid w:val="00237F5F"/>
    <w:rsid w:val="00240AF4"/>
    <w:rsid w:val="0025680C"/>
    <w:rsid w:val="002602EF"/>
    <w:rsid w:val="0026260A"/>
    <w:rsid w:val="002661BC"/>
    <w:rsid w:val="00270964"/>
    <w:rsid w:val="0028295A"/>
    <w:rsid w:val="0029367C"/>
    <w:rsid w:val="002948B1"/>
    <w:rsid w:val="002C1411"/>
    <w:rsid w:val="002C324B"/>
    <w:rsid w:val="002E3BDE"/>
    <w:rsid w:val="002E4415"/>
    <w:rsid w:val="002F0C2B"/>
    <w:rsid w:val="003014FB"/>
    <w:rsid w:val="003019EE"/>
    <w:rsid w:val="0030409D"/>
    <w:rsid w:val="003045CF"/>
    <w:rsid w:val="003126DB"/>
    <w:rsid w:val="003165AD"/>
    <w:rsid w:val="003406D5"/>
    <w:rsid w:val="00352494"/>
    <w:rsid w:val="00354D0E"/>
    <w:rsid w:val="003800DE"/>
    <w:rsid w:val="003D2472"/>
    <w:rsid w:val="003F67EF"/>
    <w:rsid w:val="003F72EC"/>
    <w:rsid w:val="00422054"/>
    <w:rsid w:val="0045499F"/>
    <w:rsid w:val="00466B57"/>
    <w:rsid w:val="00471BCF"/>
    <w:rsid w:val="004A45F7"/>
    <w:rsid w:val="004B27FB"/>
    <w:rsid w:val="004D0C02"/>
    <w:rsid w:val="004E1CEF"/>
    <w:rsid w:val="00523009"/>
    <w:rsid w:val="0053637B"/>
    <w:rsid w:val="0053667F"/>
    <w:rsid w:val="00542F3C"/>
    <w:rsid w:val="0055783A"/>
    <w:rsid w:val="00570621"/>
    <w:rsid w:val="005952D2"/>
    <w:rsid w:val="005A3541"/>
    <w:rsid w:val="005B08E6"/>
    <w:rsid w:val="005C4EC4"/>
    <w:rsid w:val="005D0C43"/>
    <w:rsid w:val="005F10DA"/>
    <w:rsid w:val="00617678"/>
    <w:rsid w:val="00651D61"/>
    <w:rsid w:val="00653683"/>
    <w:rsid w:val="006607F9"/>
    <w:rsid w:val="006937E0"/>
    <w:rsid w:val="006965E9"/>
    <w:rsid w:val="006D6BFD"/>
    <w:rsid w:val="006E1B10"/>
    <w:rsid w:val="006E4E13"/>
    <w:rsid w:val="00761F04"/>
    <w:rsid w:val="007722A8"/>
    <w:rsid w:val="00774AA7"/>
    <w:rsid w:val="00786FE7"/>
    <w:rsid w:val="0080557A"/>
    <w:rsid w:val="00812277"/>
    <w:rsid w:val="00831552"/>
    <w:rsid w:val="008427CC"/>
    <w:rsid w:val="00853964"/>
    <w:rsid w:val="0085784C"/>
    <w:rsid w:val="00860995"/>
    <w:rsid w:val="00896970"/>
    <w:rsid w:val="008B1D0B"/>
    <w:rsid w:val="008B1FF4"/>
    <w:rsid w:val="008B4618"/>
    <w:rsid w:val="008C023A"/>
    <w:rsid w:val="00905657"/>
    <w:rsid w:val="00906AA5"/>
    <w:rsid w:val="009129FF"/>
    <w:rsid w:val="00931765"/>
    <w:rsid w:val="009455D7"/>
    <w:rsid w:val="00953C1D"/>
    <w:rsid w:val="00954B27"/>
    <w:rsid w:val="00975FB7"/>
    <w:rsid w:val="00977367"/>
    <w:rsid w:val="009A6295"/>
    <w:rsid w:val="009B7C10"/>
    <w:rsid w:val="009C06B9"/>
    <w:rsid w:val="009D19E4"/>
    <w:rsid w:val="009E1AFB"/>
    <w:rsid w:val="009F75C9"/>
    <w:rsid w:val="00A14185"/>
    <w:rsid w:val="00A17F74"/>
    <w:rsid w:val="00A26E8E"/>
    <w:rsid w:val="00A44DEA"/>
    <w:rsid w:val="00A52B98"/>
    <w:rsid w:val="00A70E63"/>
    <w:rsid w:val="00A7562E"/>
    <w:rsid w:val="00A77088"/>
    <w:rsid w:val="00A853D0"/>
    <w:rsid w:val="00AA3C81"/>
    <w:rsid w:val="00AA5E83"/>
    <w:rsid w:val="00AB4917"/>
    <w:rsid w:val="00AC4B1E"/>
    <w:rsid w:val="00AD3572"/>
    <w:rsid w:val="00AD5CD9"/>
    <w:rsid w:val="00B078C6"/>
    <w:rsid w:val="00B120A1"/>
    <w:rsid w:val="00B31E65"/>
    <w:rsid w:val="00B57D86"/>
    <w:rsid w:val="00B63DA6"/>
    <w:rsid w:val="00B81F3F"/>
    <w:rsid w:val="00B83B8F"/>
    <w:rsid w:val="00B86770"/>
    <w:rsid w:val="00BC2FA1"/>
    <w:rsid w:val="00BC41A1"/>
    <w:rsid w:val="00BD140C"/>
    <w:rsid w:val="00BF2CE8"/>
    <w:rsid w:val="00C06713"/>
    <w:rsid w:val="00C11200"/>
    <w:rsid w:val="00C245A9"/>
    <w:rsid w:val="00C30C07"/>
    <w:rsid w:val="00C5449E"/>
    <w:rsid w:val="00C54904"/>
    <w:rsid w:val="00C6078A"/>
    <w:rsid w:val="00C666EC"/>
    <w:rsid w:val="00C668D8"/>
    <w:rsid w:val="00C8162F"/>
    <w:rsid w:val="00C95025"/>
    <w:rsid w:val="00CD679C"/>
    <w:rsid w:val="00D16AB2"/>
    <w:rsid w:val="00D218D5"/>
    <w:rsid w:val="00D36483"/>
    <w:rsid w:val="00D4477E"/>
    <w:rsid w:val="00D44AAD"/>
    <w:rsid w:val="00D600C7"/>
    <w:rsid w:val="00D75622"/>
    <w:rsid w:val="00D7599D"/>
    <w:rsid w:val="00D816DF"/>
    <w:rsid w:val="00D87C90"/>
    <w:rsid w:val="00D91E3F"/>
    <w:rsid w:val="00D93D15"/>
    <w:rsid w:val="00DB0815"/>
    <w:rsid w:val="00DB6BFE"/>
    <w:rsid w:val="00DC143D"/>
    <w:rsid w:val="00DE02D1"/>
    <w:rsid w:val="00DF166A"/>
    <w:rsid w:val="00DF3C6E"/>
    <w:rsid w:val="00E03AC9"/>
    <w:rsid w:val="00E34165"/>
    <w:rsid w:val="00E4385A"/>
    <w:rsid w:val="00E54257"/>
    <w:rsid w:val="00E82E57"/>
    <w:rsid w:val="00E86D22"/>
    <w:rsid w:val="00EA3B66"/>
    <w:rsid w:val="00EA6B9D"/>
    <w:rsid w:val="00EB25F4"/>
    <w:rsid w:val="00EE5B0E"/>
    <w:rsid w:val="00EF14EF"/>
    <w:rsid w:val="00EF2C79"/>
    <w:rsid w:val="00EF7EA0"/>
    <w:rsid w:val="00F16C9A"/>
    <w:rsid w:val="00F41DB9"/>
    <w:rsid w:val="00F574CB"/>
    <w:rsid w:val="00F839CC"/>
    <w:rsid w:val="00FA7988"/>
    <w:rsid w:val="00FC0EB1"/>
    <w:rsid w:val="00FC37E0"/>
    <w:rsid w:val="00FC7E33"/>
    <w:rsid w:val="00FD29F2"/>
    <w:rsid w:val="00FD3D30"/>
    <w:rsid w:val="00FE26A7"/>
    <w:rsid w:val="00FE38A2"/>
    <w:rsid w:val="00FF2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141A09"/>
  <w15:chartTrackingRefBased/>
  <w15:docId w15:val="{CDC78BFB-7AB6-7843-A078-04419625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059"/>
  </w:style>
  <w:style w:type="paragraph" w:styleId="Heading1">
    <w:name w:val="heading 1"/>
    <w:basedOn w:val="Normal"/>
    <w:next w:val="Normal"/>
    <w:link w:val="Heading1Char"/>
    <w:uiPriority w:val="9"/>
    <w:qFormat/>
    <w:rsid w:val="009C0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6B9"/>
    <w:rPr>
      <w:rFonts w:eastAsiaTheme="majorEastAsia" w:cstheme="majorBidi"/>
      <w:color w:val="272727" w:themeColor="text1" w:themeTint="D8"/>
    </w:rPr>
  </w:style>
  <w:style w:type="paragraph" w:styleId="Title">
    <w:name w:val="Title"/>
    <w:basedOn w:val="Normal"/>
    <w:next w:val="Normal"/>
    <w:link w:val="TitleChar"/>
    <w:uiPriority w:val="10"/>
    <w:qFormat/>
    <w:rsid w:val="009C0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6B9"/>
    <w:pPr>
      <w:spacing w:before="160"/>
      <w:jc w:val="center"/>
    </w:pPr>
    <w:rPr>
      <w:i/>
      <w:iCs/>
      <w:color w:val="404040" w:themeColor="text1" w:themeTint="BF"/>
    </w:rPr>
  </w:style>
  <w:style w:type="character" w:customStyle="1" w:styleId="QuoteChar">
    <w:name w:val="Quote Char"/>
    <w:basedOn w:val="DefaultParagraphFont"/>
    <w:link w:val="Quote"/>
    <w:uiPriority w:val="29"/>
    <w:rsid w:val="009C06B9"/>
    <w:rPr>
      <w:i/>
      <w:iCs/>
      <w:color w:val="404040" w:themeColor="text1" w:themeTint="BF"/>
    </w:rPr>
  </w:style>
  <w:style w:type="paragraph" w:styleId="ListParagraph">
    <w:name w:val="List Paragraph"/>
    <w:basedOn w:val="Normal"/>
    <w:uiPriority w:val="34"/>
    <w:qFormat/>
    <w:rsid w:val="009C06B9"/>
    <w:pPr>
      <w:ind w:left="720"/>
      <w:contextualSpacing/>
    </w:pPr>
  </w:style>
  <w:style w:type="character" w:styleId="IntenseEmphasis">
    <w:name w:val="Intense Emphasis"/>
    <w:basedOn w:val="DefaultParagraphFont"/>
    <w:uiPriority w:val="21"/>
    <w:qFormat/>
    <w:rsid w:val="009C06B9"/>
    <w:rPr>
      <w:i/>
      <w:iCs/>
      <w:color w:val="0F4761" w:themeColor="accent1" w:themeShade="BF"/>
    </w:rPr>
  </w:style>
  <w:style w:type="paragraph" w:styleId="IntenseQuote">
    <w:name w:val="Intense Quote"/>
    <w:basedOn w:val="Normal"/>
    <w:next w:val="Normal"/>
    <w:link w:val="IntenseQuoteChar"/>
    <w:uiPriority w:val="30"/>
    <w:qFormat/>
    <w:rsid w:val="009C0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6B9"/>
    <w:rPr>
      <w:i/>
      <w:iCs/>
      <w:color w:val="0F4761" w:themeColor="accent1" w:themeShade="BF"/>
    </w:rPr>
  </w:style>
  <w:style w:type="character" w:styleId="IntenseReference">
    <w:name w:val="Intense Reference"/>
    <w:basedOn w:val="DefaultParagraphFont"/>
    <w:uiPriority w:val="32"/>
    <w:qFormat/>
    <w:rsid w:val="009C0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卓也 今田</dc:creator>
  <cp:keywords/>
  <dc:description/>
  <cp:lastModifiedBy>卓也 今田</cp:lastModifiedBy>
  <cp:revision>190</cp:revision>
  <dcterms:created xsi:type="dcterms:W3CDTF">2026-08-14T11:50:00Z</dcterms:created>
  <dcterms:modified xsi:type="dcterms:W3CDTF">2026-08-15T08:58:00Z</dcterms:modified>
</cp:coreProperties>
</file>