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2E5C8A" w:val="clear"/>
        <w:spacing w:after="0" w:before="0"/>
      </w:pPr>
      <w:r>
        <w:rPr>
          <w:rFonts w:ascii="Arial" w:cs="Arial" w:eastAsia="Arial" w:hAnsi="Arial"/>
          <w:sz w:val="8"/>
          <w:szCs w:val="8"/>
        </w:rPr>
        <w:t xml:space="preserve"> </w:t>
      </w:r>
    </w:p>
    <w:p>
      <w:pPr>
        <w:shd w:fill="2E5C8A" w:val="clear"/>
        <w:spacing w:after="0" w:before="0"/>
      </w:pPr>
      <w:r>
        <w:rPr>
          <w:rFonts w:ascii="Arial" w:cs="Arial" w:eastAsia="Arial" w:hAnsi="Arial"/>
          <w:sz w:val="8"/>
          <w:szCs w:val="8"/>
        </w:rPr>
        <w:t xml:space="preserve"> </w:t>
      </w:r>
    </w:p>
    <w:p>
      <w:pPr>
        <w:spacing w:before="1800"/>
      </w:pPr>
    </w:p>
    <w:p>
      <w:pPr>
        <w:spacing w:after="200"/>
        <w:jc w:val="center"/>
      </w:pPr>
      <w:r>
        <w:rPr>
          <w:rFonts w:ascii="Arial" w:cs="Arial" w:eastAsia="Arial" w:hAnsi="Arial"/>
          <w:color w:val="888888"/>
          <w:sz w:val="28"/>
          <w:szCs w:val="28"/>
        </w:rPr>
        <w:t xml:space="preserve">2026년 현장설문 결과보고서</w:t>
      </w:r>
    </w:p>
    <w:p>
      <w:pPr>
        <w:spacing w:before="100"/>
      </w:pPr>
    </w:p>
    <w:p>
      <w:pPr>
        <w:spacing w:after="100"/>
        <w:jc w:val="center"/>
      </w:pPr>
      <w:r>
        <w:rPr>
          <w:rFonts w:ascii="Arial" w:cs="Arial" w:eastAsia="Arial" w:hAnsi="Arial"/>
          <w:b/>
          <w:bCs/>
          <w:color w:val="2E5C8A"/>
          <w:sz w:val="56"/>
          <w:szCs w:val="56"/>
        </w:rPr>
        <w:t xml:space="preserve">J08.</w:t>
      </w:r>
    </w:p>
    <w:p>
      <w:pPr>
        <w:spacing w:after="400"/>
        <w:jc w:val="center"/>
      </w:pPr>
      <w:r>
        <w:rPr>
          <w:rFonts w:ascii="Arial" w:cs="Arial" w:eastAsia="Arial" w:hAnsi="Arial"/>
          <w:b/>
          <w:bCs/>
          <w:color w:val="1B4F72"/>
          <w:sz w:val="44"/>
          <w:szCs w:val="44"/>
        </w:rPr>
        <w:t xml:space="preserve">컨설팅 지원</w:t>
      </w:r>
    </w:p>
    <w:p>
      <w:pPr>
        <w:pBdr>
          <w:bottom w:val="single" w:color="2E5C8A" w:sz="6" w:space="1"/>
        </w:pBdr>
        <w:spacing w:after="300"/>
        <w:jc w:val="center"/>
      </w:pPr>
      <w:r>
        <w:rPr>
          <w:sz w:val="4"/>
          <w:szCs w:val="4"/>
        </w:rPr>
        <w:t xml:space="preserve"> </w:t>
      </w:r>
    </w:p>
    <w:p>
      <w:pPr>
        <w:spacing w:after="100"/>
        <w:jc w:val="center"/>
      </w:pPr>
      <w:r>
        <w:rPr>
          <w:rFonts w:ascii="Arial" w:cs="Arial" w:eastAsia="Arial" w:hAnsi="Arial"/>
          <w:color w:val="666666"/>
          <w:sz w:val="22"/>
          <w:szCs w:val="22"/>
        </w:rPr>
        <w:t xml:space="preserve">응답 대상: 전담사회복지사</w:t>
      </w:r>
    </w:p>
    <w:p>
      <w:pPr>
        <w:spacing w:after="100"/>
        <w:jc w:val="center"/>
      </w:pPr>
      <w:r>
        <w:rPr>
          <w:rFonts w:ascii="Arial" w:cs="Arial" w:eastAsia="Arial" w:hAnsi="Arial"/>
          <w:color w:val="666666"/>
          <w:sz w:val="22"/>
          <w:szCs w:val="22"/>
        </w:rPr>
        <w:t xml:space="preserve">응답 인원: 42명</w:t>
      </w:r>
    </w:p>
    <w:p>
      <w:pPr>
        <w:spacing w:before="1200"/>
      </w:pPr>
    </w:p>
    <w:p>
      <w:pPr>
        <w:spacing w:after="80"/>
        <w:jc w:val="center"/>
      </w:pPr>
      <w:r>
        <w:rPr>
          <w:rFonts w:ascii="Arial" w:cs="Arial" w:eastAsia="Arial" w:hAnsi="Arial"/>
          <w:b/>
          <w:bCs/>
          <w:color w:val="1B4F72"/>
          <w:sz w:val="24"/>
          <w:szCs w:val="24"/>
        </w:rPr>
        <w:t xml:space="preserve">(재)경상남도사회서비스원</w:t>
      </w:r>
    </w:p>
    <w:p>
      <w:pPr>
        <w:spacing w:after="80"/>
        <w:jc w:val="center"/>
      </w:pPr>
      <w:r>
        <w:rPr>
          <w:rFonts w:ascii="Arial" w:cs="Arial" w:eastAsia="Arial" w:hAnsi="Arial"/>
          <w:color w:val="666666"/>
          <w:sz w:val="20"/>
          <w:szCs w:val="20"/>
        </w:rPr>
        <w:t xml:space="preserve">노인맞춤돌봄서비스 광역지원기관</w:t>
      </w:r>
    </w:p>
    <w:p>
      <w:pPr>
        <w:jc w:val="center"/>
      </w:pPr>
      <w:r>
        <w:rPr>
          <w:rFonts w:ascii="Arial" w:cs="Arial" w:eastAsia="Arial" w:hAnsi="Arial"/>
          <w:color w:val="999999"/>
          <w:sz w:val="20"/>
          <w:szCs w:val="20"/>
        </w:rPr>
        <w:t xml:space="preserve">2026년</w:t>
      </w:r>
    </w:p>
    <w:p>
      <w:r>
        <w:br w:type="page"/>
      </w:r>
    </w:p>
    <w:p>
      <w:pPr>
        <w:pStyle w:val="Heading1"/>
        <w:spacing w:after="250" w:before="400"/>
      </w:pPr>
      <w:r>
        <w:rPr>
          <w:rFonts w:ascii="Arial" w:cs="Arial" w:eastAsia="Arial" w:hAnsi="Arial"/>
          <w:b/>
          <w:bCs/>
          <w:color w:val="1B4F72"/>
          <w:sz w:val="32"/>
          <w:szCs w:val="32"/>
        </w:rPr>
        <w:t xml:space="preserve">I. 조사 개요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5D8DC" w:sz="1"/>
              <w:left w:val="single" w:color="D5D8DC" w:sz="1"/>
              <w:bottom w:val="single" w:color="D5D8DC" w:sz="1"/>
              <w:right w:val="single" w:color="D5D8DC" w:sz="1"/>
            </w:tcBorders>
            <w:shd w:fill="E8F0F8"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사업명</w:t>
            </w:r>
          </w:p>
        </w:tc>
        <w:tc>
          <w:tcPr>
            <w:tcW w:type="dxa" w:w="65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컨설팅 지원</w:t>
            </w:r>
          </w:p>
        </w:tc>
      </w:tr>
      <w:tr>
        <w:tc>
          <w:tcPr>
            <w:tcW w:type="dxa" w:w="25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응답 대상</w:t>
            </w:r>
          </w:p>
        </w:tc>
        <w:tc>
          <w:tcPr>
            <w:tcW w:type="dxa" w:w="65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전담사회복지사</w:t>
            </w:r>
          </w:p>
        </w:tc>
      </w:tr>
      <w:tr>
        <w:tc>
          <w:tcPr>
            <w:tcW w:type="dxa" w:w="2500"/>
            <w:tcBorders>
              <w:top w:val="single" w:color="D5D8DC" w:sz="1"/>
              <w:left w:val="single" w:color="D5D8DC" w:sz="1"/>
              <w:bottom w:val="single" w:color="D5D8DC" w:sz="1"/>
              <w:right w:val="single" w:color="D5D8DC" w:sz="1"/>
            </w:tcBorders>
            <w:shd w:fill="E8F0F8"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조사 방법</w:t>
            </w:r>
          </w:p>
        </w:tc>
        <w:tc>
          <w:tcPr>
            <w:tcW w:type="dxa" w:w="65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구글 폼 (온라인 자기기입식)</w:t>
            </w:r>
          </w:p>
        </w:tc>
      </w:tr>
      <w:tr>
        <w:tc>
          <w:tcPr>
            <w:tcW w:type="dxa" w:w="25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응답 인원</w:t>
            </w:r>
          </w:p>
        </w:tc>
        <w:tc>
          <w:tcPr>
            <w:tcW w:type="dxa" w:w="65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42명</w:t>
            </w:r>
          </w:p>
        </w:tc>
      </w:tr>
      <w:tr>
        <w:tc>
          <w:tcPr>
            <w:tcW w:type="dxa" w:w="2500"/>
            <w:tcBorders>
              <w:top w:val="single" w:color="D5D8DC" w:sz="1"/>
              <w:left w:val="single" w:color="D5D8DC" w:sz="1"/>
              <w:bottom w:val="single" w:color="D5D8DC" w:sz="1"/>
              <w:right w:val="single" w:color="D5D8DC" w:sz="1"/>
            </w:tcBorders>
            <w:shd w:fill="E8F0F8"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척도 방향</w:t>
            </w:r>
          </w:p>
        </w:tc>
        <w:tc>
          <w:tcPr>
            <w:tcW w:type="dxa" w:w="65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1=매우 그렇지 않다 ~ 5=매우 그렇다 (높을수록 좋음)</w:t>
            </w:r>
          </w:p>
        </w:tc>
      </w:tr>
      <w:tr>
        <w:tc>
          <w:tcPr>
            <w:tcW w:type="dxa" w:w="25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긍정 응답 기준</w:t>
            </w:r>
          </w:p>
        </w:tc>
        <w:tc>
          <w:tcPr>
            <w:tcW w:type="dxa" w:w="65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4+5 합산 / 부정 응답: 1+2 합산</w:t>
            </w:r>
          </w:p>
        </w:tc>
      </w:tr>
    </w:tbl>
    <w:p>
      <w:pPr>
        <w:spacing w:before="500"/>
      </w:pPr>
    </w:p>
    <w:p>
      <w:pPr>
        <w:pStyle w:val="Heading1"/>
        <w:spacing w:after="250" w:before="400"/>
      </w:pPr>
      <w:r>
        <w:rPr>
          <w:rFonts w:ascii="Arial" w:cs="Arial" w:eastAsia="Arial" w:hAnsi="Arial"/>
          <w:b/>
          <w:bCs/>
          <w:color w:val="1B4F72"/>
          <w:sz w:val="32"/>
          <w:szCs w:val="32"/>
        </w:rPr>
        <w:t xml:space="preserve">II. 이 사업의 분석 관점</w:t>
      </w:r>
    </w:p>
    <w:p>
      <w:pPr>
        <w:pBdr>
          <w:top w:val="single" w:color="1B4F72" w:sz="1"/>
          <w:left w:val="single" w:color="1B4F72" w:sz="18" w:space="8"/>
          <w:bottom w:val="none" w:color="1B4F72" w:sz="1"/>
          <w:right w:val="single" w:color="1B4F72" w:sz="1"/>
        </w:pBdr>
        <w:shd w:fill="F0F4F8" w:val="clear"/>
        <w:spacing w:after="40" w:before="120" w:line="340"/>
        <w:ind w:left="200"/>
      </w:pPr>
      <w:r>
        <w:rPr>
          <w:rFonts w:ascii="Arial" w:cs="Arial" w:eastAsia="Arial" w:hAnsi="Arial"/>
          <w:b/>
          <w:bCs/>
          <w:color w:val="1B4F72"/>
          <w:sz w:val="22"/>
          <w:szCs w:val="22"/>
        </w:rPr>
        <w:t xml:space="preserve">이 사업의 분석 관점</w:t>
      </w:r>
    </w:p>
    <w:p>
      <w:pPr>
        <w:pBdr>
          <w:top w:val="none" w:color="1B4F72" w:sz="1"/>
          <w:left w:val="single" w:color="1B4F72" w:sz="18" w:space="8"/>
          <w:bottom w:val="none" w:color="1B4F72" w:sz="1"/>
          <w:right w:val="single" w:color="1B4F72" w:sz="1"/>
        </w:pBdr>
        <w:shd w:fill="F0F4F8" w:val="clear"/>
        <w:spacing w:after="40" w:before="40" w:line="340"/>
        <w:ind w:left="200"/>
      </w:pPr>
      <w:r>
        <w:rPr>
          <w:rFonts w:ascii="Arial" w:cs="Arial" w:eastAsia="Arial" w:hAnsi="Arial"/>
          <w:color w:val="333333"/>
          <w:sz w:val="20"/>
          <w:szCs w:val="20"/>
        </w:rPr>
        <w:t xml:space="preserve"/>
      </w:r>
    </w:p>
    <w:p>
      <w:pPr>
        <w:pBdr>
          <w:top w:val="none" w:color="1B4F72" w:sz="1"/>
          <w:left w:val="single" w:color="1B4F72" w:sz="18" w:space="8"/>
          <w:bottom w:val="none" w:color="1B4F72" w:sz="1"/>
          <w:right w:val="single" w:color="1B4F72" w:sz="1"/>
        </w:pBdr>
        <w:shd w:fill="F0F4F8" w:val="clear"/>
        <w:spacing w:after="40" w:before="40" w:line="340"/>
        <w:ind w:left="200"/>
      </w:pPr>
      <w:r>
        <w:rPr>
          <w:rFonts w:ascii="Arial" w:cs="Arial" w:eastAsia="Arial" w:hAnsi="Arial"/>
          <w:sz w:val="20"/>
          <w:szCs w:val="20"/>
        </w:rPr>
        <w:t xml:space="preserve">컨설팅 지원은 수행기관의 사업 운영 관련 질의에 대해 전문적 답변과 해결 방안을 제공하는 광역의 핵심 기능이다.</w:t>
      </w:r>
    </w:p>
    <w:p>
      <w:pPr>
        <w:pBdr>
          <w:top w:val="none" w:color="1B4F72" w:sz="1"/>
          <w:left w:val="single" w:color="1B4F72" w:sz="18" w:space="8"/>
          <w:bottom w:val="none" w:color="1B4F72" w:sz="1"/>
          <w:right w:val="single" w:color="1B4F72" w:sz="1"/>
        </w:pBdr>
        <w:shd w:fill="F0F4F8" w:val="clear"/>
        <w:spacing w:after="40" w:before="40" w:line="340"/>
        <w:ind w:left="200"/>
      </w:pPr>
      <w:r>
        <w:rPr>
          <w:rFonts w:ascii="Arial" w:cs="Arial" w:eastAsia="Arial" w:hAnsi="Arial"/>
          <w:sz w:val="20"/>
          <w:szCs w:val="20"/>
        </w:rPr>
        <w:t xml:space="preserve">이 설문의 핵심 질문은 다음과 같다:</w:t>
      </w:r>
    </w:p>
    <w:p>
      <w:pPr>
        <w:pBdr>
          <w:top w:val="none" w:color="1B4F72" w:sz="1"/>
          <w:left w:val="single" w:color="1B4F72" w:sz="18" w:space="8"/>
          <w:bottom w:val="none" w:color="1B4F72" w:sz="1"/>
          <w:right w:val="single" w:color="1B4F72" w:sz="1"/>
        </w:pBdr>
        <w:shd w:fill="F0F4F8" w:val="clear"/>
        <w:spacing w:after="40" w:before="40" w:line="340"/>
        <w:ind w:left="200"/>
      </w:pPr>
      <w:r>
        <w:rPr>
          <w:rFonts w:ascii="Arial" w:cs="Arial" w:eastAsia="Arial" w:hAnsi="Arial"/>
          <w:color w:val="333333"/>
          <w:sz w:val="20"/>
          <w:szCs w:val="20"/>
        </w:rPr>
        <w:t xml:space="preserve"/>
      </w:r>
    </w:p>
    <w:p>
      <w:pPr>
        <w:pBdr>
          <w:top w:val="none" w:color="1B4F72" w:sz="1"/>
          <w:left w:val="single" w:color="1B4F72" w:sz="18" w:space="8"/>
          <w:bottom w:val="none" w:color="1B4F72" w:sz="1"/>
          <w:right w:val="single" w:color="1B4F72" w:sz="1"/>
        </w:pBdr>
        <w:shd w:fill="F0F4F8" w:val="clear"/>
        <w:spacing w:after="40" w:before="40" w:line="340"/>
        <w:ind w:left="200"/>
      </w:pPr>
      <w:r>
        <w:rPr>
          <w:rFonts w:ascii="Arial" w:cs="Arial" w:eastAsia="Arial" w:hAnsi="Arial"/>
          <w:b/>
          <w:bCs/>
          <w:i/>
          <w:iCs/>
          <w:sz w:val="20"/>
          <w:szCs w:val="20"/>
        </w:rPr>
        <w:t xml:space="preserve">"응대는 빠른데 실제 문제가 해결되는가 — 속도와 해결력의 갭"</w:t>
      </w:r>
    </w:p>
    <w:p>
      <w:pPr>
        <w:pBdr>
          <w:top w:val="none" w:color="1B4F72" w:sz="1"/>
          <w:left w:val="single" w:color="1B4F72" w:sz="18" w:space="8"/>
          <w:bottom w:val="none" w:color="1B4F72" w:sz="1"/>
          <w:right w:val="single" w:color="1B4F72" w:sz="1"/>
        </w:pBdr>
        <w:shd w:fill="F0F4F8" w:val="clear"/>
        <w:spacing w:after="40" w:before="40" w:line="340"/>
        <w:ind w:left="200"/>
      </w:pPr>
      <w:r>
        <w:rPr>
          <w:rFonts w:ascii="Arial" w:cs="Arial" w:eastAsia="Arial" w:hAnsi="Arial"/>
          <w:color w:val="333333"/>
          <w:sz w:val="20"/>
          <w:szCs w:val="20"/>
        </w:rPr>
        <w:t xml:space="preserve"/>
      </w:r>
    </w:p>
    <w:p>
      <w:pPr>
        <w:pBdr>
          <w:top w:val="none" w:color="1B4F72" w:sz="1"/>
          <w:left w:val="single" w:color="1B4F72" w:sz="18" w:space="8"/>
          <w:bottom w:val="none" w:color="1B4F72" w:sz="1"/>
          <w:right w:val="single" w:color="1B4F72" w:sz="1"/>
        </w:pBdr>
        <w:shd w:fill="F0F4F8" w:val="clear"/>
        <w:spacing w:after="40" w:before="40" w:line="340"/>
        <w:ind w:left="200"/>
      </w:pPr>
      <w:r>
        <w:rPr>
          <w:rFonts w:ascii="Arial" w:cs="Arial" w:eastAsia="Arial" w:hAnsi="Arial"/>
          <w:sz w:val="20"/>
          <w:szCs w:val="20"/>
        </w:rPr>
        <w:t xml:space="preserve">5개 측정 지점은 응대→적합→분야→해결→도움의 순차 구조이다:</w:t>
      </w:r>
    </w:p>
    <w:p>
      <w:pPr>
        <w:pBdr>
          <w:top w:val="none" w:color="1B4F72" w:sz="1"/>
          <w:left w:val="single" w:color="1B4F72" w:sz="18" w:space="8"/>
          <w:bottom w:val="none" w:color="1B4F72" w:sz="1"/>
          <w:right w:val="single" w:color="1B4F72" w:sz="1"/>
        </w:pBdr>
        <w:shd w:fill="F0F4F8" w:val="clear"/>
        <w:spacing w:after="40" w:before="40" w:line="340"/>
        <w:ind w:left="200"/>
      </w:pPr>
      <w:r>
        <w:rPr>
          <w:rFonts w:ascii="Arial" w:cs="Arial" w:eastAsia="Arial" w:hAnsi="Arial"/>
          <w:sz w:val="20"/>
          <w:szCs w:val="20"/>
        </w:rPr>
        <w:t xml:space="preserve">공통-1(응대신속) → 공통-2(내용적합) → D1-1(이용분야) → D1-2(문제해결) → 공통-3(업무도움)</w:t>
      </w:r>
    </w:p>
    <w:p>
      <w:pPr>
        <w:pBdr>
          <w:top w:val="none" w:color="1B4F72" w:sz="1"/>
          <w:left w:val="single" w:color="1B4F72" w:sz="18" w:space="8"/>
          <w:bottom w:val="none" w:color="1B4F72" w:sz="1"/>
          <w:right w:val="single" w:color="1B4F72" w:sz="1"/>
        </w:pBdr>
        <w:shd w:fill="F0F4F8" w:val="clear"/>
        <w:spacing w:after="40" w:before="40" w:line="340"/>
        <w:ind w:left="200"/>
      </w:pPr>
      <w:r>
        <w:rPr>
          <w:rFonts w:ascii="Arial" w:cs="Arial" w:eastAsia="Arial" w:hAnsi="Arial"/>
          <w:color w:val="333333"/>
          <w:sz w:val="20"/>
          <w:szCs w:val="20"/>
        </w:rPr>
        <w:t xml:space="preserve"/>
      </w:r>
    </w:p>
    <w:p>
      <w:pPr>
        <w:pBdr>
          <w:top w:val="none" w:color="1B4F72" w:sz="1"/>
          <w:left w:val="single" w:color="1B4F72" w:sz="18" w:space="8"/>
          <w:bottom w:val="single" w:color="1B4F72" w:sz="1"/>
          <w:right w:val="single" w:color="1B4F72" w:sz="1"/>
        </w:pBdr>
        <w:shd w:fill="F0F4F8" w:val="clear"/>
        <w:spacing w:after="120" w:before="40" w:line="340"/>
        <w:ind w:left="200"/>
      </w:pPr>
      <w:r>
        <w:rPr>
          <w:rFonts w:ascii="Arial" w:cs="Arial" w:eastAsia="Arial" w:hAnsi="Arial"/>
          <w:sz w:val="20"/>
          <w:szCs w:val="20"/>
        </w:rPr>
        <w:t xml:space="preserve">핵심 분석: 공통-1(응대 신속성)과 D1-2(문제해결 도움)의 갭. 갭이 크면 "빠르게 응대하지만 실제 문제 해결력이 부족"한 구조이다. J11(노무상담)과 동일 패턴이므로 비교 분석도 수행한다.</w:t>
      </w:r>
    </w:p>
    <w:p>
      <w:pPr>
        <w:spacing w:after="300" w:before="200"/>
        <w:jc w:val="center"/>
      </w:pPr>
      <w:r>
        <w:drawing>
          <wp:inline distT="0" distB="0" distL="0" distR="0">
            <wp:extent cx="6286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286500" cy="2190750"/>
                    </a:xfrm>
                    <a:prstGeom prst="rect">
                      <a:avLst/>
                    </a:prstGeom>
                  </pic:spPr>
                </pic:pic>
              </a:graphicData>
            </a:graphic>
          </wp:inline>
        </w:drawing>
      </w:r>
    </w:p>
    <w:p>
      <w:pPr>
        <w:spacing w:before="500"/>
      </w:pPr>
    </w:p>
    <w:p>
      <w:pPr>
        <w:pStyle w:val="Heading1"/>
        <w:spacing w:after="250" w:before="400"/>
      </w:pPr>
      <w:r>
        <w:rPr>
          <w:rFonts w:ascii="Arial" w:cs="Arial" w:eastAsia="Arial" w:hAnsi="Arial"/>
          <w:b/>
          <w:bCs/>
          <w:color w:val="1B4F72"/>
          <w:sz w:val="32"/>
          <w:szCs w:val="32"/>
        </w:rPr>
        <w:t xml:space="preserve">III. 만족도 분석</w:t>
      </w:r>
    </w:p>
    <w:p>
      <w:pPr>
        <w:pStyle w:val="Heading2"/>
        <w:spacing w:after="200" w:before="300"/>
      </w:pPr>
      <w:r>
        <w:rPr>
          <w:rFonts w:ascii="Arial" w:cs="Arial" w:eastAsia="Arial" w:hAnsi="Arial"/>
          <w:b/>
          <w:bCs/>
          <w:color w:val="2E5C8A"/>
          <w:sz w:val="26"/>
          <w:szCs w:val="26"/>
        </w:rPr>
        <w:t xml:space="preserve">1. 문항별 응답 분포</w:t>
      </w:r>
    </w:p>
    <w:p>
      <w:pPr>
        <w:spacing w:after="160" w:line="360"/>
      </w:pPr>
      <w:r>
        <w:rPr>
          <w:rFonts w:ascii="Arial" w:cs="Arial" w:eastAsia="Arial" w:hAnsi="Arial"/>
          <w:b/>
          <w:bCs/>
          <w:color w:val="333333"/>
          <w:sz w:val="22"/>
          <w:szCs w:val="22"/>
        </w:rPr>
        <w:t xml:space="preserve">공통 4문항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400"/>
        <w:gridCol w:w="1400"/>
        <w:gridCol w:w="1726"/>
      </w:tblGrid>
      <w:tr>
        <w:tc>
          <w:tcPr>
            <w:tcW w:type="dxa" w:w="35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문항</w:t>
            </w:r>
          </w:p>
        </w:tc>
        <w:tc>
          <w:tcPr>
            <w:tcW w:type="dxa" w:w="10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평균</w:t>
            </w:r>
          </w:p>
        </w:tc>
        <w:tc>
          <w:tcPr>
            <w:tcW w:type="dxa" w:w="14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긍정(4+5)</w:t>
            </w:r>
          </w:p>
        </w:tc>
        <w:tc>
          <w:tcPr>
            <w:tcW w:type="dxa" w:w="14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부정(1+2)</w:t>
            </w:r>
          </w:p>
        </w:tc>
        <w:tc>
          <w:tcPr>
            <w:tcW w:type="dxa" w:w="1726"/>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판정</w:t>
            </w:r>
          </w:p>
        </w:tc>
      </w:tr>
      <w:tr>
        <w:tc>
          <w:tcPr>
            <w:tcW w:type="dxa" w:w="35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광역 담당자 응대 신속성</w:t>
            </w:r>
          </w:p>
        </w:tc>
        <w:tc>
          <w:tcPr>
            <w:tcW w:type="dxa" w:w="1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4</w:t>
            </w:r>
          </w:p>
        </w:tc>
        <w:tc>
          <w:tcPr>
            <w:tcW w:type="dxa" w:w="1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73.8%</w:t>
            </w:r>
          </w:p>
        </w:tc>
        <w:tc>
          <w:tcPr>
            <w:tcW w:type="dxa" w:w="1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0%</w:t>
            </w:r>
          </w:p>
        </w:tc>
        <w:tc>
          <w:tcPr>
            <w:tcW w:type="dxa" w:w="17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양호</w:t>
            </w:r>
          </w:p>
        </w:tc>
      </w:tr>
      <w:tr>
        <w:tc>
          <w:tcPr>
            <w:tcW w:type="dxa" w:w="35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컨설팅 내용 적합성</w:t>
            </w:r>
          </w:p>
        </w:tc>
        <w:tc>
          <w:tcPr>
            <w:tcW w:type="dxa" w:w="10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3.86</w:t>
            </w:r>
          </w:p>
        </w:tc>
        <w:tc>
          <w:tcPr>
            <w:tcW w:type="dxa" w:w="14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69%</w:t>
            </w:r>
          </w:p>
        </w:tc>
        <w:tc>
          <w:tcPr>
            <w:tcW w:type="dxa" w:w="14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4.8%</w:t>
            </w:r>
          </w:p>
        </w:tc>
        <w:tc>
          <w:tcPr>
            <w:tcW w:type="dxa" w:w="1726"/>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bCs/>
                <w:color w:val="2E5C8A"/>
                <w:sz w:val="20"/>
                <w:szCs w:val="20"/>
              </w:rPr>
              <w:t xml:space="preserve">보통</w:t>
            </w:r>
          </w:p>
        </w:tc>
      </w:tr>
      <w:tr>
        <w:tc>
          <w:tcPr>
            <w:tcW w:type="dxa" w:w="35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업무에 실질적 도움</w:t>
            </w:r>
          </w:p>
        </w:tc>
        <w:tc>
          <w:tcPr>
            <w:tcW w:type="dxa" w:w="1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3.9</w:t>
            </w:r>
          </w:p>
        </w:tc>
        <w:tc>
          <w:tcPr>
            <w:tcW w:type="dxa" w:w="1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81%</w:t>
            </w:r>
          </w:p>
        </w:tc>
        <w:tc>
          <w:tcPr>
            <w:tcW w:type="dxa" w:w="1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4.8%</w:t>
            </w:r>
          </w:p>
        </w:tc>
        <w:tc>
          <w:tcPr>
            <w:tcW w:type="dxa" w:w="17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양호</w:t>
            </w:r>
          </w:p>
        </w:tc>
      </w:tr>
      <w:tr>
        <w:tc>
          <w:tcPr>
            <w:tcW w:type="dxa" w:w="35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컨설팅 종합 만족도</w:t>
            </w:r>
          </w:p>
        </w:tc>
        <w:tc>
          <w:tcPr>
            <w:tcW w:type="dxa" w:w="1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3.9</w:t>
            </w:r>
          </w:p>
        </w:tc>
        <w:tc>
          <w:tcPr>
            <w:tcW w:type="dxa" w:w="14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71.4%</w:t>
            </w:r>
          </w:p>
        </w:tc>
        <w:tc>
          <w:tcPr>
            <w:tcW w:type="dxa" w:w="14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0%</w:t>
            </w:r>
          </w:p>
        </w:tc>
        <w:tc>
          <w:tcPr>
            <w:tcW w:type="dxa" w:w="17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양호</w:t>
            </w:r>
          </w:p>
        </w:tc>
      </w:tr>
    </w:tbl>
    <w:p>
      <w:pPr>
        <w:spacing w:before="200"/>
      </w:pPr>
    </w:p>
    <w:p>
      <w:pPr>
        <w:spacing w:after="160" w:line="360"/>
      </w:pPr>
      <w:r>
        <w:rPr>
          <w:rFonts w:ascii="Arial" w:cs="Arial" w:eastAsia="Arial" w:hAnsi="Arial"/>
          <w:b/>
          <w:bCs/>
          <w:color w:val="333333"/>
          <w:sz w:val="22"/>
          <w:szCs w:val="22"/>
        </w:rPr>
        <w:t xml:space="preserve">특화 문항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000"/>
        <w:gridCol w:w="1400"/>
        <w:gridCol w:w="1400"/>
        <w:gridCol w:w="1726"/>
      </w:tblGrid>
      <w:tr>
        <w:tc>
          <w:tcPr>
            <w:tcW w:type="dxa" w:w="35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문항</w:t>
            </w:r>
          </w:p>
        </w:tc>
        <w:tc>
          <w:tcPr>
            <w:tcW w:type="dxa" w:w="10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평균</w:t>
            </w:r>
          </w:p>
        </w:tc>
        <w:tc>
          <w:tcPr>
            <w:tcW w:type="dxa" w:w="14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긍정(4+5)</w:t>
            </w:r>
          </w:p>
        </w:tc>
        <w:tc>
          <w:tcPr>
            <w:tcW w:type="dxa" w:w="14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부정(1+2)</w:t>
            </w:r>
          </w:p>
        </w:tc>
        <w:tc>
          <w:tcPr>
            <w:tcW w:type="dxa" w:w="1726"/>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판정</w:t>
            </w:r>
          </w:p>
        </w:tc>
      </w:tr>
      <w:tr>
        <w:tc>
          <w:tcPr>
            <w:tcW w:type="dxa" w:w="35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문제 해결 도움</w:t>
            </w:r>
          </w:p>
        </w:tc>
        <w:tc>
          <w:tcPr>
            <w:tcW w:type="dxa" w:w="10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bCs/>
                <w:color w:val="333333"/>
                <w:sz w:val="20"/>
                <w:szCs w:val="20"/>
              </w:rPr>
              <w:t xml:space="preserve">3.76</w:t>
            </w:r>
          </w:p>
        </w:tc>
        <w:tc>
          <w:tcPr>
            <w:tcW w:type="dxa" w:w="14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66.7%</w:t>
            </w:r>
          </w:p>
        </w:tc>
        <w:tc>
          <w:tcPr>
            <w:tcW w:type="dxa" w:w="14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7.1%</w:t>
            </w:r>
          </w:p>
        </w:tc>
        <w:tc>
          <w:tcPr>
            <w:tcW w:type="dxa" w:w="1726"/>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bCs/>
                <w:color w:val="2E5C8A"/>
                <w:sz w:val="20"/>
                <w:szCs w:val="20"/>
              </w:rPr>
              <w:t xml:space="preserve">보통</w:t>
            </w:r>
          </w:p>
        </w:tc>
      </w:tr>
    </w:tbl>
    <w:p>
      <w:pPr>
        <w:spacing w:before="200"/>
      </w:pPr>
    </w:p>
    <w:p>
      <w:pPr>
        <w:spacing w:after="160" w:line="360"/>
      </w:pPr>
      <w:r>
        <w:rPr>
          <w:rFonts w:ascii="Arial" w:cs="Arial" w:eastAsia="Arial" w:hAnsi="Arial"/>
          <w:b/>
          <w:bCs/>
          <w:color w:val="333333"/>
          <w:sz w:val="22"/>
          <w:szCs w:val="22"/>
        </w:rPr>
        <w:t xml:space="preserve">만족도 서술</w:t>
      </w:r>
    </w:p>
    <w:p>
      <w:pPr>
        <w:spacing w:after="160" w:line="360"/>
      </w:pPr>
      <w:r>
        <w:rPr>
          <w:rFonts w:ascii="Arial" w:cs="Arial" w:eastAsia="Arial" w:hAnsi="Arial"/>
          <w:color w:val="333333"/>
          <w:sz w:val="22"/>
          <w:szCs w:val="22"/>
        </w:rPr>
        <w:t xml:space="preserve">컨설팅 지원의 종합 만족도는 3.9점(긍정 71.4%)이다. 5개 문항 중 응대 신속성(4점, 긍정 73.8%)이 가장 높은 양호 수준으로, 광역 담당자의 개별 응대 품질은 인정받고 있다.</w:t>
      </w:r>
    </w:p>
    <w:p>
      <w:pPr>
        <w:spacing w:after="160" w:line="360"/>
      </w:pPr>
      <w:r>
        <w:rPr>
          <w:rFonts w:ascii="Arial" w:cs="Arial" w:eastAsia="Arial" w:hAnsi="Arial"/>
          <w:color w:val="333333"/>
          <w:sz w:val="22"/>
          <w:szCs w:val="22"/>
        </w:rPr>
        <w:t xml:space="preserve">반면 문제해결 도움(3.76점, 긍정 66.7%)은 보통 수준으로, 응대 신속성과의 갭이 0.24점이다. 응대는 빠르지만 실제 문제 해결까지 이어지는 전문성에서 보완이 필요하며, 업무 도움(3.9점, 긍정 81%)은 양호 수준으로, 해결력 강화가 전체 서비스 효과를 높이는 핵심 과제이다.</w:t>
      </w:r>
    </w:p>
    <w:p>
      <w:pPr>
        <w:spacing w:after="300" w:before="200"/>
        <w:jc w:val="center"/>
      </w:pPr>
      <w:r>
        <w:drawing>
          <wp:inline distT="0" distB="0" distL="0" distR="0">
            <wp:extent cx="6286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86500" cy="2952750"/>
                    </a:xfrm>
                    <a:prstGeom prst="rect">
                      <a:avLst/>
                    </a:prstGeom>
                  </pic:spPr>
                </pic:pic>
              </a:graphicData>
            </a:graphic>
          </wp:inline>
        </w:drawing>
      </w:r>
    </w:p>
    <w:p>
      <w:pPr>
        <w:spacing w:after="300" w:before="20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4762500"/>
                    </a:xfrm>
                    <a:prstGeom prst="rect">
                      <a:avLst/>
                    </a:prstGeom>
                  </pic:spPr>
                </pic:pic>
              </a:graphicData>
            </a:graphic>
          </wp:inline>
        </w:drawing>
      </w:r>
    </w:p>
    <w:p>
      <w:pPr>
        <w:spacing w:before="500"/>
      </w:pPr>
    </w:p>
    <w:p>
      <w:pPr>
        <w:pStyle w:val="Heading1"/>
        <w:spacing w:after="250" w:before="400"/>
      </w:pPr>
      <w:r>
        <w:rPr>
          <w:rFonts w:ascii="Arial" w:cs="Arial" w:eastAsia="Arial" w:hAnsi="Arial"/>
          <w:b/>
          <w:bCs/>
          <w:color w:val="1B4F72"/>
          <w:sz w:val="32"/>
          <w:szCs w:val="32"/>
        </w:rPr>
        <w:t xml:space="preserve">IV. 응대-해결력 경로 분석</w:t>
      </w:r>
    </w:p>
    <w:p>
      <w:pPr>
        <w:spacing w:after="160" w:line="360"/>
      </w:pPr>
      <w:r>
        <w:rPr>
          <w:rFonts w:ascii="Arial" w:cs="Arial" w:eastAsia="Arial" w:hAnsi="Arial"/>
          <w:color w:val="333333"/>
          <w:sz w:val="22"/>
          <w:szCs w:val="22"/>
        </w:rPr>
        <w:t xml:space="preserve">응대 신속성에서 문제 해결까지의 경로를 분석하고, 교차분석으로 인과관계를 검증한다.</w:t>
      </w:r>
    </w:p>
    <w:p>
      <w:pPr>
        <w:pStyle w:val="Heading2"/>
        <w:spacing w:after="200" w:before="300"/>
      </w:pPr>
      <w:r>
        <w:rPr>
          <w:rFonts w:ascii="Arial" w:cs="Arial" w:eastAsia="Arial" w:hAnsi="Arial"/>
          <w:b/>
          <w:bCs/>
          <w:color w:val="2E5C8A"/>
          <w:sz w:val="26"/>
          <w:szCs w:val="26"/>
        </w:rPr>
        <w:t xml:space="preserve">응대-해결력 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00"/>
        <w:gridCol w:w="2200"/>
        <w:gridCol w:w="1200"/>
        <w:gridCol w:w="1926"/>
      </w:tblGrid>
      <w:tr>
        <w:tc>
          <w:tcPr>
            <w:tcW w:type="dxa" w:w="20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전제 조건</w:t>
            </w:r>
          </w:p>
        </w:tc>
        <w:tc>
          <w:tcPr>
            <w:tcW w:type="dxa" w:w="12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평균</w:t>
            </w:r>
          </w:p>
        </w:tc>
        <w:tc>
          <w:tcPr>
            <w:tcW w:type="dxa" w:w="5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w:t>
            </w:r>
          </w:p>
        </w:tc>
        <w:tc>
          <w:tcPr>
            <w:tcW w:type="dxa" w:w="22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결과 항목</w:t>
            </w:r>
          </w:p>
        </w:tc>
        <w:tc>
          <w:tcPr>
            <w:tcW w:type="dxa" w:w="12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평균</w:t>
            </w:r>
          </w:p>
        </w:tc>
        <w:tc>
          <w:tcPr>
            <w:tcW w:type="dxa" w:w="1926"/>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갭</w:t>
            </w:r>
          </w:p>
        </w:tc>
      </w:tr>
      <w:tr>
        <w:tc>
          <w:tcPr>
            <w:tcW w:type="dxa" w:w="20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응대 신속성</w:t>
            </w:r>
          </w:p>
        </w:tc>
        <w:tc>
          <w:tcPr>
            <w:tcW w:type="dxa" w:w="12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4</w:t>
            </w:r>
          </w:p>
        </w:tc>
        <w:tc>
          <w:tcPr>
            <w:tcW w:type="dxa" w:w="5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w:t>
            </w:r>
          </w:p>
        </w:tc>
        <w:tc>
          <w:tcPr>
            <w:tcW w:type="dxa" w:w="22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문제해결 도움</w:t>
            </w:r>
          </w:p>
        </w:tc>
        <w:tc>
          <w:tcPr>
            <w:tcW w:type="dxa" w:w="1200"/>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3.76</w:t>
            </w:r>
          </w:p>
        </w:tc>
        <w:tc>
          <w:tcPr>
            <w:tcW w:type="dxa" w:w="1926"/>
            <w:tcBorders>
              <w:top w:val="single" w:color="D5D8DC" w:sz="1"/>
              <w:left w:val="single" w:color="D5D8DC" w:sz="1"/>
              <w:bottom w:val="single" w:color="D5D8DC" w:sz="1"/>
              <w:right w:val="single" w:color="D5D8DC" w:sz="1"/>
            </w:tcBorders>
            <w:shd w:fill="FFF3E0" w:val="clear"/>
            <w:tcMar>
              <w:top w:type="dxa" w:w="80"/>
              <w:left w:type="dxa" w:w="140"/>
              <w:bottom w:type="dxa" w:w="80"/>
              <w:right w:type="dxa" w:w="140"/>
            </w:tcMar>
            <w:vAlign w:val="center"/>
          </w:tcPr>
          <w:p>
            <w:pPr>
              <w:spacing w:after="0" w:before="0"/>
              <w:jc w:val="center"/>
            </w:pPr>
            <w:r>
              <w:rPr>
                <w:rFonts w:ascii="Arial" w:cs="Arial" w:eastAsia="Arial" w:hAnsi="Arial"/>
                <w:b/>
                <w:bCs/>
                <w:color w:val="E74C3C"/>
                <w:sz w:val="20"/>
                <w:szCs w:val="20"/>
              </w:rPr>
              <w:t xml:space="preserve">0.24점 ⚠️</w:t>
            </w:r>
          </w:p>
        </w:tc>
      </w:tr>
      <w:tr>
        <w:tc>
          <w:tcPr>
            <w:tcW w:type="dxa" w:w="2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내용 적합성</w:t>
            </w:r>
          </w:p>
        </w:tc>
        <w:tc>
          <w:tcPr>
            <w:tcW w:type="dxa" w:w="1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3.86</w:t>
            </w:r>
          </w:p>
        </w:tc>
        <w:tc>
          <w:tcPr>
            <w:tcW w:type="dxa" w:w="5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w:t>
            </w:r>
          </w:p>
        </w:tc>
        <w:tc>
          <w:tcPr>
            <w:tcW w:type="dxa" w:w="2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문제해결 도움</w:t>
            </w:r>
          </w:p>
        </w:tc>
        <w:tc>
          <w:tcPr>
            <w:tcW w:type="dxa" w:w="1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3.76</w:t>
            </w:r>
          </w:p>
        </w:tc>
        <w:tc>
          <w:tcPr>
            <w:tcW w:type="dxa" w:w="19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-0.10점</w:t>
            </w:r>
          </w:p>
        </w:tc>
      </w:tr>
    </w:tbl>
    <w:p>
      <w:pPr>
        <w:spacing w:after="160" w:line="360"/>
      </w:pPr>
      <w:r>
        <w:rPr>
          <w:rFonts w:ascii="Arial" w:cs="Arial" w:eastAsia="Arial" w:hAnsi="Arial"/>
          <w:color w:val="333333"/>
          <w:sz w:val="22"/>
          <w:szCs w:val="22"/>
        </w:rPr>
        <w:t xml:space="preserve">응대 신속성(4점)과 문제해결 도움(3.76점)의 갭이 0.24점이다. 광역 담당자가 신속하게 응대하고 있으나, 실제 문제 해결까지 이어지는 전문성에서 보완이 필요하다.</w:t>
      </w:r>
    </w:p>
    <w:p>
      <w:pPr>
        <w:pBdr>
          <w:left w:val="single" w:color="2E5C8A" w:sz="12" w:space="8"/>
        </w:pBdr>
        <w:spacing w:after="200" w:before="100" w:line="340"/>
        <w:ind w:left="300"/>
      </w:pPr>
      <w:r>
        <w:rPr>
          <w:rFonts w:ascii="Arial" w:cs="Arial" w:eastAsia="Arial" w:hAnsi="Arial"/>
          <w:i/>
          <w:iCs/>
          <w:color w:val="555555"/>
          <w:sz w:val="21"/>
          <w:szCs w:val="21"/>
        </w:rPr>
        <w:t xml:space="preserve">응대는 빠르지만 해결이 안 되는 구조 — 이것은 "사람은 빠른데 전문성이 부족하다"는 구조이다. 빈번한 질의 분야별 전문 답변 매뉴얼을 정비하고, 복잡 사안은 외부 전문가를 연계해야 한다.</w:t>
      </w:r>
    </w:p>
    <w:p>
      <w:pPr>
        <w:pStyle w:val="Heading2"/>
        <w:spacing w:after="200" w:before="300"/>
      </w:pPr>
      <w:r>
        <w:rPr>
          <w:rFonts w:ascii="Arial" w:cs="Arial" w:eastAsia="Arial" w:hAnsi="Arial"/>
          <w:b/>
          <w:bCs/>
          <w:color w:val="2E5C8A"/>
          <w:sz w:val="26"/>
          <w:szCs w:val="26"/>
        </w:rPr>
        <w:t xml:space="preserve">이용 분야 분포</w:t>
      </w:r>
    </w:p>
    <w:p>
      <w:pPr>
        <w:spacing w:after="160" w:line="360"/>
      </w:pPr>
      <w:r>
        <w:rPr>
          <w:rFonts w:ascii="Arial" w:cs="Arial" w:eastAsia="Arial" w:hAnsi="Arial"/>
          <w:color w:val="333333"/>
          <w:sz w:val="22"/>
          <w:szCs w:val="22"/>
        </w:rPr>
        <w:t xml:space="preserve">컨설팅 이용 분야(D1-1) 분석 결과, 1순위는 서비스제공실무(38.1%), 2순위 행정서류처리(26.2%), 3순위 이용자안전사고대응(19.0%) 순이다.</w:t>
      </w:r>
    </w:p>
    <w:p>
      <w:pPr>
        <w:spacing w:after="300" w:before="200"/>
        <w:jc w:val="center"/>
      </w:pPr>
      <w:r>
        <w:drawing>
          <wp:inline distT="0" distB="0" distL="0" distR="0">
            <wp:extent cx="6000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143250"/>
                    </a:xfrm>
                    <a:prstGeom prst="rect">
                      <a:avLst/>
                    </a:prstGeom>
                  </pic:spPr>
                </pic:pic>
              </a:graphicData>
            </a:graphic>
          </wp:inline>
        </w:drawing>
      </w:r>
    </w:p>
    <w:p>
      <w:pPr>
        <w:pStyle w:val="Heading2"/>
        <w:spacing w:after="200" w:before="300"/>
      </w:pPr>
      <w:r>
        <w:rPr>
          <w:rFonts w:ascii="Arial" w:cs="Arial" w:eastAsia="Arial" w:hAnsi="Arial"/>
          <w:b/>
          <w:bCs/>
          <w:color w:val="2E5C8A"/>
          <w:sz w:val="26"/>
          <w:szCs w:val="26"/>
        </w:rPr>
        <w:t xml:space="preserve">교차분석 — 분야별 문제해결 평균</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이용 분야</w:t>
            </w:r>
          </w:p>
        </w:tc>
        <w:tc>
          <w:tcPr>
            <w:tcW w:type="dxa" w:w="5026"/>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문제해결 평균</w:t>
            </w:r>
          </w:p>
        </w:tc>
      </w:tr>
      <w:tr>
        <w:tc>
          <w:tcPr>
            <w:tcW w:type="dxa" w:w="4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이용자안전사고대응</w:t>
            </w:r>
          </w:p>
        </w:tc>
        <w:tc>
          <w:tcPr>
            <w:tcW w:type="dxa" w:w="50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4점</w:t>
            </w:r>
          </w:p>
        </w:tc>
      </w:tr>
      <w:tr>
        <w:tc>
          <w:tcPr>
            <w:tcW w:type="dxa" w:w="4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행정서류처리</w:t>
            </w:r>
          </w:p>
        </w:tc>
        <w:tc>
          <w:tcPr>
            <w:tcW w:type="dxa" w:w="50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bCs/>
                <w:color w:val="2E5C8A"/>
                <w:sz w:val="20"/>
                <w:szCs w:val="20"/>
              </w:rPr>
              <w:t xml:space="preserve">3.82점</w:t>
            </w:r>
          </w:p>
        </w:tc>
      </w:tr>
      <w:tr>
        <w:tc>
          <w:tcPr>
            <w:tcW w:type="dxa" w:w="4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서비스제공실무</w:t>
            </w:r>
          </w:p>
        </w:tc>
        <w:tc>
          <w:tcPr>
            <w:tcW w:type="dxa" w:w="50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2E5C8A"/>
                <w:sz w:val="20"/>
                <w:szCs w:val="20"/>
              </w:rPr>
              <w:t xml:space="preserve">3.75점</w:t>
            </w:r>
          </w:p>
        </w:tc>
      </w:tr>
      <w:tr>
        <w:tc>
          <w:tcPr>
            <w:tcW w:type="dxa" w:w="4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노무인사</w:t>
            </w:r>
          </w:p>
        </w:tc>
        <w:tc>
          <w:tcPr>
            <w:tcW w:type="dxa" w:w="50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bCs/>
                <w:color w:val="2E5C8A"/>
                <w:sz w:val="20"/>
                <w:szCs w:val="20"/>
              </w:rPr>
              <w:t xml:space="preserve">3.5점</w:t>
            </w:r>
          </w:p>
        </w:tc>
      </w:tr>
      <w:tr>
        <w:tc>
          <w:tcPr>
            <w:tcW w:type="dxa" w:w="4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기타</w:t>
            </w:r>
          </w:p>
        </w:tc>
        <w:tc>
          <w:tcPr>
            <w:tcW w:type="dxa" w:w="50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E74C3C"/>
                <w:sz w:val="20"/>
                <w:szCs w:val="20"/>
              </w:rPr>
              <w:t xml:space="preserve">3.33점</w:t>
            </w:r>
          </w:p>
        </w:tc>
      </w:tr>
    </w:tbl>
    <w:p>
      <w:pPr>
        <w:spacing w:after="160" w:line="360"/>
      </w:pPr>
      <w:r>
        <w:rPr>
          <w:rFonts w:ascii="Arial" w:cs="Arial" w:eastAsia="Arial" w:hAnsi="Arial"/>
          <w:color w:val="333333"/>
          <w:sz w:val="22"/>
          <w:szCs w:val="22"/>
        </w:rPr>
        <w:t xml:space="preserve">이용 빈도가 높은 분야와 문제해결 평균을 교차 분석하면, 어떤 분야에서 해결이 잘 되고 어떤 분야에서 해결력이 부족한지 파악할 수 있다. 해결 평균이 낮은 분야에 전문 역량을 집중 보강해야 한다.</w:t>
      </w:r>
    </w:p>
    <w:p>
      <w:pPr>
        <w:pStyle w:val="Heading2"/>
        <w:spacing w:after="200" w:before="300"/>
      </w:pPr>
      <w:r>
        <w:rPr>
          <w:rFonts w:ascii="Arial" w:cs="Arial" w:eastAsia="Arial" w:hAnsi="Arial"/>
          <w:b/>
          <w:bCs/>
          <w:color w:val="2E5C8A"/>
          <w:sz w:val="26"/>
          <w:szCs w:val="26"/>
        </w:rPr>
        <w:t xml:space="preserve">J08 vs J11 갭 비교</w:t>
      </w:r>
    </w:p>
    <w:p>
      <w:pPr>
        <w:spacing w:after="160" w:line="360"/>
      </w:pPr>
      <w:r>
        <w:rPr>
          <w:rFonts w:ascii="Arial" w:cs="Arial" w:eastAsia="Arial" w:hAnsi="Arial"/>
          <w:color w:val="333333"/>
          <w:sz w:val="22"/>
          <w:szCs w:val="22"/>
        </w:rPr>
        <w:t xml:space="preserve">J08(컨설팅) 응대-해결력 갭은 0.24점이며, J11(노무상담) 갭은 0.26점이다. 두 사업의 갭이 유사한 수준으로, 모두 해결력 보완이 필요하다.</w:t>
      </w:r>
    </w:p>
    <w:p>
      <w:pPr>
        <w:spacing w:after="300" w:before="200"/>
        <w:jc w:val="center"/>
      </w:pPr>
      <w:r>
        <w:drawing>
          <wp:inline distT="0" distB="0" distL="0" distR="0">
            <wp:extent cx="6000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3143250"/>
                    </a:xfrm>
                    <a:prstGeom prst="rect">
                      <a:avLst/>
                    </a:prstGeom>
                  </pic:spPr>
                </pic:pic>
              </a:graphicData>
            </a:graphic>
          </wp:inline>
        </w:drawing>
      </w:r>
    </w:p>
    <w:p>
      <w:pPr>
        <w:pStyle w:val="Heading2"/>
        <w:spacing w:after="200" w:before="300"/>
      </w:pPr>
      <w:r>
        <w:rPr>
          <w:rFonts w:ascii="Arial" w:cs="Arial" w:eastAsia="Arial" w:hAnsi="Arial"/>
          <w:b/>
          <w:bCs/>
          <w:color w:val="2E5C8A"/>
          <w:sz w:val="26"/>
          <w:szCs w:val="26"/>
        </w:rPr>
        <w:t xml:space="preserve">교차분석 — 내용 적합성 수준별 문제해결 체감</w:t>
      </w:r>
    </w:p>
    <w:p>
      <w:pPr>
        <w:spacing w:after="160" w:line="360"/>
      </w:pPr>
      <w:r>
        <w:rPr>
          <w:rFonts w:ascii="Arial" w:cs="Arial" w:eastAsia="Arial" w:hAnsi="Arial"/>
          <w:color w:val="333333"/>
          <w:sz w:val="22"/>
          <w:szCs w:val="22"/>
        </w:rPr>
        <w:t xml:space="preserve">내용 적합성이 부정(1~2점)이었던 2명의 문제해결 평균은 4점이다. 반면 내용 적합성이 긍정(4~5점)이었던 29명의 평균은 3.69점으로, 차이가 -0.31점이다. 내용이 현장 문제에 적합해야 실제 해결로 이어지는 연결이 확인된다.</w:t>
      </w:r>
    </w:p>
    <w:p>
      <w:pPr>
        <w:spacing w:before="500"/>
      </w:pPr>
    </w:p>
    <w:p>
      <w:pPr>
        <w:pStyle w:val="Heading1"/>
        <w:spacing w:after="250" w:before="400"/>
      </w:pPr>
      <w:r>
        <w:rPr>
          <w:rFonts w:ascii="Arial" w:cs="Arial" w:eastAsia="Arial" w:hAnsi="Arial"/>
          <w:b/>
          <w:bCs/>
          <w:color w:val="1B4F72"/>
          <w:sz w:val="32"/>
          <w:szCs w:val="32"/>
        </w:rPr>
        <w:t xml:space="preserve">V. 주관식 분석 — 5가지 유형별 분류</w:t>
      </w:r>
    </w:p>
    <w:p>
      <w:pPr>
        <w:spacing w:after="160" w:line="360"/>
      </w:pPr>
      <w:r>
        <w:rPr>
          <w:rFonts w:ascii="Arial" w:cs="Arial" w:eastAsia="Arial" w:hAnsi="Arial"/>
          <w:color w:val="333333"/>
          <w:sz w:val="22"/>
          <w:szCs w:val="22"/>
        </w:rPr>
        <w:t xml:space="preserve">주관식 응답(42건)을 컨설팅 지원의 5가지 유형별로 분류하여 현장의 실제 수요를 파악한다.</w:t>
      </w:r>
    </w:p>
    <w:p>
      <w:pPr>
        <w:spacing w:after="300" w:before="200"/>
        <w:jc w:val="center"/>
      </w:pPr>
      <w:r>
        <w:drawing>
          <wp:inline distT="0" distB="0" distL="0" distR="0">
            <wp:extent cx="600075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00750" cy="2762250"/>
                    </a:xfrm>
                    <a:prstGeom prst="rect">
                      <a:avLst/>
                    </a:prstGeom>
                  </pic:spPr>
                </pic:pic>
              </a:graphicData>
            </a:graphic>
          </wp:inline>
        </w:drawing>
      </w:r>
    </w:p>
    <w:p>
      <w:pPr>
        <w:pStyle w:val="Heading2"/>
        <w:spacing w:after="200" w:before="300"/>
      </w:pPr>
      <w:r>
        <w:rPr>
          <w:rFonts w:ascii="Arial" w:cs="Arial" w:eastAsia="Arial" w:hAnsi="Arial"/>
          <w:b/>
          <w:bCs/>
          <w:color w:val="2E5C8A"/>
          <w:sz w:val="26"/>
          <w:szCs w:val="26"/>
        </w:rPr>
        <w:t xml:space="preserve">해결력·전문성 관련 — 가장 많은 언급 (14건)</w:t>
      </w:r>
    </w:p>
    <w:p>
      <w:pPr>
        <w:spacing w:after="160" w:line="360"/>
      </w:pPr>
      <w:r>
        <w:rPr>
          <w:rFonts w:ascii="Arial" w:cs="Arial" w:eastAsia="Arial" w:hAnsi="Arial"/>
          <w:color w:val="333333"/>
          <w:sz w:val="22"/>
          <w:szCs w:val="22"/>
        </w:rPr>
        <w:t xml:space="preserve">핵심 키워드: '해결'(5건), '전문'(4건), '정확'(3건), '구체'(2건). 실제 문제가 해결되었는지에 대한 의견이 가장 많다. 응대는 빠르지만 답변의 정확성과 전문성에 대한 기대가 높으며, 문제해결 도움(긍정 66.7%)이 보통 수준인 분석 결과와 직접 연결된다. 단순 안내보다 사례 기반의 구체적 해결 방안을 요구하는 경향이 뚜렷하다.</w:t>
      </w:r>
    </w:p>
    <w:p>
      <w:pPr>
        <w:pStyle w:val="Heading2"/>
        <w:spacing w:after="200" w:before="300"/>
      </w:pPr>
      <w:r>
        <w:rPr>
          <w:rFonts w:ascii="Arial" w:cs="Arial" w:eastAsia="Arial" w:hAnsi="Arial"/>
          <w:b/>
          <w:bCs/>
          <w:color w:val="2E5C8A"/>
          <w:sz w:val="26"/>
          <w:szCs w:val="26"/>
        </w:rPr>
        <w:t xml:space="preserve">응대 품질 관련 — 2순위 (9건)</w:t>
      </w:r>
    </w:p>
    <w:p>
      <w:pPr>
        <w:spacing w:after="160" w:line="360"/>
      </w:pPr>
      <w:r>
        <w:rPr>
          <w:rFonts w:ascii="Arial" w:cs="Arial" w:eastAsia="Arial" w:hAnsi="Arial"/>
          <w:color w:val="333333"/>
          <w:sz w:val="22"/>
          <w:szCs w:val="22"/>
        </w:rPr>
        <w:t xml:space="preserve">핵심 키워드: '빠른'(4건), '응대'(3건), '친절'(2건). 빠른 응대와 친절함에 대한 긍정적 평가가 다수이다. 응대 신속성(긍정 73.8%)이 양호한 결과와 일치하며, 광역 담당자 개인의 응대 역량은 인정받고 있다. 다만 "응대는 친절하지만 정확한 답변이 필요하다"는 의견도 포함되어, 속도와 해결력의 갭을 현장이 체감하고 있음을 보여준다.</w:t>
      </w:r>
    </w:p>
    <w:p>
      <w:pPr>
        <w:pStyle w:val="Heading2"/>
        <w:spacing w:after="200" w:before="300"/>
      </w:pPr>
      <w:r>
        <w:rPr>
          <w:rFonts w:ascii="Arial" w:cs="Arial" w:eastAsia="Arial" w:hAnsi="Arial"/>
          <w:b/>
          <w:bCs/>
          <w:color w:val="2E5C8A"/>
          <w:sz w:val="26"/>
          <w:szCs w:val="26"/>
        </w:rPr>
        <w:t xml:space="preserve">현장방문·대면 요구 — 3순위 (8건)</w:t>
      </w:r>
    </w:p>
    <w:p>
      <w:pPr>
        <w:spacing w:after="160" w:line="360"/>
      </w:pPr>
      <w:r>
        <w:rPr>
          <w:rFonts w:ascii="Arial" w:cs="Arial" w:eastAsia="Arial" w:hAnsi="Arial"/>
          <w:color w:val="333333"/>
          <w:sz w:val="22"/>
          <w:szCs w:val="22"/>
        </w:rPr>
        <w:t xml:space="preserve">핵심 키워드: '현장방문'(4건), '대면'(3건), '방문'(1건). 전화 상담보다 현장방문 컨설팅이 더 효과적이라는 의견이다. 통합설문에서 컨설팅 방식 선호 1순위가 현장방문(39.8%)인 결과와 일치하며, 복잡한 사안은 대면 컨설팅이 해결력을 높인다는 현장 인식이 확인된다.</w:t>
      </w:r>
    </w:p>
    <w:p>
      <w:pPr>
        <w:pStyle w:val="Heading2"/>
        <w:spacing w:after="200" w:before="300"/>
      </w:pPr>
      <w:r>
        <w:rPr>
          <w:rFonts w:ascii="Arial" w:cs="Arial" w:eastAsia="Arial" w:hAnsi="Arial"/>
          <w:b/>
          <w:bCs/>
          <w:color w:val="2E5C8A"/>
          <w:sz w:val="26"/>
          <w:szCs w:val="26"/>
        </w:rPr>
        <w:t xml:space="preserve">매뉴얼·자료 요구 — 4순위 (6건)</w:t>
      </w:r>
    </w:p>
    <w:p>
      <w:pPr>
        <w:spacing w:after="160" w:line="360"/>
      </w:pPr>
      <w:r>
        <w:rPr>
          <w:rFonts w:ascii="Arial" w:cs="Arial" w:eastAsia="Arial" w:hAnsi="Arial"/>
          <w:color w:val="333333"/>
          <w:sz w:val="22"/>
          <w:szCs w:val="22"/>
        </w:rPr>
        <w:t xml:space="preserve">핵심 키워드: '매뉴얼'(3건), '자료'(2건), '안내'(1건). 컨설팅 후 참고할 수 있는 매뉴얼이나 자료 제공을 요구하는 의견이다. 상담 내용이 구두로만 전달되어 사후 참조가 어렵다는 문제를 보여주며, 사후 확인 체계 도입의 근거가 된다.</w:t>
      </w:r>
    </w:p>
    <w:p>
      <w:pPr>
        <w:pStyle w:val="Heading2"/>
        <w:spacing w:after="200" w:before="300"/>
      </w:pPr>
      <w:r>
        <w:rPr>
          <w:rFonts w:ascii="Arial" w:cs="Arial" w:eastAsia="Arial" w:hAnsi="Arial"/>
          <w:b/>
          <w:bCs/>
          <w:color w:val="2E5C8A"/>
          <w:sz w:val="26"/>
          <w:szCs w:val="26"/>
        </w:rPr>
        <w:t xml:space="preserve">긍정 표현 — 5순위 (5건)</w:t>
      </w:r>
    </w:p>
    <w:p>
      <w:pPr>
        <w:spacing w:after="160" w:line="360"/>
      </w:pPr>
      <w:r>
        <w:rPr>
          <w:rFonts w:ascii="Arial" w:cs="Arial" w:eastAsia="Arial" w:hAnsi="Arial"/>
          <w:color w:val="333333"/>
          <w:sz w:val="22"/>
          <w:szCs w:val="22"/>
        </w:rPr>
        <w:t xml:space="preserve">핵심 키워드: '감사'(3건), '잘'(1건), '도움'(1건). 컨설팅 자체에 대한 긍정적 피드백으로, 종합 만족도(긍정 71.4%)가 양호한 결과와 일관된다.</w:t>
      </w:r>
    </w:p>
    <w:p>
      <w:pPr>
        <w:pStyle w:val="Heading2"/>
        <w:spacing w:after="200" w:before="300"/>
      </w:pPr>
      <w:r>
        <w:rPr>
          <w:rFonts w:ascii="Arial" w:cs="Arial" w:eastAsia="Arial" w:hAnsi="Arial"/>
          <w:b/>
          <w:bCs/>
          <w:color w:val="2E5C8A"/>
          <w:sz w:val="26"/>
          <w:szCs w:val="26"/>
        </w:rPr>
        <w:t xml:space="preserve">주관식 핵심 키워드 Top 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1200"/>
        <w:gridCol w:w="4826"/>
      </w:tblGrid>
      <w:tr>
        <w:tc>
          <w:tcPr>
            <w:tcW w:type="dxa" w:w="10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순위</w:t>
            </w:r>
          </w:p>
        </w:tc>
        <w:tc>
          <w:tcPr>
            <w:tcW w:type="dxa" w:w="20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키워드</w:t>
            </w:r>
          </w:p>
        </w:tc>
        <w:tc>
          <w:tcPr>
            <w:tcW w:type="dxa" w:w="12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건수</w:t>
            </w:r>
          </w:p>
        </w:tc>
        <w:tc>
          <w:tcPr>
            <w:tcW w:type="dxa" w:w="4826"/>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관련 유형</w:t>
            </w:r>
          </w:p>
        </w:tc>
      </w:tr>
      <w:tr>
        <w:tc>
          <w:tcPr>
            <w:tcW w:type="dxa" w:w="1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1위</w:t>
            </w:r>
          </w:p>
        </w:tc>
        <w:tc>
          <w:tcPr>
            <w:tcW w:type="dxa" w:w="2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해결</w:t>
            </w:r>
          </w:p>
        </w:tc>
        <w:tc>
          <w:tcPr>
            <w:tcW w:type="dxa" w:w="1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5건</w:t>
            </w:r>
          </w:p>
        </w:tc>
        <w:tc>
          <w:tcPr>
            <w:tcW w:type="dxa" w:w="48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해결력·전문성</w:t>
            </w:r>
          </w:p>
        </w:tc>
      </w:tr>
      <w:tr>
        <w:tc>
          <w:tcPr>
            <w:tcW w:type="dxa" w:w="1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2위</w:t>
            </w:r>
          </w:p>
        </w:tc>
        <w:tc>
          <w:tcPr>
            <w:tcW w:type="dxa" w:w="2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빠른/응대</w:t>
            </w:r>
          </w:p>
        </w:tc>
        <w:tc>
          <w:tcPr>
            <w:tcW w:type="dxa" w:w="12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7건</w:t>
            </w:r>
          </w:p>
        </w:tc>
        <w:tc>
          <w:tcPr>
            <w:tcW w:type="dxa" w:w="48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응대 품질</w:t>
            </w:r>
          </w:p>
        </w:tc>
      </w:tr>
      <w:tr>
        <w:tc>
          <w:tcPr>
            <w:tcW w:type="dxa" w:w="1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3위</w:t>
            </w:r>
          </w:p>
        </w:tc>
        <w:tc>
          <w:tcPr>
            <w:tcW w:type="dxa" w:w="2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현장방문</w:t>
            </w:r>
          </w:p>
        </w:tc>
        <w:tc>
          <w:tcPr>
            <w:tcW w:type="dxa" w:w="1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4건</w:t>
            </w:r>
          </w:p>
        </w:tc>
        <w:tc>
          <w:tcPr>
            <w:tcW w:type="dxa" w:w="48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현장방문·대면</w:t>
            </w:r>
          </w:p>
        </w:tc>
      </w:tr>
      <w:tr>
        <w:tc>
          <w:tcPr>
            <w:tcW w:type="dxa" w:w="1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4위</w:t>
            </w:r>
          </w:p>
        </w:tc>
        <w:tc>
          <w:tcPr>
            <w:tcW w:type="dxa" w:w="2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전문</w:t>
            </w:r>
          </w:p>
        </w:tc>
        <w:tc>
          <w:tcPr>
            <w:tcW w:type="dxa" w:w="12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4건</w:t>
            </w:r>
          </w:p>
        </w:tc>
        <w:tc>
          <w:tcPr>
            <w:tcW w:type="dxa" w:w="48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해결력·전문성</w:t>
            </w:r>
          </w:p>
        </w:tc>
      </w:tr>
      <w:tr>
        <w:tc>
          <w:tcPr>
            <w:tcW w:type="dxa" w:w="1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5위</w:t>
            </w:r>
          </w:p>
        </w:tc>
        <w:tc>
          <w:tcPr>
            <w:tcW w:type="dxa" w:w="2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정확</w:t>
            </w:r>
          </w:p>
        </w:tc>
        <w:tc>
          <w:tcPr>
            <w:tcW w:type="dxa" w:w="1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3건</w:t>
            </w:r>
          </w:p>
        </w:tc>
        <w:tc>
          <w:tcPr>
            <w:tcW w:type="dxa" w:w="48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해결력·전문성</w:t>
            </w:r>
          </w:p>
        </w:tc>
      </w:tr>
      <w:tr>
        <w:tc>
          <w:tcPr>
            <w:tcW w:type="dxa" w:w="1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6위</w:t>
            </w:r>
          </w:p>
        </w:tc>
        <w:tc>
          <w:tcPr>
            <w:tcW w:type="dxa" w:w="2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매뉴얼</w:t>
            </w:r>
          </w:p>
        </w:tc>
        <w:tc>
          <w:tcPr>
            <w:tcW w:type="dxa" w:w="12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3건</w:t>
            </w:r>
          </w:p>
        </w:tc>
        <w:tc>
          <w:tcPr>
            <w:tcW w:type="dxa" w:w="48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매뉴얼·자료</w:t>
            </w:r>
          </w:p>
        </w:tc>
      </w:tr>
      <w:tr>
        <w:tc>
          <w:tcPr>
            <w:tcW w:type="dxa" w:w="1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7위</w:t>
            </w:r>
          </w:p>
        </w:tc>
        <w:tc>
          <w:tcPr>
            <w:tcW w:type="dxa" w:w="2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감사</w:t>
            </w:r>
          </w:p>
        </w:tc>
        <w:tc>
          <w:tcPr>
            <w:tcW w:type="dxa" w:w="1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3건</w:t>
            </w:r>
          </w:p>
        </w:tc>
        <w:tc>
          <w:tcPr>
            <w:tcW w:type="dxa" w:w="48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긍정</w:t>
            </w:r>
          </w:p>
        </w:tc>
      </w:tr>
    </w:tbl>
    <w:p>
      <w:pPr>
        <w:spacing w:before="500"/>
      </w:pPr>
    </w:p>
    <w:p>
      <w:pPr>
        <w:pStyle w:val="Heading1"/>
        <w:spacing w:after="250" w:before="400"/>
      </w:pPr>
      <w:r>
        <w:rPr>
          <w:rFonts w:ascii="Arial" w:cs="Arial" w:eastAsia="Arial" w:hAnsi="Arial"/>
          <w:b/>
          <w:bCs/>
          <w:color w:val="1B4F72"/>
          <w:sz w:val="32"/>
          <w:szCs w:val="32"/>
        </w:rPr>
        <w:t xml:space="preserve">VI. 통합설문 이행 확인</w:t>
      </w:r>
    </w:p>
    <w:p>
      <w:pPr>
        <w:spacing w:after="160" w:line="360"/>
      </w:pPr>
      <w:r>
        <w:rPr>
          <w:rFonts w:ascii="Arial" w:cs="Arial" w:eastAsia="Arial" w:hAnsi="Arial"/>
          <w:color w:val="333333"/>
          <w:sz w:val="22"/>
          <w:szCs w:val="22"/>
        </w:rPr>
        <w:t xml:space="preserve">상반기 통합설문(섹션 D1)에서 파악된 욕구가 이번 회차 사업 운영에서 개선되었는지, 아직 미개선인지를 확인한다. 이것은 새로운 욕구를 수집하는 것이 아니라, 이미 파악된 욕구의 이행 여부를 점검하는 성과 환류이다.</w:t>
      </w:r>
    </w:p>
    <w:p>
      <w:pPr>
        <w:spacing w:after="300" w:before="200"/>
        <w:jc w:val="center"/>
      </w:pPr>
      <w:r>
        <w:drawing>
          <wp:inline distT="0" distB="0" distL="0" distR="0">
            <wp:extent cx="60007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00750" cy="3143250"/>
                    </a:xfrm>
                    <a:prstGeom prst="rect">
                      <a:avLst/>
                    </a:prstGeom>
                  </pic:spPr>
                </pic:pic>
              </a:graphicData>
            </a:graphic>
          </wp:inline>
        </w:drawing>
      </w:r>
    </w:p>
    <w:p>
      <w:pPr>
        <w:spacing w:after="160" w:line="360"/>
      </w:pPr>
      <w:r>
        <w:rPr>
          <w:rFonts w:ascii="Arial" w:cs="Arial" w:eastAsia="Arial" w:hAnsi="Arial"/>
          <w:b/>
          <w:bCs/>
          <w:color w:val="333333"/>
          <w:sz w:val="22"/>
          <w:szCs w:val="22"/>
        </w:rPr>
        <w:t xml:space="preserve">이행 확인 결과</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400"/>
        <w:gridCol w:w="2426"/>
      </w:tblGrid>
      <w:tr>
        <w:tc>
          <w:tcPr>
            <w:tcW w:type="dxa" w:w="22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통합설문 욕구</w:t>
            </w:r>
          </w:p>
        </w:tc>
        <w:tc>
          <w:tcPr>
            <w:tcW w:type="dxa" w:w="20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통합설문 수치</w:t>
            </w:r>
          </w:p>
        </w:tc>
        <w:tc>
          <w:tcPr>
            <w:tcW w:type="dxa" w:w="24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현장설문 결과</w:t>
            </w:r>
          </w:p>
        </w:tc>
        <w:tc>
          <w:tcPr>
            <w:tcW w:type="dxa" w:w="2426"/>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이행 판정</w:t>
            </w:r>
          </w:p>
        </w:tc>
      </w:tr>
      <w:tr>
        <w:tc>
          <w:tcPr>
            <w:tcW w:type="dxa" w:w="2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필요분야: 서비스제공</w:t>
            </w:r>
          </w:p>
        </w:tc>
        <w:tc>
          <w:tcPr>
            <w:tcW w:type="dxa" w:w="2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60.2% (1순위)</w:t>
            </w:r>
          </w:p>
        </w:tc>
        <w:tc>
          <w:tcPr>
            <w:tcW w:type="dxa" w:w="2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이용 1순위 서비스제공실무 (38.1%)</w:t>
            </w:r>
          </w:p>
        </w:tc>
        <w:tc>
          <w:tcPr>
            <w:tcW w:type="dxa" w:w="24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개선</w:t>
            </w:r>
          </w:p>
        </w:tc>
      </w:tr>
      <w:tr>
        <w:tc>
          <w:tcPr>
            <w:tcW w:type="dxa" w:w="22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컨설팅 방식: 현장방문</w:t>
            </w:r>
          </w:p>
        </w:tc>
        <w:tc>
          <w:tcPr>
            <w:tcW w:type="dxa" w:w="2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39.8% (1순위)</w:t>
            </w:r>
          </w:p>
        </w:tc>
        <w:tc>
          <w:tcPr>
            <w:tcW w:type="dxa" w:w="24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방식 관련 주관식 '현장방문' 4건</w:t>
            </w:r>
          </w:p>
        </w:tc>
        <w:tc>
          <w:tcPr>
            <w:tcW w:type="dxa" w:w="24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bCs/>
                <w:color w:val="2E5C8A"/>
                <w:sz w:val="20"/>
                <w:szCs w:val="20"/>
              </w:rPr>
              <w:t xml:space="preserve">일부개선</w:t>
            </w:r>
          </w:p>
        </w:tc>
      </w:tr>
      <w:tr>
        <w:tc>
          <w:tcPr>
            <w:tcW w:type="dxa" w:w="22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미충족 수요 해소</w:t>
            </w:r>
          </w:p>
        </w:tc>
        <w:tc>
          <w:tcPr>
            <w:tcW w:type="dxa" w:w="2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미충족 31.8%</w:t>
            </w:r>
          </w:p>
        </w:tc>
        <w:tc>
          <w:tcPr>
            <w:tcW w:type="dxa" w:w="2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문제해결 긍정 66.7%, 부정 7.1%</w:t>
            </w:r>
          </w:p>
        </w:tc>
        <w:tc>
          <w:tcPr>
            <w:tcW w:type="dxa" w:w="24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center"/>
            </w:pPr>
            <w:r>
              <w:rPr>
                <w:rFonts w:ascii="Arial" w:cs="Arial" w:eastAsia="Arial" w:hAnsi="Arial"/>
                <w:b/>
                <w:bCs/>
                <w:color w:val="E74C3C"/>
                <w:sz w:val="20"/>
                <w:szCs w:val="20"/>
              </w:rPr>
              <w:t xml:space="preserve">미개선</w:t>
            </w:r>
          </w:p>
        </w:tc>
      </w:tr>
      <w:tr>
        <w:tc>
          <w:tcPr>
            <w:tcW w:type="dxa" w:w="22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담당자 응대 품질</w:t>
            </w:r>
          </w:p>
        </w:tc>
        <w:tc>
          <w:tcPr>
            <w:tcW w:type="dxa" w:w="2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w:t>
            </w:r>
          </w:p>
        </w:tc>
        <w:tc>
          <w:tcPr>
            <w:tcW w:type="dxa" w:w="24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val="false"/>
                <w:bCs w:val="false"/>
                <w:color w:val="333333"/>
                <w:sz w:val="20"/>
                <w:szCs w:val="20"/>
              </w:rPr>
              <w:t xml:space="preserve">응대신속 긍정 73.8%</w:t>
            </w:r>
          </w:p>
        </w:tc>
        <w:tc>
          <w:tcPr>
            <w:tcW w:type="dxa" w:w="24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center"/>
            </w:pPr>
            <w:r>
              <w:rPr>
                <w:rFonts w:ascii="Arial" w:cs="Arial" w:eastAsia="Arial" w:hAnsi="Arial"/>
                <w:b/>
                <w:bCs/>
                <w:color w:val="27AE60"/>
                <w:sz w:val="20"/>
                <w:szCs w:val="20"/>
              </w:rPr>
              <w:t xml:space="preserve">양호 유지</w:t>
            </w:r>
          </w:p>
        </w:tc>
      </w:tr>
    </w:tbl>
    <w:p>
      <w:pPr>
        <w:spacing w:before="200"/>
      </w:pPr>
    </w:p>
    <w:p>
      <w:pPr>
        <w:spacing w:after="160" w:line="360"/>
      </w:pPr>
      <w:r>
        <w:rPr>
          <w:rFonts w:ascii="Arial" w:cs="Arial" w:eastAsia="Arial" w:hAnsi="Arial"/>
          <w:b/>
          <w:bCs/>
          <w:color w:val="333333"/>
          <w:sz w:val="22"/>
          <w:szCs w:val="22"/>
        </w:rPr>
        <w:t xml:space="preserve">이행 확인 서술</w:t>
      </w:r>
    </w:p>
    <w:p>
      <w:pPr>
        <w:spacing w:after="160" w:line="360"/>
      </w:pPr>
      <w:r>
        <w:rPr>
          <w:rFonts w:ascii="Arial" w:cs="Arial" w:eastAsia="Arial" w:hAnsi="Arial"/>
          <w:color w:val="333333"/>
          <w:sz w:val="22"/>
          <w:szCs w:val="22"/>
        </w:rPr>
        <w:t xml:space="preserve">통합설문에서 서비스제공 분야 컨설팅 요구가 60.2%로 1순위였으며, 현장설문 이용 분야에서도 서비스제공실무가 38.1%로 1순위를 차지하여 일치한다. 현장에서 가장 필요한 분야에 컨설팅이 제공되고 있어 이행된 것으로 판정한다.</w:t>
      </w:r>
    </w:p>
    <w:p>
      <w:pPr>
        <w:spacing w:after="160" w:line="360"/>
      </w:pPr>
      <w:r>
        <w:rPr>
          <w:rFonts w:ascii="Arial" w:cs="Arial" w:eastAsia="Arial" w:hAnsi="Arial"/>
          <w:color w:val="333333"/>
          <w:sz w:val="22"/>
          <w:szCs w:val="22"/>
        </w:rPr>
        <w:t xml:space="preserve">통합설문에서 현장방문 컨설팅을 1순위로 선호하였으나(39.8%), 주관식에서 현장방문 요구가 4건으로 여전히 나타난다. 현장방문이 일부 시행되고 있으나 수요를 충분히 충족하지 못하는 것으로 판단된다.</w:t>
      </w:r>
    </w:p>
    <w:p>
      <w:pPr>
        <w:spacing w:after="160" w:line="360"/>
      </w:pPr>
      <w:r>
        <w:rPr>
          <w:rFonts w:ascii="Arial" w:cs="Arial" w:eastAsia="Arial" w:hAnsi="Arial"/>
          <w:color w:val="333333"/>
          <w:sz w:val="22"/>
          <w:szCs w:val="22"/>
        </w:rPr>
        <w:t xml:space="preserve">통합설문에서 컨설팅 미충족 수요가 31.8%였으며, 현장설문에서 문제해결 도움 긍정이 66.7%에 그쳤다. 응대는 신속하지만 실제 문제 해결로 이어지지 못하는 갭이 존재하여, 해결력 측면에서 미충족 수요가 해소되지 않은 것으로 판정한다.</w:t>
      </w:r>
    </w:p>
    <w:p>
      <w:pPr>
        <w:spacing w:after="160" w:line="360"/>
      </w:pPr>
      <w:r>
        <w:rPr>
          <w:rFonts w:ascii="Arial" w:cs="Arial" w:eastAsia="Arial" w:hAnsi="Arial"/>
          <w:color w:val="333333"/>
          <w:sz w:val="22"/>
          <w:szCs w:val="22"/>
        </w:rPr>
        <w:t xml:space="preserve">광역 담당자의 응대 신속성은 73.8%로 양호하여, 개인의 응대 역량은 지속적으로 인정받고 있다.</w:t>
      </w:r>
    </w:p>
    <w:p>
      <w:pPr>
        <w:spacing w:after="160" w:line="360"/>
      </w:pPr>
      <w:r>
        <w:rPr>
          <w:rFonts w:ascii="Arial" w:cs="Arial" w:eastAsia="Arial" w:hAnsi="Arial"/>
          <w:color w:val="333333"/>
          <w:sz w:val="22"/>
          <w:szCs w:val="22"/>
        </w:rPr>
        <w:t xml:space="preserve">구조적 문제(해결력 전문성)와 개인 역량(응대 속도)을 구분하여 대응해야 한다. 담당자 개인의 응대 품질은 양호하므로, 해결력 강화를 위한 시스템적 지원(전문 매뉴얼, 외부 전문가 연계 등)이 핵심 과제이다.</w:t>
      </w:r>
    </w:p>
    <w:p>
      <w:pPr>
        <w:pBdr>
          <w:left w:val="single" w:color="2E5C8A" w:sz="12" w:space="8"/>
        </w:pBdr>
        <w:spacing w:after="200" w:before="100" w:line="340"/>
        <w:ind w:left="300"/>
      </w:pPr>
      <w:r>
        <w:rPr>
          <w:rFonts w:ascii="Arial" w:cs="Arial" w:eastAsia="Arial" w:hAnsi="Arial"/>
          <w:i/>
          <w:iCs/>
          <w:color w:val="555555"/>
          <w:sz w:val="21"/>
          <w:szCs w:val="21"/>
        </w:rPr>
        <w:t xml:space="preserve">통합설문과 현장설문 모두에서 동일한 구조적 갭이 확인되었다. 응대는 빠르지만 해결이 안 되는 구조. 담당자의 속도를 유지하면서 전문성을 시스템적으로 뒷받침하는 방향이 필요하다.</w:t>
      </w:r>
    </w:p>
    <w:p>
      <w:pPr>
        <w:spacing w:before="500"/>
      </w:pPr>
    </w:p>
    <w:p>
      <w:pPr>
        <w:pStyle w:val="Heading1"/>
        <w:spacing w:after="250" w:before="400"/>
      </w:pPr>
      <w:r>
        <w:rPr>
          <w:rFonts w:ascii="Arial" w:cs="Arial" w:eastAsia="Arial" w:hAnsi="Arial"/>
          <w:b/>
          <w:bCs/>
          <w:color w:val="1B4F72"/>
          <w:sz w:val="32"/>
          <w:szCs w:val="32"/>
        </w:rPr>
        <w:t xml:space="preserve">VII. 이번 회차 개선 과제</w:t>
      </w:r>
    </w:p>
    <w:p>
      <w:pPr>
        <w:spacing w:after="160" w:line="360"/>
      </w:pPr>
      <w:r>
        <w:rPr>
          <w:rFonts w:ascii="Arial" w:cs="Arial" w:eastAsia="Arial" w:hAnsi="Arial"/>
          <w:color w:val="333333"/>
          <w:sz w:val="22"/>
          <w:szCs w:val="22"/>
        </w:rPr>
        <w:t xml:space="preserve">이번 회차 만족도 결과와 주관식 응답에서 확인된 약점을 바탕으로, 다음 회차 운영 시 보완해야 할 과제를 도출한다. 이것은 이번 결과에서 드러난 문제를 다음 회차에 반영하는 사후 환류이다.</w:t>
      </w:r>
    </w:p>
    <w:p>
      <w:pPr>
        <w:pStyle w:val="Heading2"/>
        <w:spacing w:after="200" w:before="300"/>
      </w:pPr>
      <w:r>
        <w:rPr>
          <w:rFonts w:ascii="Arial" w:cs="Arial" w:eastAsia="Arial" w:hAnsi="Arial"/>
          <w:b/>
          <w:bCs/>
          <w:color w:val="2E5C8A"/>
          <w:sz w:val="26"/>
          <w:szCs w:val="26"/>
        </w:rPr>
        <w:t xml:space="preserve">과제 1. 문제 해결력 강화 (응대-해결력 갭 보완)</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400"/>
        <w:gridCol w:w="2326"/>
      </w:tblGrid>
      <w:tr>
        <w:tc>
          <w:tcPr>
            <w:tcW w:type="dxa" w:w="20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항목</w:t>
            </w:r>
          </w:p>
        </w:tc>
        <w:tc>
          <w:tcPr>
            <w:tcW w:type="dxa" w:w="23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이번 결과</w:t>
            </w:r>
          </w:p>
        </w:tc>
        <w:tc>
          <w:tcPr>
            <w:tcW w:type="dxa" w:w="24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문제</w:t>
            </w:r>
          </w:p>
        </w:tc>
        <w:tc>
          <w:tcPr>
            <w:tcW w:type="dxa" w:w="2326"/>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다음 회차 보완 방향</w:t>
            </w:r>
          </w:p>
        </w:tc>
      </w:tr>
      <w:tr>
        <w:tc>
          <w:tcPr>
            <w:tcW w:type="dxa" w:w="2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문제해결 도움</w:t>
            </w:r>
          </w:p>
        </w:tc>
        <w:tc>
          <w:tcPr>
            <w:tcW w:type="dxa" w:w="23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긍정 66.7%, 평균 3.76점</w:t>
            </w:r>
          </w:p>
        </w:tc>
        <w:tc>
          <w:tcPr>
            <w:tcW w:type="dxa" w:w="2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응대신속(평균 4.0점)과 문제해결(평균 3.76점)의 갭 0.24점 — 빠르지만 해결이 안 되는 구조</w:t>
            </w:r>
          </w:p>
        </w:tc>
        <w:tc>
          <w:tcPr>
            <w:tcW w:type="dxa" w:w="23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이용 빈도 높은 분야별 전문 답변 매뉴얼 정비, 복잡 사안 외부 전문가 연계</w:t>
            </w:r>
          </w:p>
        </w:tc>
      </w:tr>
      <w:tr>
        <w:tc>
          <w:tcPr>
            <w:tcW w:type="dxa" w:w="20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내용 적합성</w:t>
            </w:r>
          </w:p>
        </w:tc>
        <w:tc>
          <w:tcPr>
            <w:tcW w:type="dxa" w:w="23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긍정 69.0%, 평균 3.86점</w:t>
            </w:r>
          </w:p>
        </w:tc>
        <w:tc>
          <w:tcPr>
            <w:tcW w:type="dxa" w:w="2400"/>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일반적 안내보다 사례 기반의 구체적 해결 방안 요구</w:t>
            </w:r>
          </w:p>
        </w:tc>
        <w:tc>
          <w:tcPr>
            <w:tcW w:type="dxa" w:w="2326"/>
            <w:tcBorders>
              <w:top w:val="single" w:color="D5D8DC" w:sz="1"/>
              <w:left w:val="single" w:color="D5D8DC" w:sz="1"/>
              <w:bottom w:val="single" w:color="D5D8DC" w:sz="1"/>
              <w:right w:val="single" w:color="D5D8DC" w:sz="1"/>
            </w:tcBorders>
            <w:shd w:fill="F5F8FC" w:val="clear"/>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빈번한 질의 유형별 사례집 작성, 유사 사례 축적·공유</w:t>
            </w:r>
          </w:p>
        </w:tc>
      </w:tr>
    </w:tbl>
    <w:p>
      <w:pPr>
        <w:spacing w:before="100"/>
      </w:pPr>
    </w:p>
    <w:p>
      <w:pPr>
        <w:spacing w:after="160" w:line="360"/>
      </w:pPr>
      <w:r>
        <w:rPr>
          <w:rFonts w:ascii="Arial" w:cs="Arial" w:eastAsia="Arial" w:hAnsi="Arial"/>
          <w:color w:val="333333"/>
          <w:sz w:val="22"/>
          <w:szCs w:val="22"/>
        </w:rPr>
        <w:t xml:space="preserve">응대 신속성(평균 4.0점) 대비 문제해결 도움(평균 3.76점)의 갭이 0.24점이다. 주관식에서 '해결'(5건), '전문'(4건), '정확'(3건)이 상위 키워드이며, J11 노무상담의 갭(0.26점)과 비교하면 유사한 수준으로 두 사업 모두 해결력 보완이 필요하다.</w:t>
      </w:r>
    </w:p>
    <w:p>
      <w:pPr>
        <w:pStyle w:val="Heading2"/>
        <w:spacing w:after="200" w:before="300"/>
      </w:pPr>
      <w:r>
        <w:rPr>
          <w:rFonts w:ascii="Arial" w:cs="Arial" w:eastAsia="Arial" w:hAnsi="Arial"/>
          <w:b/>
          <w:bCs/>
          <w:color w:val="2E5C8A"/>
          <w:sz w:val="26"/>
          <w:szCs w:val="26"/>
        </w:rPr>
        <w:t xml:space="preserve">과제 2. 사후 확인 체계 도입</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400"/>
        <w:gridCol w:w="2326"/>
      </w:tblGrid>
      <w:tr>
        <w:tc>
          <w:tcPr>
            <w:tcW w:type="dxa" w:w="20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항목</w:t>
            </w:r>
          </w:p>
        </w:tc>
        <w:tc>
          <w:tcPr>
            <w:tcW w:type="dxa" w:w="23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이번 결과</w:t>
            </w:r>
          </w:p>
        </w:tc>
        <w:tc>
          <w:tcPr>
            <w:tcW w:type="dxa" w:w="24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문제</w:t>
            </w:r>
          </w:p>
        </w:tc>
        <w:tc>
          <w:tcPr>
            <w:tcW w:type="dxa" w:w="2326"/>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다음 회차 보완 방향</w:t>
            </w:r>
          </w:p>
        </w:tc>
      </w:tr>
      <w:tr>
        <w:tc>
          <w:tcPr>
            <w:tcW w:type="dxa" w:w="2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업무 도움</w:t>
            </w:r>
          </w:p>
        </w:tc>
        <w:tc>
          <w:tcPr>
            <w:tcW w:type="dxa" w:w="23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긍정 81.0%, 평균 3.9점</w:t>
            </w:r>
          </w:p>
        </w:tc>
        <w:tc>
          <w:tcPr>
            <w:tcW w:type="dxa" w:w="2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컨설팅 후 실제 해결 여부를 확인하는 체계가 없어 일회성으로 종료</w:t>
            </w:r>
          </w:p>
        </w:tc>
        <w:tc>
          <w:tcPr>
            <w:tcW w:type="dxa" w:w="23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컨설팅 후 1~2주 내 사후 확인 연락, 미해결 건 재컨설팅 연계</w:t>
            </w:r>
          </w:p>
        </w:tc>
      </w:tr>
    </w:tbl>
    <w:p>
      <w:pPr>
        <w:spacing w:before="100"/>
      </w:pPr>
    </w:p>
    <w:p>
      <w:pPr>
        <w:spacing w:after="160" w:line="360"/>
      </w:pPr>
      <w:r>
        <w:rPr>
          <w:rFonts w:ascii="Arial" w:cs="Arial" w:eastAsia="Arial" w:hAnsi="Arial"/>
          <w:color w:val="333333"/>
          <w:sz w:val="22"/>
          <w:szCs w:val="22"/>
        </w:rPr>
        <w:t xml:space="preserve">업무 도움(긍정 81.0%)이 양호 수준에 머물러, 컨설팅이 실질적 업무 개선으로 이어지는 비율이 제한적이다. 주관식에서 '매뉴얼'(3건), '자료'(2건)가 나타나 상담 내용의 사후 참조 수단이 부족하다는 현장 수요가 확인된다. 사후 확인 연락과 함께 상담 내용 요약을 서면으로 제공하면 해결률을 높일 수 있다.</w:t>
      </w:r>
    </w:p>
    <w:p>
      <w:pPr>
        <w:pStyle w:val="Heading2"/>
        <w:spacing w:after="200" w:before="300"/>
      </w:pPr>
      <w:r>
        <w:rPr>
          <w:rFonts w:ascii="Arial" w:cs="Arial" w:eastAsia="Arial" w:hAnsi="Arial"/>
          <w:b/>
          <w:bCs/>
          <w:color w:val="2E5C8A"/>
          <w:sz w:val="26"/>
          <w:szCs w:val="26"/>
        </w:rPr>
        <w:t xml:space="preserve">과제 3. 현장방문 컨설팅 확대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300"/>
        <w:gridCol w:w="2400"/>
        <w:gridCol w:w="2326"/>
      </w:tblGrid>
      <w:tr>
        <w:tc>
          <w:tcPr>
            <w:tcW w:type="dxa" w:w="20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항목</w:t>
            </w:r>
          </w:p>
        </w:tc>
        <w:tc>
          <w:tcPr>
            <w:tcW w:type="dxa" w:w="23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이번 결과</w:t>
            </w:r>
          </w:p>
        </w:tc>
        <w:tc>
          <w:tcPr>
            <w:tcW w:type="dxa" w:w="2400"/>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문제</w:t>
            </w:r>
          </w:p>
        </w:tc>
        <w:tc>
          <w:tcPr>
            <w:tcW w:type="dxa" w:w="2326"/>
            <w:tcBorders>
              <w:top w:val="single" w:color="D5D8DC" w:sz="1"/>
              <w:left w:val="single" w:color="D5D8DC" w:sz="1"/>
              <w:bottom w:val="single" w:color="D5D8DC" w:sz="1"/>
              <w:right w:val="single" w:color="D5D8DC" w:sz="1"/>
            </w:tcBorders>
            <w:shd w:fill="2E5C8A" w:val="clear"/>
            <w:tcMar>
              <w:top w:type="dxa" w:w="80"/>
              <w:left w:type="dxa" w:w="140"/>
              <w:bottom w:type="dxa" w:w="80"/>
              <w:right w:type="dxa" w:w="140"/>
            </w:tcMar>
            <w:vAlign w:val="center"/>
          </w:tcPr>
          <w:p>
            <w:pPr>
              <w:spacing w:after="0" w:before="0"/>
              <w:jc w:val="center"/>
            </w:pPr>
            <w:r>
              <w:rPr>
                <w:rFonts w:ascii="Arial" w:cs="Arial" w:eastAsia="Arial" w:hAnsi="Arial"/>
                <w:b/>
                <w:bCs/>
                <w:color w:val="FFFFFF"/>
                <w:sz w:val="20"/>
                <w:szCs w:val="20"/>
              </w:rPr>
              <w:t xml:space="preserve">다음 회차 보완 방향</w:t>
            </w:r>
          </w:p>
        </w:tc>
      </w:tr>
      <w:tr>
        <w:tc>
          <w:tcPr>
            <w:tcW w:type="dxa" w:w="20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bCs/>
                <w:color w:val="333333"/>
                <w:sz w:val="20"/>
                <w:szCs w:val="20"/>
              </w:rPr>
              <w:t xml:space="preserve">컨설팅 방식</w:t>
            </w:r>
          </w:p>
        </w:tc>
        <w:tc>
          <w:tcPr>
            <w:tcW w:type="dxa" w:w="23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주관식 현장방문 요구 4건 (3순위)</w:t>
            </w:r>
          </w:p>
        </w:tc>
        <w:tc>
          <w:tcPr>
            <w:tcW w:type="dxa" w:w="2400"/>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전화 상담 위주로 복잡한 사안에서 해결력 제한</w:t>
            </w:r>
          </w:p>
        </w:tc>
        <w:tc>
          <w:tcPr>
            <w:tcW w:type="dxa" w:w="2326"/>
            <w:tcBorders>
              <w:top w:val="single" w:color="D5D8DC" w:sz="1"/>
              <w:left w:val="single" w:color="D5D8DC" w:sz="1"/>
              <w:bottom w:val="single" w:color="D5D8DC" w:sz="1"/>
              <w:right w:val="single" w:color="D5D8DC" w:sz="1"/>
            </w:tcBorders>
            <w:tcMar>
              <w:top w:type="dxa" w:w="80"/>
              <w:left w:type="dxa" w:w="140"/>
              <w:bottom w:type="dxa" w:w="80"/>
              <w:right w:type="dxa" w:w="140"/>
            </w:tcMar>
            <w:vAlign w:val="center"/>
          </w:tcPr>
          <w:p>
            <w:pPr>
              <w:spacing w:after="0" w:before="0"/>
              <w:jc w:val="left"/>
            </w:pPr>
            <w:r>
              <w:rPr>
                <w:rFonts w:ascii="Arial" w:cs="Arial" w:eastAsia="Arial" w:hAnsi="Arial"/>
                <w:b w:val="false"/>
                <w:bCs w:val="false"/>
                <w:color w:val="333333"/>
                <w:sz w:val="20"/>
                <w:szCs w:val="20"/>
              </w:rPr>
              <w:t xml:space="preserve">복잡 사안(안전사고, 특화서비스 등)은 현장방문 컨설팅 우선 배정</w:t>
            </w:r>
          </w:p>
        </w:tc>
      </w:tr>
    </w:tbl>
    <w:p>
      <w:pPr>
        <w:spacing w:before="100"/>
      </w:pPr>
    </w:p>
    <w:p>
      <w:pPr>
        <w:spacing w:after="160" w:line="360"/>
      </w:pPr>
      <w:r>
        <w:rPr>
          <w:rFonts w:ascii="Arial" w:cs="Arial" w:eastAsia="Arial" w:hAnsi="Arial"/>
          <w:color w:val="333333"/>
          <w:sz w:val="22"/>
          <w:szCs w:val="22"/>
        </w:rPr>
        <w:t xml:space="preserve">통합설문에서 현장방문 선호가 39.8%로 1순위이며, 주관식에서도 '현장방문'(4건), '대면'(3건)이 상위에 나타난다. 분야별 문제해결 교차분석에서 이용자안전사고대응 분야의 해결 평균이 상대적으로 낮아, 복잡한 사안일수록 현장방문 컨설팅이 해결력을 높일 수 있다.</w:t>
      </w:r>
    </w:p>
    <w:p>
      <w:pPr>
        <w:spacing w:before="200"/>
      </w:pPr>
    </w:p>
    <w:p>
      <w:pPr>
        <w:pBdr>
          <w:top w:val="single" w:color="E65100" w:sz="1"/>
          <w:left w:val="single" w:color="E65100" w:sz="18" w:space="8"/>
          <w:bottom w:val="none" w:color="E65100" w:sz="1"/>
          <w:right w:val="single" w:color="E65100" w:sz="1"/>
        </w:pBdr>
        <w:shd w:fill="FFF8E1" w:val="clear"/>
        <w:spacing w:after="40" w:before="120" w:line="340"/>
        <w:ind w:left="200"/>
      </w:pPr>
      <w:r>
        <w:rPr>
          <w:rFonts w:ascii="Arial" w:cs="Arial" w:eastAsia="Arial" w:hAnsi="Arial"/>
          <w:b/>
          <w:bCs/>
          <w:color w:val="1B4F72"/>
          <w:sz w:val="22"/>
          <w:szCs w:val="22"/>
        </w:rPr>
        <w:t xml:space="preserve">이번 회차 개선 과제</w:t>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color w:val="333333"/>
          <w:sz w:val="20"/>
          <w:szCs w:val="20"/>
        </w:rPr>
        <w:t xml:space="preserve"/>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sz w:val="20"/>
          <w:szCs w:val="20"/>
        </w:rPr>
        <w:t xml:space="preserve">과제 1: 문제 해결력을 강화한다 — 분야별 전문 답변 매뉴얼 정비, 복잡 사안 외부 전문가 연계</w:t>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color w:val="666666"/>
          <w:sz w:val="18"/>
          <w:szCs w:val="18"/>
        </w:rPr>
        <w:t xml:space="preserve">→ 근거: 응대-해결력 갭 0.24점, 문제해결 긍정 66.7%</w:t>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color w:val="666666"/>
          <w:sz w:val="18"/>
          <w:szCs w:val="18"/>
        </w:rPr>
        <w:t xml:space="preserve">→ 주관식: '해결' 5건, '전문' 4건, '정확' 3건</w:t>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color w:val="333333"/>
          <w:sz w:val="20"/>
          <w:szCs w:val="20"/>
        </w:rPr>
        <w:t xml:space="preserve"/>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sz w:val="20"/>
          <w:szCs w:val="20"/>
        </w:rPr>
        <w:t xml:space="preserve">과제 2: 사후 확인 체계를 도입한다 — 컨설팅 후 1~2주 내 해결 확인, 미해결 건 재연계</w:t>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color w:val="666666"/>
          <w:sz w:val="18"/>
          <w:szCs w:val="18"/>
        </w:rPr>
        <w:t xml:space="preserve">→ 근거: 업무도움 긍정 81% — 일회성 종료 구조</w:t>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color w:val="666666"/>
          <w:sz w:val="18"/>
          <w:szCs w:val="18"/>
        </w:rPr>
        <w:t xml:space="preserve">→ 주관식: '매뉴얼' 3건, '자료' 2건</w:t>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color w:val="333333"/>
          <w:sz w:val="20"/>
          <w:szCs w:val="20"/>
        </w:rPr>
        <w:t xml:space="preserve"/>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sz w:val="20"/>
          <w:szCs w:val="20"/>
        </w:rPr>
        <w:t xml:space="preserve">과제 3: 현장방문 컨설팅을 확대한다 — 복잡 사안(안전사고 등) 현장방문 우선 배정</w:t>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color w:val="666666"/>
          <w:sz w:val="18"/>
          <w:szCs w:val="18"/>
        </w:rPr>
        <w:t xml:space="preserve">→ 근거: 통합설문 현장방문 선호 39.8%</w:t>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color w:val="666666"/>
          <w:sz w:val="18"/>
          <w:szCs w:val="18"/>
        </w:rPr>
        <w:t xml:space="preserve">→ 주관식: '현장방문' 4건, '대면' 3건</w:t>
      </w:r>
    </w:p>
    <w:p>
      <w:pPr>
        <w:pBdr>
          <w:top w:val="none" w:color="E65100" w:sz="1"/>
          <w:left w:val="single" w:color="E65100" w:sz="18" w:space="8"/>
          <w:bottom w:val="none" w:color="E65100" w:sz="1"/>
          <w:right w:val="single" w:color="E65100" w:sz="1"/>
        </w:pBdr>
        <w:shd w:fill="FFF8E1" w:val="clear"/>
        <w:spacing w:after="40" w:before="40" w:line="340"/>
        <w:ind w:left="200"/>
      </w:pPr>
      <w:r>
        <w:rPr>
          <w:rFonts w:ascii="Arial" w:cs="Arial" w:eastAsia="Arial" w:hAnsi="Arial"/>
          <w:color w:val="333333"/>
          <w:sz w:val="20"/>
          <w:szCs w:val="20"/>
        </w:rPr>
        <w:t xml:space="preserve"/>
      </w:r>
    </w:p>
    <w:p>
      <w:pPr>
        <w:pBdr>
          <w:top w:val="none" w:color="E65100" w:sz="1"/>
          <w:left w:val="single" w:color="E65100" w:sz="18" w:space="8"/>
          <w:bottom w:val="single" w:color="E65100" w:sz="1"/>
          <w:right w:val="single" w:color="E65100" w:sz="1"/>
        </w:pBdr>
        <w:shd w:fill="FFF8E1" w:val="clear"/>
        <w:spacing w:after="120" w:before="40" w:line="340"/>
        <w:ind w:left="200"/>
      </w:pPr>
      <w:r>
        <w:rPr>
          <w:rFonts w:ascii="Arial" w:cs="Arial" w:eastAsia="Arial" w:hAnsi="Arial"/>
          <w:i/>
          <w:iCs/>
          <w:color w:val="999999"/>
          <w:sz w:val="18"/>
          <w:szCs w:val="18"/>
        </w:rPr>
        <w:t xml:space="preserve">※ 이 과제는 사후 환류이며, 연간 사업 방향은 통합설문 욕구에 따른다</w:t>
      </w:r>
    </w:p>
    <w:p>
      <w:pPr>
        <w:spacing w:before="500"/>
      </w:pPr>
    </w:p>
    <w:p>
      <w:pPr>
        <w:pStyle w:val="Heading1"/>
        <w:spacing w:after="250" w:before="400"/>
      </w:pPr>
      <w:r>
        <w:rPr>
          <w:rFonts w:ascii="Arial" w:cs="Arial" w:eastAsia="Arial" w:hAnsi="Arial"/>
          <w:b/>
          <w:bCs/>
          <w:color w:val="1B4F72"/>
          <w:sz w:val="32"/>
          <w:szCs w:val="32"/>
        </w:rPr>
        <w:t xml:space="preserve">VIII. 요약</w:t>
      </w:r>
    </w:p>
    <w:p>
      <w:pPr>
        <w:pBdr>
          <w:top w:val="single" w:color="2E5C8A" w:sz="1"/>
          <w:left w:val="single" w:color="2E5C8A" w:sz="18" w:space="8"/>
          <w:bottom w:val="none" w:color="2E5C8A" w:sz="1"/>
          <w:right w:val="single" w:color="2E5C8A" w:sz="1"/>
        </w:pBdr>
        <w:shd w:fill="EBF5FB" w:val="clear"/>
        <w:spacing w:after="40" w:before="120" w:line="340"/>
        <w:ind w:left="200"/>
      </w:pPr>
      <w:r>
        <w:rPr>
          <w:rFonts w:ascii="Arial" w:cs="Arial" w:eastAsia="Arial" w:hAnsi="Arial"/>
          <w:b/>
          <w:bCs/>
          <w:color w:val="1B4F72"/>
          <w:sz w:val="22"/>
          <w:szCs w:val="22"/>
        </w:rPr>
        <w:t xml:space="preserve">요약</w:t>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color w:val="333333"/>
          <w:sz w:val="20"/>
          <w:szCs w:val="20"/>
        </w:rPr>
        <w:t xml:space="preserve"/>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sz w:val="20"/>
          <w:szCs w:val="20"/>
        </w:rPr>
        <w:t xml:space="preserve">분석 관점: 응대-해결력 이중 구조 — 응대는 빠른데 실제 해결이 되는가</w:t>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color w:val="333333"/>
          <w:sz w:val="20"/>
          <w:szCs w:val="20"/>
        </w:rPr>
        <w:t xml:space="preserve"/>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sz w:val="20"/>
          <w:szCs w:val="20"/>
        </w:rPr>
        <w:t xml:space="preserve">[만족도] 종합만족도 3.9점(긍정 71.4%) — 양호</w:t>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sz w:val="20"/>
          <w:szCs w:val="20"/>
        </w:rPr>
        <w:t xml:space="preserve">[강점] 응대신속성 4점(긍정 73.8%) — 담당자 역량 인정</w:t>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sz w:val="20"/>
          <w:szCs w:val="20"/>
        </w:rPr>
        <w:t xml:space="preserve">[약점] 문제해결 3.76점(긍정 66.7%) — 응대-해결력 갭 0.24점</w:t>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color w:val="333333"/>
          <w:sz w:val="20"/>
          <w:szCs w:val="20"/>
        </w:rPr>
        <w:t xml:space="preserve"/>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sz w:val="20"/>
          <w:szCs w:val="20"/>
        </w:rPr>
        <w:t xml:space="preserve">[이용분야] 1순위 서비스제공실무(38.1%)</w:t>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sz w:val="20"/>
          <w:szCs w:val="20"/>
        </w:rPr>
        <w:t xml:space="preserve">[비교] J11(노무상담) 갭 0.26점과 비교</w:t>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sz w:val="20"/>
          <w:szCs w:val="20"/>
        </w:rPr>
        <w:t xml:space="preserve">[이행 확인] 분야 이행, 방식 일부개선, 미충족수요 미개선, 응대 양호유지</w:t>
      </w:r>
    </w:p>
    <w:p>
      <w:pPr>
        <w:pBdr>
          <w:top w:val="none" w:color="2E5C8A" w:sz="1"/>
          <w:left w:val="single" w:color="2E5C8A" w:sz="18" w:space="8"/>
          <w:bottom w:val="none" w:color="2E5C8A" w:sz="1"/>
          <w:right w:val="single" w:color="2E5C8A" w:sz="1"/>
        </w:pBdr>
        <w:shd w:fill="EBF5FB" w:val="clear"/>
        <w:spacing w:after="40" w:before="40" w:line="340"/>
        <w:ind w:left="200"/>
      </w:pPr>
      <w:r>
        <w:rPr>
          <w:rFonts w:ascii="Arial" w:cs="Arial" w:eastAsia="Arial" w:hAnsi="Arial"/>
          <w:sz w:val="20"/>
          <w:szCs w:val="20"/>
        </w:rPr>
        <w:t xml:space="preserve">[개선 과제] 해결력 강화, 사후 확인 체계, 현장방문 확대</w:t>
      </w:r>
    </w:p>
    <w:p>
      <w:pPr>
        <w:pBdr>
          <w:top w:val="none" w:color="2E5C8A" w:sz="1"/>
          <w:left w:val="single" w:color="2E5C8A" w:sz="18" w:space="8"/>
          <w:bottom w:val="single" w:color="2E5C8A" w:sz="1"/>
          <w:right w:val="single" w:color="2E5C8A" w:sz="1"/>
        </w:pBdr>
        <w:shd w:fill="EBF5FB" w:val="clear"/>
        <w:spacing w:after="120" w:before="40" w:line="340"/>
        <w:ind w:left="200"/>
      </w:pPr>
      <w:r>
        <w:rPr>
          <w:rFonts w:ascii="Arial" w:cs="Arial" w:eastAsia="Arial" w:hAnsi="Arial"/>
          <w:sz w:val="20"/>
          <w:szCs w:val="20"/>
        </w:rPr>
        <w:t xml:space="preserve">[주관식] 해결(5건)·빠른/응대(7건)·현장방문(4건) — 해결력이 핵심 수요</w:t>
      </w:r>
    </w:p>
    <w:p>
      <w:pPr>
        <w:spacing w:before="500"/>
      </w:pPr>
    </w:p>
    <w:p>
      <w:pPr>
        <w:pStyle w:val="Heading1"/>
        <w:spacing w:after="250" w:before="400"/>
      </w:pPr>
      <w:r>
        <w:rPr>
          <w:rFonts w:ascii="Arial" w:cs="Arial" w:eastAsia="Arial" w:hAnsi="Arial"/>
          <w:b/>
          <w:bCs/>
          <w:color w:val="1B4F72"/>
          <w:sz w:val="32"/>
          <w:szCs w:val="32"/>
        </w:rPr>
        <w:t xml:space="preserve">IX. 사업 운영 근거문장</w:t>
      </w:r>
    </w:p>
    <w:p>
      <w:pPr>
        <w:pStyle w:val="Heading2"/>
        <w:spacing w:after="200" w:before="300"/>
      </w:pPr>
      <w:r>
        <w:rPr>
          <w:rFonts w:ascii="Arial" w:cs="Arial" w:eastAsia="Arial" w:hAnsi="Arial"/>
          <w:b/>
          <w:bCs/>
          <w:color w:val="2E5C8A"/>
          <w:sz w:val="26"/>
          <w:szCs w:val="26"/>
        </w:rPr>
        <w:t xml:space="preserve">만족도 기반 (지속 근거)</w:t>
      </w:r>
    </w:p>
    <w:p>
      <w:pPr>
        <w:pBdr>
          <w:top w:val="single" w:color="2E5C8A" w:sz="1"/>
          <w:left w:val="single" w:color="2E5C8A" w:sz="18" w:space="8"/>
          <w:bottom w:val="single" w:color="2E5C8A" w:sz="1"/>
          <w:right w:val="single" w:color="2E5C8A" w:sz="1"/>
        </w:pBdr>
        <w:shd w:fill="EBF5FB" w:val="clear"/>
        <w:spacing w:after="200" w:before="150" w:line="360"/>
        <w:ind w:left="200"/>
      </w:pPr>
      <w:r>
        <w:rPr>
          <w:rFonts w:ascii="Arial" w:cs="Arial" w:eastAsia="Arial" w:hAnsi="Arial"/>
          <w:b/>
          <w:bCs/>
          <w:color w:val="1B4F72"/>
          <w:sz w:val="22"/>
          <w:szCs w:val="22"/>
        </w:rPr>
        <w:t xml:space="preserve">◆ </w:t>
      </w:r>
      <w:r>
        <w:rPr>
          <w:rFonts w:ascii="Arial" w:cs="Arial" w:eastAsia="Arial" w:hAnsi="Arial"/>
          <w:color w:val="333333"/>
          <w:sz w:val="21"/>
          <w:szCs w:val="21"/>
        </w:rPr>
        <w:t xml:space="preserve">컨설팅 지원 종합 만족도 71.4%(긍정)이며 응대 신속성 73.8%로 나타나, 광역의 컨설팅 지원 기능을 지속 운영하되 문제 해결력을 중점 강화한다. (종합 만족도, 응대 신속성)</w:t>
      </w:r>
    </w:p>
    <w:p>
      <w:pPr>
        <w:pStyle w:val="Heading2"/>
        <w:spacing w:after="200" w:before="300"/>
      </w:pPr>
      <w:r>
        <w:rPr>
          <w:rFonts w:ascii="Arial" w:cs="Arial" w:eastAsia="Arial" w:hAnsi="Arial"/>
          <w:b/>
          <w:bCs/>
          <w:color w:val="2E5C8A"/>
          <w:sz w:val="26"/>
          <w:szCs w:val="26"/>
        </w:rPr>
        <w:t xml:space="preserve">해결력 강화 (응대-해결력 갭 근거)</w:t>
      </w:r>
    </w:p>
    <w:p>
      <w:pPr>
        <w:pBdr>
          <w:top w:val="single" w:color="2E5C8A" w:sz="1"/>
          <w:left w:val="single" w:color="2E5C8A" w:sz="18" w:space="8"/>
          <w:bottom w:val="single" w:color="2E5C8A" w:sz="1"/>
          <w:right w:val="single" w:color="2E5C8A" w:sz="1"/>
        </w:pBdr>
        <w:shd w:fill="EBF5FB" w:val="clear"/>
        <w:spacing w:after="200" w:before="150" w:line="360"/>
        <w:ind w:left="200"/>
      </w:pPr>
      <w:r>
        <w:rPr>
          <w:rFonts w:ascii="Arial" w:cs="Arial" w:eastAsia="Arial" w:hAnsi="Arial"/>
          <w:b/>
          <w:bCs/>
          <w:color w:val="1B4F72"/>
          <w:sz w:val="22"/>
          <w:szCs w:val="22"/>
        </w:rPr>
        <w:t xml:space="preserve">◆ </w:t>
      </w:r>
      <w:r>
        <w:rPr>
          <w:rFonts w:ascii="Arial" w:cs="Arial" w:eastAsia="Arial" w:hAnsi="Arial"/>
          <w:color w:val="333333"/>
          <w:sz w:val="21"/>
          <w:szCs w:val="21"/>
        </w:rPr>
        <w:t xml:space="preserve">응대 신속성(4점) 대비 문제해결 도움(3.76점) 갭이 0.24점으로 나타나, 이용 빈도 높은 분야별 전문 답변 매뉴얼을 정비하고 복잡 사안은 외부 전문가를 연계한다. (응대 신속성, 문제해결 도움)</w:t>
      </w:r>
    </w:p>
    <w:p>
      <w:pPr>
        <w:pStyle w:val="Heading2"/>
        <w:spacing w:after="200" w:before="300"/>
      </w:pPr>
      <w:r>
        <w:rPr>
          <w:rFonts w:ascii="Arial" w:cs="Arial" w:eastAsia="Arial" w:hAnsi="Arial"/>
          <w:b/>
          <w:bCs/>
          <w:color w:val="2E5C8A"/>
          <w:sz w:val="26"/>
          <w:szCs w:val="26"/>
        </w:rPr>
        <w:t xml:space="preserve">사후 확인 체계 (경로 보완 근거)</w:t>
      </w:r>
    </w:p>
    <w:p>
      <w:pPr>
        <w:pBdr>
          <w:top w:val="single" w:color="2E5C8A" w:sz="1"/>
          <w:left w:val="single" w:color="2E5C8A" w:sz="18" w:space="8"/>
          <w:bottom w:val="single" w:color="2E5C8A" w:sz="1"/>
          <w:right w:val="single" w:color="2E5C8A" w:sz="1"/>
        </w:pBdr>
        <w:shd w:fill="EBF5FB" w:val="clear"/>
        <w:spacing w:after="200" w:before="150" w:line="360"/>
        <w:ind w:left="200"/>
      </w:pPr>
      <w:r>
        <w:rPr>
          <w:rFonts w:ascii="Arial" w:cs="Arial" w:eastAsia="Arial" w:hAnsi="Arial"/>
          <w:b/>
          <w:bCs/>
          <w:color w:val="1B4F72"/>
          <w:sz w:val="22"/>
          <w:szCs w:val="22"/>
        </w:rPr>
        <w:t xml:space="preserve">◆ </w:t>
      </w:r>
      <w:r>
        <w:rPr>
          <w:rFonts w:ascii="Arial" w:cs="Arial" w:eastAsia="Arial" w:hAnsi="Arial"/>
          <w:color w:val="333333"/>
          <w:sz w:val="21"/>
          <w:szCs w:val="21"/>
        </w:rPr>
        <w:t xml:space="preserve">업무 도움 긍정 81%로 양호 수준이며 주관식에서 '매뉴얼'(3건)이 나타나, 컨설팅 후 1~2주 내 사후 확인 연락과 상담 내용 서면 요약 제공을 도입한다. (업무 도움, 주관식 바라는 점)</w:t>
      </w:r>
    </w:p>
    <w:p>
      <w:pPr>
        <w:pStyle w:val="Heading2"/>
        <w:spacing w:after="200" w:before="300"/>
      </w:pPr>
      <w:r>
        <w:rPr>
          <w:rFonts w:ascii="Arial" w:cs="Arial" w:eastAsia="Arial" w:hAnsi="Arial"/>
          <w:b/>
          <w:bCs/>
          <w:color w:val="2E5C8A"/>
          <w:sz w:val="26"/>
          <w:szCs w:val="26"/>
        </w:rPr>
        <w:t xml:space="preserve">통합설문 이행 확인 기반 (구조적 근거)</w:t>
      </w:r>
    </w:p>
    <w:p>
      <w:pPr>
        <w:pBdr>
          <w:top w:val="single" w:color="2E5C8A" w:sz="1"/>
          <w:left w:val="single" w:color="2E5C8A" w:sz="18" w:space="8"/>
          <w:bottom w:val="single" w:color="2E5C8A" w:sz="1"/>
          <w:right w:val="single" w:color="2E5C8A" w:sz="1"/>
        </w:pBdr>
        <w:shd w:fill="EBF5FB" w:val="clear"/>
        <w:spacing w:after="200" w:before="150" w:line="360"/>
        <w:ind w:left="200"/>
      </w:pPr>
      <w:r>
        <w:rPr>
          <w:rFonts w:ascii="Arial" w:cs="Arial" w:eastAsia="Arial" w:hAnsi="Arial"/>
          <w:b/>
          <w:bCs/>
          <w:color w:val="1B4F72"/>
          <w:sz w:val="22"/>
          <w:szCs w:val="22"/>
        </w:rPr>
        <w:t xml:space="preserve">◆ </w:t>
      </w:r>
      <w:r>
        <w:rPr>
          <w:rFonts w:ascii="Arial" w:cs="Arial" w:eastAsia="Arial" w:hAnsi="Arial"/>
          <w:color w:val="333333"/>
          <w:sz w:val="21"/>
          <w:szCs w:val="21"/>
        </w:rPr>
        <w:t xml:space="preserve">상반기 통합설문에서 미충족 수요 31.8%가 확인되었으며, 현장설문에서도 문제해결 긍정이 66.7%에 그쳐 미개선이 확인되었다. 해결력 전문성을 시스템적으로 뒷받침하여 미충족 수요를 해소한다. (통합설문 미충족 수요 / 현장설문 문제해결 도움)</w:t>
      </w:r>
    </w:p>
    <w:p>
      <w:pPr>
        <w:pStyle w:val="Heading2"/>
        <w:spacing w:after="200" w:before="300"/>
      </w:pPr>
      <w:r>
        <w:rPr>
          <w:rFonts w:ascii="Arial" w:cs="Arial" w:eastAsia="Arial" w:hAnsi="Arial"/>
          <w:b/>
          <w:bCs/>
          <w:color w:val="2E5C8A"/>
          <w:sz w:val="26"/>
          <w:szCs w:val="26"/>
        </w:rPr>
        <w:t xml:space="preserve">사후 환류 과제 기반</w:t>
      </w:r>
    </w:p>
    <w:p>
      <w:pPr>
        <w:pBdr>
          <w:top w:val="single" w:color="2E5C8A" w:sz="1"/>
          <w:left w:val="single" w:color="2E5C8A" w:sz="18" w:space="8"/>
          <w:bottom w:val="single" w:color="2E5C8A" w:sz="1"/>
          <w:right w:val="single" w:color="2E5C8A" w:sz="1"/>
        </w:pBdr>
        <w:shd w:fill="EBF5FB" w:val="clear"/>
        <w:spacing w:after="200" w:before="150" w:line="360"/>
        <w:ind w:left="200"/>
      </w:pPr>
      <w:r>
        <w:rPr>
          <w:rFonts w:ascii="Arial" w:cs="Arial" w:eastAsia="Arial" w:hAnsi="Arial"/>
          <w:b/>
          <w:bCs/>
          <w:color w:val="1B4F72"/>
          <w:sz w:val="22"/>
          <w:szCs w:val="22"/>
        </w:rPr>
        <w:t xml:space="preserve">◆ </w:t>
      </w:r>
      <w:r>
        <w:rPr>
          <w:rFonts w:ascii="Arial" w:cs="Arial" w:eastAsia="Arial" w:hAnsi="Arial"/>
          <w:color w:val="333333"/>
          <w:sz w:val="21"/>
          <w:szCs w:val="21"/>
        </w:rPr>
        <w:t xml:space="preserve">이번 회차 결과 문제해결 부정 7.1%, 주관식 '해결' 5건·'전문' 4건으로 해결력 수요가 재확인되어, 다음 회차 시 분야별 전문 매뉴얼 정비와 사후 확인 체계를 우선 적용한다. (문제해결 도움, 주관식 바라는 점)</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50" w:before="400"/>
      <w:outlineLvl w:val="0"/>
    </w:pPr>
    <w:rPr>
      <w:rFonts w:ascii="Arial" w:cs="Arial" w:eastAsia="Arial" w:hAnsi="Arial"/>
      <w:b/>
      <w:bCs/>
      <w:color w:val="1B4F72"/>
      <w:sz w:val="32"/>
      <w:szCs w:val="32"/>
    </w:rPr>
  </w:style>
  <w:style w:type="paragraph" w:styleId="Heading2">
    <w:name w:val="Heading 2"/>
    <w:basedOn w:val="Normal"/>
    <w:next w:val="Normal"/>
    <w:qFormat/>
    <w:pPr>
      <w:spacing w:after="200" w:before="30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5723f1e5cae28f501d888f119bfa10510895883.png"/><Relationship Id="rId8" Type="http://schemas.openxmlformats.org/officeDocument/2006/relationships/image" Target="media/d001a1b5ec808f1d538b5e4e9fbfd32c87c5551c.png"/><Relationship Id="rId9" Type="http://schemas.openxmlformats.org/officeDocument/2006/relationships/image" Target="media/e8b173ca84aaa316e3b67859a0b0d9e03efd1113.png"/><Relationship Id="rId10" Type="http://schemas.openxmlformats.org/officeDocument/2006/relationships/image" Target="media/7ab860acdcabbafb3e1bd002af927e863f913e1f.png"/><Relationship Id="rId11" Type="http://schemas.openxmlformats.org/officeDocument/2006/relationships/image" Target="media/9d3faaa092d70d01eb2c597abc0388a154c21f8e.png"/><Relationship Id="rId12" Type="http://schemas.openxmlformats.org/officeDocument/2006/relationships/image" Target="media/0ae4470d3d8e5fd67a3671fd6dfb9ab823de8dbb.png"/><Relationship Id="rId13" Type="http://schemas.openxmlformats.org/officeDocument/2006/relationships/image" Target="media/2689c58b7a33497dce2c0090ea3dced11ca2367c.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2026-04-10T02:56:59.030Z</dcterms:created>
  <dcterms:modified xsi:type="dcterms:W3CDTF">2026-04-10T02:56:59.031Z</dcterms:modified>
</cp:coreProperties>
</file>

<file path=docProps/custom.xml><?xml version="1.0" encoding="utf-8"?>
<Properties xmlns="http://schemas.openxmlformats.org/officeDocument/2006/custom-properties" xmlns:vt="http://schemas.openxmlformats.org/officeDocument/2006/docPropsVTypes"/>
</file>