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rPr>
      </w:pPr>
      <w:r>
        <w:drawing>
          <wp:anchor behindDoc="0" distT="0" distB="0" distL="0" distR="0" simplePos="0" locked="0" layoutInCell="0" allowOverlap="1" relativeHeight="22">
            <wp:simplePos x="0" y="0"/>
            <wp:positionH relativeFrom="column">
              <wp:posOffset>1838325</wp:posOffset>
            </wp:positionH>
            <wp:positionV relativeFrom="paragraph">
              <wp:posOffset>-720090</wp:posOffset>
            </wp:positionV>
            <wp:extent cx="2279650" cy="1925955"/>
            <wp:effectExtent l="0" t="0" r="0" b="0"/>
            <wp:wrapSquare wrapText="largest"/>
            <wp:docPr id="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pic:cNvPicPr>
                      <a:picLocks noChangeAspect="1" noChangeArrowheads="1"/>
                    </pic:cNvPicPr>
                  </pic:nvPicPr>
                  <pic:blipFill>
                    <a:blip r:embed="rId2"/>
                    <a:stretch>
                      <a:fillRect/>
                    </a:stretch>
                  </pic:blipFill>
                  <pic:spPr bwMode="auto">
                    <a:xfrm>
                      <a:off x="0" y="0"/>
                      <a:ext cx="2279650" cy="1925955"/>
                    </a:xfrm>
                    <a:prstGeom prst="rect">
                      <a:avLst/>
                    </a:prstGeom>
                  </pic:spPr>
                </pic:pic>
              </a:graphicData>
            </a:graphic>
          </wp:anchor>
        </w:drawing>
      </w:r>
      <w:r>
        <w:rPr>
          <w:color w:val="000000"/>
        </w:rPr>
        <w:softHyphen/>
      </w:r>
      <w:r>
        <w:rPr>
          <w:rFonts w:ascii="Calibri;sans-serif" w:hAnsi="Calibri;sans-serif"/>
          <w:b w:val="false"/>
          <w:i w:val="false"/>
          <w:caps w:val="false"/>
          <w:smallCaps w:val="false"/>
          <w:strike w:val="false"/>
          <w:dstrike w:val="false"/>
          <w:color w:val="000000"/>
          <w:sz w:val="20"/>
          <w:u w:val="none"/>
          <w:effect w:val="none"/>
          <w:shd w:fill="auto" w:val="clear"/>
        </w:rPr>
        <w:t xml:space="preserve"> </w:t>
      </w:r>
    </w:p>
    <w:p>
      <w:pPr>
        <w:pStyle w:val="BodyText"/>
        <w:bidi w:val="0"/>
        <w:spacing w:lineRule="auto" w:line="307" w:before="0" w:after="0"/>
        <w:ind w:hanging="0" w:left="0" w:right="2"/>
        <w:jc w:val="center"/>
        <w:rPr>
          <w:strike w:val="false"/>
          <w:dstrike w:val="false"/>
          <w:sz w:val="20"/>
          <w:u w:val="none"/>
          <w:effect w:val="none"/>
        </w:rPr>
      </w:pPr>
      <w:r>
        <w:rPr>
          <w:strike w:val="false"/>
          <w:dstrike w:val="false"/>
          <w:sz w:val="20"/>
          <w:u w:val="none"/>
          <w:effect w:val="none"/>
        </w:rPr>
      </w:r>
    </w:p>
    <w:p>
      <w:pPr>
        <w:pStyle w:val="BodyText"/>
        <w:bidi w:val="0"/>
        <w:spacing w:lineRule="auto" w:line="307" w:before="0" w:after="0"/>
        <w:ind w:hanging="0" w:left="0" w:right="2"/>
        <w:jc w:val="center"/>
        <w:rPr>
          <w:strike w:val="false"/>
          <w:dstrike w:val="false"/>
          <w:sz w:val="20"/>
          <w:u w:val="none"/>
          <w:effect w:val="none"/>
        </w:rPr>
      </w:pPr>
      <w:r>
        <w:rPr>
          <w:rFonts w:ascii="Calibri;sans-serif" w:hAnsi="Calibri;sans-serif"/>
          <w:b/>
          <w:i w:val="false"/>
          <w:caps w:val="false"/>
          <w:smallCaps w:val="false"/>
          <w:color w:val="000000"/>
          <w:sz w:val="36"/>
          <w:u w:val="single"/>
          <w:shd w:fill="auto" w:val="clear"/>
        </w:rPr>
      </w:r>
    </w:p>
    <w:p>
      <w:pPr>
        <w:pStyle w:val="BodyText"/>
        <w:bidi w:val="0"/>
        <w:spacing w:lineRule="auto" w:line="307" w:before="0" w:after="0"/>
        <w:ind w:hanging="0" w:left="0" w:right="2"/>
        <w:jc w:val="center"/>
        <w:rPr>
          <w:strike w:val="false"/>
          <w:dstrike w:val="false"/>
          <w:sz w:val="20"/>
          <w:u w:val="none"/>
          <w:effect w:val="none"/>
        </w:rPr>
      </w:pPr>
      <w:r>
        <w:rPr>
          <w:rFonts w:ascii="Calibri;sans-serif" w:hAnsi="Calibri;sans-serif"/>
          <w:b/>
          <w:i w:val="false"/>
          <w:caps w:val="false"/>
          <w:smallCaps w:val="false"/>
          <w:color w:val="000000"/>
          <w:sz w:val="36"/>
          <w:u w:val="single"/>
          <w:shd w:fill="auto" w:val="clear"/>
        </w:rPr>
      </w:r>
    </w:p>
    <w:p>
      <w:pPr>
        <w:pStyle w:val="BodyText"/>
        <w:bidi w:val="0"/>
        <w:spacing w:lineRule="auto" w:line="307" w:before="0" w:after="0"/>
        <w:ind w:hanging="0" w:left="0" w:right="2"/>
        <w:jc w:val="center"/>
        <w:rPr>
          <w:rFonts w:ascii="Calibri;sans-serif" w:hAnsi="Calibri;sans-serif"/>
          <w:b/>
          <w:i w:val="false"/>
          <w:i w:val="false"/>
          <w:caps w:val="false"/>
          <w:smallCaps w:val="false"/>
          <w:color w:val="000000"/>
          <w:sz w:val="36"/>
          <w:u w:val="single"/>
          <w:shd w:fill="auto" w:val="clear"/>
        </w:rPr>
      </w:pPr>
      <w:r>
        <w:rPr>
          <w:rFonts w:ascii="Calibri;sans-serif" w:hAnsi="Calibri;sans-serif"/>
          <w:b/>
          <w:i w:val="false"/>
          <w:caps w:val="false"/>
          <w:smallCaps w:val="false"/>
          <w:strike w:val="false"/>
          <w:dstrike w:val="false"/>
          <w:color w:val="000000"/>
          <w:sz w:val="52"/>
          <w:szCs w:val="52"/>
          <w:u w:val="none"/>
          <w:effect w:val="none"/>
          <w:shd w:fill="auto" w:val="clear"/>
        </w:rPr>
        <w:t xml:space="preserve"> </w:t>
      </w:r>
      <w:r>
        <w:rPr>
          <w:rFonts w:ascii="Calibri;sans-serif" w:hAnsi="Calibri;sans-serif"/>
          <w:b/>
          <w:i w:val="false"/>
          <w:caps w:val="false"/>
          <w:smallCaps w:val="false"/>
          <w:strike w:val="false"/>
          <w:dstrike w:val="false"/>
          <w:color w:val="000000"/>
          <w:sz w:val="52"/>
          <w:szCs w:val="52"/>
          <w:u w:val="none"/>
          <w:effect w:val="none"/>
          <w:shd w:fill="auto" w:val="clear"/>
        </w:rPr>
        <w:t xml:space="preserve">PREMIER  UNIVERSITY  CHATTOGRAM    </w:t>
      </w:r>
      <w:r>
        <w:rPr>
          <w:rFonts w:ascii="Calibri;sans-serif" w:hAnsi="Calibri;sans-serif"/>
          <w:b/>
          <w:i w:val="false"/>
          <w:caps w:val="false"/>
          <w:smallCaps w:val="false"/>
          <w:strike w:val="false"/>
          <w:dstrike w:val="false"/>
          <w:color w:val="000000"/>
          <w:sz w:val="36"/>
          <w:szCs w:val="36"/>
          <w:u w:val="none"/>
          <w:effect w:val="none"/>
          <w:shd w:fill="auto" w:val="clear"/>
        </w:rPr>
        <w:t xml:space="preserve">              </w:t>
      </w:r>
    </w:p>
    <w:tbl>
      <w:tblPr>
        <w:tblW w:w="5000" w:type="pct"/>
        <w:jc w:val="left"/>
        <w:tblInd w:w="-5" w:type="dxa"/>
        <w:tblLayout w:type="fixed"/>
        <w:tblCellMar>
          <w:top w:w="55" w:type="dxa"/>
          <w:left w:w="55" w:type="dxa"/>
          <w:bottom w:w="55" w:type="dxa"/>
          <w:right w:w="55" w:type="dxa"/>
        </w:tblCellMar>
      </w:tblPr>
      <w:tblGrid>
        <w:gridCol w:w="9360"/>
      </w:tblGrid>
      <w:tr>
        <w:trPr>
          <w:trHeight w:val="450" w:hRule="atLeast"/>
        </w:trPr>
        <w:tc>
          <w:tcPr>
            <w:tcW w:w="9360" w:type="dxa"/>
            <w:tcBorders>
              <w:top w:val="single" w:sz="4" w:space="0" w:color="000000"/>
              <w:left w:val="single" w:sz="4" w:space="0" w:color="000000"/>
              <w:bottom w:val="single" w:sz="4" w:space="0" w:color="000000"/>
              <w:right w:val="single" w:sz="4" w:space="0" w:color="000000"/>
            </w:tcBorders>
          </w:tcPr>
          <w:p>
            <w:pPr>
              <w:pStyle w:val="BodyText"/>
              <w:bidi w:val="0"/>
              <w:spacing w:before="0" w:after="14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bookmarkStart w:id="0" w:name="docs-internal-guid-9daca814-7fff-b8ab-4b"/>
            <w:bookmarkEnd w:id="0"/>
            <w:r>
              <w:rPr>
                <w:rFonts w:ascii="Calibri;sans-serif" w:hAnsi="Calibri;sans-serif"/>
                <w:b w:val="false"/>
                <w:bCs w:val="false"/>
                <w:i w:val="false"/>
                <w:iCs w:val="false"/>
                <w:caps w:val="false"/>
                <w:smallCaps w:val="false"/>
                <w:strike w:val="false"/>
                <w:dstrike w:val="false"/>
                <w:outline w:val="false"/>
                <w:shadow w:val="false"/>
                <w:color w:val="000000"/>
                <w:sz w:val="20"/>
                <w:szCs w:val="24"/>
                <w:u w:val="none"/>
                <w:effect w:val="none"/>
                <w:shd w:fill="auto" w:val="clear"/>
              </w:rPr>
              <w:t xml:space="preserve">                         </w:t>
            </w:r>
            <w:r>
              <w:rPr>
                <w:rFonts w:ascii="Calibri;sans-serif" w:hAnsi="Calibri;sans-serif"/>
                <w:b/>
                <w:bCs/>
                <w:i w:val="false"/>
                <w:iCs w:val="false"/>
                <w:caps w:val="false"/>
                <w:smallCaps w:val="false"/>
                <w:strike w:val="false"/>
                <w:dstrike w:val="false"/>
                <w:outline w:val="false"/>
                <w:shadow w:val="false"/>
                <w:color w:val="000000"/>
                <w:sz w:val="20"/>
                <w:szCs w:val="24"/>
                <w:u w:val="none"/>
                <w:effect w:val="none"/>
                <w:shd w:fill="auto" w:val="clear"/>
              </w:rPr>
              <w:t xml:space="preserve"> </w:t>
            </w:r>
            <w:r>
              <w:rPr>
                <w:rFonts w:ascii="Calibri;sans-serif" w:hAnsi="Calibri;sans-serif"/>
                <w:b/>
                <w:bCs/>
                <w:i w:val="false"/>
                <w:iCs w:val="false"/>
                <w:caps w:val="false"/>
                <w:smallCaps w:val="false"/>
                <w:strike w:val="false"/>
                <w:dstrike w:val="false"/>
                <w:outline w:val="false"/>
                <w:shadow w:val="false"/>
                <w:color w:val="000000"/>
                <w:sz w:val="30"/>
                <w:szCs w:val="30"/>
                <w:u w:val="none"/>
                <w:effect w:val="none"/>
                <w:shd w:fill="auto" w:val="clear"/>
              </w:rPr>
              <w:t xml:space="preserve"> </w:t>
            </w:r>
            <w:r>
              <w:rPr>
                <w:rFonts w:ascii="Calibri;sans-serif" w:hAnsi="Calibri;sans-serif"/>
                <w:b/>
                <w:bCs/>
                <w:i w:val="false"/>
                <w:iCs w:val="false"/>
                <w:caps w:val="false"/>
                <w:smallCaps w:val="false"/>
                <w:strike w:val="false"/>
                <w:dstrike w:val="false"/>
                <w:outline w:val="false"/>
                <w:shadow w:val="false"/>
                <w:color w:val="000000"/>
                <w:sz w:val="30"/>
                <w:szCs w:val="30"/>
                <w:u w:val="none"/>
                <w:effect w:val="none"/>
                <w:shd w:fill="auto" w:val="clear"/>
              </w:rPr>
              <w:t>DEPARTMENT OF COMPUTER SCIENCE AND ENGINEERING</w:t>
            </w:r>
          </w:p>
        </w:tc>
      </w:tr>
    </w:tbl>
    <w:p>
      <w:pPr>
        <w:pStyle w:val="BodyText"/>
        <w:bidi w:val="0"/>
        <w:spacing w:lineRule="auto" w:line="307" w:before="0" w:after="0"/>
        <w:ind w:hanging="0" w:left="0" w:right="2"/>
        <w:jc w:val="center"/>
        <w:rPr>
          <w:rFonts w:ascii="Calibri;sans-serif" w:hAnsi="Calibri;sans-serif"/>
          <w:b/>
          <w:i w:val="false"/>
          <w:i w:val="false"/>
          <w:caps w:val="false"/>
          <w:smallCaps w:val="false"/>
          <w:color w:val="000000"/>
          <w:sz w:val="36"/>
          <w:u w:val="none"/>
          <w:shd w:fill="auto" w:val="clear"/>
        </w:rPr>
      </w:pPr>
      <w:r>
        <w:rPr>
          <w:rFonts w:ascii="Calibri;sans-serif" w:hAnsi="Calibri;sans-serif"/>
          <w:b/>
          <w:i w:val="false"/>
          <w:caps w:val="false"/>
          <w:smallCaps w:val="false"/>
          <w:strike w:val="false"/>
          <w:dstrike w:val="false"/>
          <w:color w:val="000000"/>
          <w:sz w:val="36"/>
          <w:szCs w:val="36"/>
          <w:u w:val="none"/>
          <w:effect w:val="none"/>
          <w:shd w:fill="auto" w:val="clear"/>
        </w:rPr>
        <w:t xml:space="preserve">   </w:t>
      </w:r>
      <w:r>
        <w:rPr>
          <w:rFonts w:ascii="Calibri;sans-serif" w:hAnsi="Calibri;sans-serif"/>
          <w:b/>
          <w:i w:val="false"/>
          <w:caps w:val="false"/>
          <w:smallCaps w:val="false"/>
          <w:color w:val="000000"/>
          <w:sz w:val="50"/>
          <w:u w:val="single"/>
          <w:shd w:fill="auto" w:val="clear"/>
        </w:rPr>
        <w:t>LAB REPORT</w:t>
      </w:r>
    </w:p>
    <w:tbl>
      <w:tblPr>
        <w:tblW w:w="9540" w:type="dxa"/>
        <w:jc w:val="left"/>
        <w:tblInd w:w="74" w:type="dxa"/>
        <w:tblLayout w:type="fixed"/>
        <w:tblCellMar>
          <w:top w:w="28" w:type="dxa"/>
          <w:left w:w="135" w:type="dxa"/>
          <w:bottom w:w="28" w:type="dxa"/>
          <w:right w:w="115" w:type="dxa"/>
        </w:tblCellMar>
      </w:tblPr>
      <w:tblGrid>
        <w:gridCol w:w="2610"/>
        <w:gridCol w:w="894"/>
        <w:gridCol w:w="771"/>
        <w:gridCol w:w="5265"/>
      </w:tblGrid>
      <w:tr>
        <w:trPr>
          <w:trHeight w:val="540" w:hRule="atLeast"/>
        </w:trPr>
        <w:tc>
          <w:tcPr>
            <w:tcW w:w="3504"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iCs w:val="false"/>
                <w:caps w:val="false"/>
                <w:smallCaps w:val="false"/>
                <w:strike w:val="false"/>
                <w:dstrike w:val="false"/>
                <w:color w:val="000000"/>
                <w:sz w:val="26"/>
                <w:szCs w:val="26"/>
                <w:u w:val="none"/>
                <w:effect w:val="none"/>
                <w:shd w:fill="auto" w:val="clear"/>
              </w:rPr>
              <w:t>COURSE NAME</w:t>
            </w:r>
          </w:p>
        </w:tc>
        <w:tc>
          <w:tcPr>
            <w:tcW w:w="6036"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val="false"/>
                <w:bCs w:val="false"/>
                <w:i w:val="false"/>
                <w:iCs w:val="false"/>
                <w:caps w:val="false"/>
                <w:smallCaps w:val="false"/>
                <w:strike w:val="false"/>
                <w:dstrike w:val="false"/>
                <w:color w:val="000000"/>
                <w:sz w:val="24"/>
                <w:u w:val="none"/>
                <w:effect w:val="none"/>
                <w:shd w:fill="auto" w:val="clear"/>
              </w:rPr>
              <w:t>MACHINE LEARNING  LABORATORY</w:t>
            </w:r>
          </w:p>
        </w:tc>
      </w:tr>
      <w:tr>
        <w:trPr/>
        <w:tc>
          <w:tcPr>
            <w:tcW w:w="3504"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iCs w:val="false"/>
                <w:caps w:val="false"/>
                <w:smallCaps w:val="false"/>
                <w:strike w:val="false"/>
                <w:dstrike w:val="false"/>
                <w:color w:val="000000"/>
                <w:sz w:val="26"/>
                <w:szCs w:val="26"/>
                <w:u w:val="none"/>
                <w:effect w:val="none"/>
                <w:shd w:fill="auto" w:val="clear"/>
              </w:rPr>
              <w:t>COURSE CODE</w:t>
            </w:r>
          </w:p>
        </w:tc>
        <w:tc>
          <w:tcPr>
            <w:tcW w:w="6036"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val="false"/>
                <w:i w:val="false"/>
                <w:caps w:val="false"/>
                <w:smallCaps w:val="false"/>
                <w:strike w:val="false"/>
                <w:dstrike w:val="false"/>
                <w:color w:val="000000"/>
                <w:sz w:val="24"/>
                <w:u w:val="none"/>
                <w:effect w:val="none"/>
                <w:shd w:fill="auto" w:val="clear"/>
              </w:rPr>
              <w:t>CSE 4312</w:t>
            </w:r>
          </w:p>
        </w:tc>
      </w:tr>
      <w:tr>
        <w:trPr>
          <w:trHeight w:val="577" w:hRule="atLeast"/>
        </w:trPr>
        <w:tc>
          <w:tcPr>
            <w:tcW w:w="3504" w:type="dxa"/>
            <w:gridSpan w:val="2"/>
            <w:tcBorders>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iCs w:val="false"/>
                <w:caps w:val="false"/>
                <w:smallCaps w:val="false"/>
                <w:strike w:val="false"/>
                <w:dstrike w:val="false"/>
                <w:color w:val="000000"/>
                <w:sz w:val="26"/>
                <w:szCs w:val="26"/>
                <w:u w:val="none"/>
                <w:effect w:val="none"/>
                <w:shd w:fill="auto" w:val="clear"/>
              </w:rPr>
              <w:t>REPORT NAME</w:t>
            </w:r>
          </w:p>
        </w:tc>
        <w:tc>
          <w:tcPr>
            <w:tcW w:w="6036" w:type="dxa"/>
            <w:gridSpan w:val="2"/>
            <w:tcBorders>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caps w:val="false"/>
                <w:smallCaps w:val="false"/>
                <w:strike w:val="false"/>
                <w:dstrike w:val="false"/>
                <w:color w:val="000000"/>
                <w:sz w:val="26"/>
                <w:szCs w:val="26"/>
                <w:u w:val="none"/>
                <w:effect w:val="none"/>
                <w:shd w:fill="auto" w:val="clear"/>
              </w:rPr>
              <w:t>Data Preprocessing Report</w:t>
            </w:r>
          </w:p>
        </w:tc>
      </w:tr>
      <w:tr>
        <w:trPr>
          <w:trHeight w:val="540" w:hRule="atLeast"/>
        </w:trPr>
        <w:tc>
          <w:tcPr>
            <w:tcW w:w="3504" w:type="dxa"/>
            <w:gridSpan w:val="2"/>
            <w:tcBorders>
              <w:top w:val="single" w:sz="6" w:space="0" w:color="000000"/>
              <w:left w:val="single" w:sz="6" w:space="0" w:color="000000"/>
              <w:bottom w:val="single" w:sz="4"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iCs w:val="false"/>
                <w:caps w:val="false"/>
                <w:smallCaps w:val="false"/>
                <w:strike w:val="false"/>
                <w:dstrike w:val="false"/>
                <w:color w:val="000000"/>
                <w:sz w:val="26"/>
                <w:szCs w:val="26"/>
                <w:u w:val="none"/>
                <w:effect w:val="none"/>
                <w:shd w:fill="auto" w:val="clear"/>
              </w:rPr>
              <w:t>DATE OF REPORT</w:t>
            </w:r>
          </w:p>
        </w:tc>
        <w:tc>
          <w:tcPr>
            <w:tcW w:w="6036" w:type="dxa"/>
            <w:gridSpan w:val="2"/>
            <w:tcBorders>
              <w:top w:val="single" w:sz="6" w:space="0" w:color="000000"/>
              <w:left w:val="single" w:sz="4" w:space="0" w:color="000000"/>
              <w:bottom w:val="single" w:sz="6" w:space="0" w:color="000000"/>
              <w:right w:val="single" w:sz="6" w:space="0" w:color="000000"/>
            </w:tcBorders>
            <w:vAlign w:val="center"/>
          </w:tcPr>
          <w:p>
            <w:pPr>
              <w:pStyle w:val="TableContents"/>
              <w:bidi w:val="0"/>
              <w:spacing w:before="0" w:after="0"/>
              <w:ind w:hanging="0" w:left="0" w:right="0"/>
              <w:jc w:val="left"/>
              <w:rPr/>
            </w:pPr>
            <w:r>
              <w:rPr>
                <w:b w:val="false"/>
                <w:bCs w:val="false"/>
              </w:rPr>
              <w:t>03-01-2026</w:t>
            </w:r>
          </w:p>
        </w:tc>
      </w:tr>
      <w:tr>
        <w:trPr>
          <w:trHeight w:val="540" w:hRule="atLeast"/>
        </w:trPr>
        <w:tc>
          <w:tcPr>
            <w:tcW w:w="3504" w:type="dxa"/>
            <w:gridSpan w:val="2"/>
            <w:tcBorders>
              <w:top w:val="single" w:sz="4"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bCs/>
                <w:i w:val="false"/>
                <w:iCs w:val="false"/>
                <w:caps w:val="false"/>
                <w:smallCaps w:val="false"/>
                <w:strike w:val="false"/>
                <w:dstrike w:val="false"/>
                <w:color w:val="000000"/>
                <w:sz w:val="26"/>
                <w:szCs w:val="26"/>
                <w:u w:val="none"/>
                <w:effect w:val="none"/>
                <w:shd w:fill="auto" w:val="clear"/>
              </w:rPr>
              <w:t>DATE OF SUBMISSION</w:t>
            </w:r>
          </w:p>
        </w:tc>
        <w:tc>
          <w:tcPr>
            <w:tcW w:w="6036"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val="false"/>
                <w:i w:val="false"/>
                <w:caps w:val="false"/>
                <w:smallCaps w:val="false"/>
                <w:strike w:val="false"/>
                <w:dstrike w:val="false"/>
                <w:color w:val="000000"/>
                <w:sz w:val="24"/>
                <w:u w:val="none"/>
                <w:effect w:val="none"/>
                <w:shd w:fill="auto" w:val="clear"/>
              </w:rPr>
              <w:t>10-01-2026</w:t>
            </w:r>
          </w:p>
        </w:tc>
      </w:tr>
      <w:tr>
        <w:trPr/>
        <w:tc>
          <w:tcPr>
            <w:tcW w:w="9540" w:type="dxa"/>
            <w:gridSpan w:val="4"/>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jc w:val="left"/>
              <w:rPr/>
            </w:pPr>
            <w:r>
              <w:rPr>
                <w:rFonts w:ascii="Calibri;sans-serif" w:hAnsi="Calibri;sans-serif"/>
                <w:b/>
                <w:i w:val="false"/>
                <w:caps w:val="false"/>
                <w:smallCaps w:val="false"/>
                <w:strike w:val="false"/>
                <w:dstrike w:val="false"/>
                <w:color w:val="000000"/>
                <w:sz w:val="30"/>
                <w:u w:val="none"/>
                <w:effect w:val="none"/>
                <w:shd w:fill="auto" w:val="clear"/>
              </w:rPr>
              <w:t>SUBMITTED TO</w:t>
            </w:r>
          </w:p>
        </w:tc>
      </w:tr>
      <w:tr>
        <w:trPr>
          <w:trHeight w:val="1290" w:hRule="atLeast"/>
        </w:trPr>
        <w:tc>
          <w:tcPr>
            <w:tcW w:w="9540" w:type="dxa"/>
            <w:gridSpan w:val="4"/>
            <w:tcBorders>
              <w:top w:val="single" w:sz="6" w:space="0" w:color="000000"/>
              <w:left w:val="single" w:sz="6" w:space="0" w:color="000000"/>
              <w:bottom w:val="single" w:sz="6" w:space="0" w:color="000000"/>
              <w:right w:val="single" w:sz="6" w:space="0" w:color="000000"/>
            </w:tcBorders>
            <w:vAlign w:val="center"/>
          </w:tcPr>
          <w:p>
            <w:pPr>
              <w:pStyle w:val="TableContents"/>
              <w:shd w:val="clear" w:fill="FFFFFF"/>
              <w:bidi w:val="0"/>
              <w:spacing w:lineRule="auto" w:line="288" w:before="0" w:after="0"/>
              <w:ind w:hanging="0" w:left="0" w:right="0"/>
              <w:jc w:val="center"/>
              <w:rPr>
                <w:rFonts w:ascii="Ubuntu" w:hAnsi="Ubuntu"/>
                <w:b/>
                <w:bCs/>
                <w:i w:val="false"/>
                <w:i w:val="false"/>
                <w:iCs w:val="false"/>
                <w:smallCaps/>
                <w:strike w:val="false"/>
                <w:dstrike w:val="false"/>
                <w:color w:val="212529"/>
                <w:sz w:val="28"/>
                <w:szCs w:val="28"/>
                <w:u w:val="none"/>
                <w:effect w:val="none"/>
                <w:shd w:fill="auto" w:val="clear"/>
              </w:rPr>
            </w:pPr>
            <w:r>
              <w:rPr>
                <w:rFonts w:ascii="Ubuntu" w:hAnsi="Ubuntu"/>
                <w:b/>
                <w:bCs/>
                <w:i w:val="false"/>
                <w:iCs w:val="false"/>
                <w:smallCaps/>
                <w:strike w:val="false"/>
                <w:dstrike w:val="false"/>
                <w:color w:val="212529"/>
                <w:sz w:val="28"/>
                <w:szCs w:val="28"/>
                <w:u w:val="none"/>
                <w:effect w:val="none"/>
                <w:shd w:fill="auto" w:val="clear"/>
              </w:rPr>
              <w:t>MD TAMIM HOSSAIN</w:t>
            </w:r>
          </w:p>
          <w:p>
            <w:pPr>
              <w:pStyle w:val="TableContents"/>
              <w:shd w:val="clear" w:fill="FFFFFF"/>
              <w:bidi w:val="0"/>
              <w:spacing w:lineRule="auto" w:line="288" w:before="0" w:after="0"/>
              <w:ind w:hanging="0" w:left="0" w:right="0"/>
              <w:jc w:val="center"/>
              <w:rPr>
                <w:rFonts w:ascii="Ubuntu" w:hAnsi="Ubuntu"/>
                <w:b/>
                <w:bCs/>
                <w:i w:val="false"/>
                <w:i w:val="false"/>
                <w:iCs w:val="false"/>
                <w:caps w:val="false"/>
                <w:smallCaps w:val="false"/>
                <w:strike w:val="false"/>
                <w:dstrike w:val="false"/>
                <w:color w:val="212529"/>
                <w:spacing w:val="0"/>
                <w:sz w:val="28"/>
                <w:szCs w:val="28"/>
                <w:u w:val="none"/>
                <w:effect w:val="none"/>
                <w:shd w:fill="auto" w:val="clear"/>
              </w:rPr>
            </w:pPr>
            <w:r>
              <w:rPr>
                <w:rFonts w:ascii="Ubuntu" w:hAnsi="Ubuntu"/>
                <w:b/>
                <w:bCs/>
                <w:i w:val="false"/>
                <w:iCs w:val="false"/>
                <w:caps w:val="false"/>
                <w:smallCaps w:val="false"/>
                <w:strike w:val="false"/>
                <w:dstrike w:val="false"/>
                <w:color w:val="212529"/>
                <w:spacing w:val="0"/>
                <w:sz w:val="28"/>
                <w:szCs w:val="28"/>
                <w:u w:val="none"/>
                <w:effect w:val="none"/>
                <w:shd w:fill="auto" w:val="clear"/>
              </w:rPr>
              <w:t>Lecturer</w:t>
            </w:r>
          </w:p>
          <w:p>
            <w:pPr>
              <w:pStyle w:val="TableContents"/>
              <w:shd w:val="clear" w:fill="FFFFFF"/>
              <w:bidi w:val="0"/>
              <w:spacing w:lineRule="auto" w:line="288" w:before="0" w:after="0"/>
              <w:ind w:hanging="0" w:left="0" w:right="0"/>
              <w:jc w:val="center"/>
              <w:rPr>
                <w:rFonts w:ascii="Ubuntu" w:hAnsi="Ubuntu"/>
                <w:b/>
                <w:bCs/>
                <w:i w:val="false"/>
                <w:i w:val="false"/>
                <w:iCs w:val="false"/>
                <w:caps w:val="false"/>
                <w:smallCaps w:val="false"/>
                <w:strike w:val="false"/>
                <w:dstrike w:val="false"/>
                <w:color w:val="212529"/>
                <w:spacing w:val="0"/>
                <w:sz w:val="28"/>
                <w:szCs w:val="28"/>
                <w:u w:val="none"/>
                <w:effect w:val="none"/>
                <w:shd w:fill="auto" w:val="clear"/>
              </w:rPr>
            </w:pPr>
            <w:r>
              <w:rPr>
                <w:rFonts w:ascii="Ubuntu" w:hAnsi="Ubuntu"/>
                <w:b/>
                <w:bCs/>
                <w:i w:val="false"/>
                <w:iCs w:val="false"/>
                <w:caps w:val="false"/>
                <w:smallCaps w:val="false"/>
                <w:strike w:val="false"/>
                <w:dstrike w:val="false"/>
                <w:color w:val="212529"/>
                <w:spacing w:val="0"/>
                <w:sz w:val="28"/>
                <w:szCs w:val="28"/>
                <w:u w:val="none"/>
                <w:effect w:val="none"/>
                <w:shd w:fill="auto" w:val="clear"/>
              </w:rPr>
              <w:t xml:space="preserve"> </w:t>
            </w:r>
            <w:r>
              <w:rPr>
                <w:rFonts w:ascii="Ubuntu" w:hAnsi="Ubuntu"/>
                <w:b/>
                <w:bCs/>
                <w:i w:val="false"/>
                <w:iCs w:val="false"/>
                <w:caps w:val="false"/>
                <w:smallCaps w:val="false"/>
                <w:strike w:val="false"/>
                <w:dstrike w:val="false"/>
                <w:color w:val="212529"/>
                <w:spacing w:val="0"/>
                <w:sz w:val="28"/>
                <w:szCs w:val="28"/>
                <w:u w:val="none"/>
                <w:effect w:val="none"/>
                <w:shd w:fill="auto" w:val="clear"/>
              </w:rPr>
              <w:t>Department of Computer Science and Engineering</w:t>
            </w:r>
          </w:p>
        </w:tc>
      </w:tr>
      <w:tr>
        <w:trPr>
          <w:trHeight w:val="597" w:hRule="atLeast"/>
        </w:trPr>
        <w:tc>
          <w:tcPr>
            <w:tcW w:w="2610"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30"/>
                <w:u w:val="none"/>
                <w:effect w:val="none"/>
                <w:shd w:fill="auto" w:val="clear"/>
              </w:rPr>
            </w:pPr>
            <w:r>
              <w:rPr>
                <w:rFonts w:ascii="Calibri;sans-serif" w:hAnsi="Calibri;sans-serif"/>
                <w:b/>
                <w:i w:val="false"/>
                <w:caps w:val="false"/>
                <w:smallCaps w:val="false"/>
                <w:strike w:val="false"/>
                <w:dstrike w:val="false"/>
                <w:color w:val="000000"/>
                <w:sz w:val="30"/>
                <w:u w:val="none"/>
                <w:effect w:val="none"/>
                <w:shd w:fill="auto" w:val="clear"/>
              </w:rPr>
              <w:t>REMARKS</w:t>
            </w:r>
          </w:p>
        </w:tc>
        <w:tc>
          <w:tcPr>
            <w:tcW w:w="6930" w:type="dxa"/>
            <w:gridSpan w:val="3"/>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SUBMITTED BY</w:t>
            </w:r>
          </w:p>
        </w:tc>
      </w:tr>
      <w:tr>
        <w:trPr>
          <w:trHeight w:val="426" w:hRule="atLeast"/>
        </w:trPr>
        <w:tc>
          <w:tcPr>
            <w:tcW w:w="2610" w:type="dxa"/>
            <w:vMerge w:val="restart"/>
            <w:tcBorders>
              <w:top w:val="single" w:sz="6" w:space="0" w:color="000000"/>
              <w:left w:val="single" w:sz="6" w:space="0" w:color="000000"/>
              <w:bottom w:val="single" w:sz="6" w:space="0" w:color="000000"/>
              <w:right w:val="single" w:sz="6" w:space="0" w:color="000000"/>
            </w:tcBorders>
            <w:vAlign w:val="center"/>
          </w:tcPr>
          <w:p>
            <w:pPr>
              <w:pStyle w:val="TableContents"/>
              <w:bidi w:val="0"/>
              <w:spacing w:before="0" w:after="200"/>
              <w:ind w:hanging="0" w:left="0" w:right="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NAME</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before="0" w:after="0"/>
              <w:jc w:val="left"/>
              <w:rPr>
                <w:rFonts w:ascii="Liberation Sans" w:hAnsi="Liberation Sans"/>
                <w:b w:val="false"/>
                <w:bCs w:val="false"/>
                <w:i w:val="false"/>
                <w:i w:val="false"/>
                <w:iCs w:val="false"/>
                <w:strike w:val="false"/>
                <w:dstrike w:val="false"/>
                <w:outline w:val="false"/>
                <w:shadow w:val="false"/>
                <w:color w:val="000000"/>
                <w:sz w:val="28"/>
                <w:szCs w:val="28"/>
                <w:u w:val="none"/>
              </w:rPr>
            </w:pPr>
            <w:r>
              <w:rPr>
                <w:rFonts w:ascii="Liberation Sans" w:hAnsi="Liberation Sans"/>
                <w:b w:val="false"/>
                <w:bCs w:val="false"/>
                <w:i w:val="false"/>
                <w:iCs w:val="false"/>
                <w:strike w:val="false"/>
                <w:dstrike w:val="false"/>
                <w:outline w:val="false"/>
                <w:shadow w:val="false"/>
                <w:color w:val="000000"/>
                <w:sz w:val="28"/>
                <w:szCs w:val="28"/>
                <w:u w:val="none"/>
              </w:rPr>
              <w:t>Md Nishadul Islam Chy Shezan</w:t>
            </w:r>
          </w:p>
        </w:tc>
      </w:tr>
      <w:tr>
        <w:trPr>
          <w:trHeight w:val="366" w:hRule="atLeast"/>
        </w:trPr>
        <w:tc>
          <w:tcPr>
            <w:tcW w:w="2610"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bidi w:val="0"/>
              <w:spacing w:before="0" w:after="20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ID</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before="0" w:after="0"/>
              <w:jc w:val="left"/>
              <w:rPr/>
            </w:pPr>
            <w:r>
              <w:rPr>
                <w:sz w:val="28"/>
                <w:szCs w:val="28"/>
              </w:rPr>
              <w:t>0222220005101014</w:t>
            </w:r>
          </w:p>
        </w:tc>
      </w:tr>
      <w:tr>
        <w:trPr>
          <w:trHeight w:val="180" w:hRule="atLeast"/>
        </w:trPr>
        <w:tc>
          <w:tcPr>
            <w:tcW w:w="2610"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bidi w:val="0"/>
              <w:spacing w:before="0" w:after="20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SEMESTER</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val="false"/>
                <w:i w:val="false"/>
                <w:i w:val="false"/>
                <w:caps w:val="false"/>
                <w:smallCaps w:val="false"/>
                <w:strike w:val="false"/>
                <w:dstrike w:val="false"/>
                <w:color w:val="000000"/>
                <w:sz w:val="28"/>
                <w:u w:val="none"/>
                <w:effect w:val="none"/>
                <w:shd w:fill="auto" w:val="clear"/>
              </w:rPr>
            </w:pPr>
            <w:r>
              <w:rPr>
                <w:rFonts w:ascii="Calibri;sans-serif" w:hAnsi="Calibri;sans-serif"/>
                <w:b w:val="false"/>
                <w:i w:val="false"/>
                <w:caps w:val="false"/>
                <w:smallCaps w:val="false"/>
                <w:strike w:val="false"/>
                <w:dstrike w:val="false"/>
                <w:color w:val="000000"/>
                <w:sz w:val="28"/>
                <w:u w:val="none"/>
                <w:effect w:val="none"/>
                <w:shd w:fill="auto" w:val="clear"/>
              </w:rPr>
              <w:t>7th</w:t>
            </w:r>
          </w:p>
        </w:tc>
      </w:tr>
      <w:tr>
        <w:trPr>
          <w:trHeight w:val="450" w:hRule="atLeast"/>
        </w:trPr>
        <w:tc>
          <w:tcPr>
            <w:tcW w:w="2610"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bidi w:val="0"/>
              <w:spacing w:before="0" w:after="20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BATCH</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val="false"/>
                <w:i w:val="false"/>
                <w:i w:val="false"/>
                <w:caps w:val="false"/>
                <w:smallCaps w:val="false"/>
                <w:strike w:val="false"/>
                <w:dstrike w:val="false"/>
                <w:color w:val="000000"/>
                <w:sz w:val="28"/>
                <w:u w:val="none"/>
                <w:effect w:val="none"/>
                <w:shd w:fill="auto" w:val="clear"/>
              </w:rPr>
            </w:pPr>
            <w:r>
              <w:rPr>
                <w:rFonts w:ascii="Calibri;sans-serif" w:hAnsi="Calibri;sans-serif"/>
                <w:b w:val="false"/>
                <w:i w:val="false"/>
                <w:caps w:val="false"/>
                <w:smallCaps w:val="false"/>
                <w:strike w:val="false"/>
                <w:dstrike w:val="false"/>
                <w:color w:val="000000"/>
                <w:sz w:val="28"/>
                <w:u w:val="none"/>
                <w:effect w:val="none"/>
                <w:shd w:fill="auto" w:val="clear"/>
              </w:rPr>
              <w:t>42nd</w:t>
            </w:r>
          </w:p>
        </w:tc>
      </w:tr>
      <w:tr>
        <w:trPr>
          <w:trHeight w:val="270" w:hRule="atLeast"/>
        </w:trPr>
        <w:tc>
          <w:tcPr>
            <w:tcW w:w="2610"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bidi w:val="0"/>
              <w:spacing w:before="0" w:after="20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SESSION</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val="false"/>
                <w:i w:val="false"/>
                <w:i w:val="false"/>
                <w:caps w:val="false"/>
                <w:smallCaps w:val="false"/>
                <w:strike w:val="false"/>
                <w:dstrike w:val="false"/>
                <w:color w:val="000000"/>
                <w:sz w:val="28"/>
                <w:u w:val="none"/>
                <w:effect w:val="none"/>
                <w:shd w:fill="auto" w:val="clear"/>
              </w:rPr>
            </w:pPr>
            <w:r>
              <w:rPr>
                <w:rFonts w:ascii="Calibri;sans-serif" w:hAnsi="Calibri;sans-serif"/>
                <w:b w:val="false"/>
                <w:i w:val="false"/>
                <w:caps w:val="false"/>
                <w:smallCaps w:val="false"/>
                <w:strike w:val="false"/>
                <w:dstrike w:val="false"/>
                <w:color w:val="000000"/>
                <w:sz w:val="28"/>
                <w:u w:val="none"/>
                <w:effect w:val="none"/>
                <w:shd w:fill="auto" w:val="clear"/>
              </w:rPr>
              <w:t>Fall 2025</w:t>
            </w:r>
          </w:p>
        </w:tc>
      </w:tr>
      <w:tr>
        <w:trPr>
          <w:trHeight w:val="301" w:hRule="atLeast"/>
        </w:trPr>
        <w:tc>
          <w:tcPr>
            <w:tcW w:w="2610"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bidi w:val="0"/>
              <w:spacing w:before="0" w:after="200"/>
              <w:jc w:val="left"/>
              <w:rPr/>
            </w:pPr>
            <w:r>
              <w:rPr/>
            </w:r>
          </w:p>
        </w:tc>
        <w:tc>
          <w:tcPr>
            <w:tcW w:w="1665" w:type="dxa"/>
            <w:gridSpan w:val="2"/>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i w:val="false"/>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SECTION</w:t>
            </w:r>
          </w:p>
        </w:tc>
        <w:tc>
          <w:tcPr>
            <w:tcW w:w="5265" w:type="dxa"/>
            <w:tcBorders>
              <w:top w:val="single" w:sz="6" w:space="0" w:color="000000"/>
              <w:left w:val="single" w:sz="6" w:space="0" w:color="000000"/>
              <w:bottom w:val="single" w:sz="6" w:space="0" w:color="000000"/>
              <w:right w:val="single" w:sz="6" w:space="0" w:color="000000"/>
            </w:tcBorders>
            <w:vAlign w:val="center"/>
          </w:tcPr>
          <w:p>
            <w:pPr>
              <w:pStyle w:val="TableContents"/>
              <w:bidi w:val="0"/>
              <w:spacing w:lineRule="auto" w:line="288" w:before="0" w:after="0"/>
              <w:ind w:hanging="0" w:left="0" w:right="0"/>
              <w:rPr>
                <w:rFonts w:ascii="Calibri;sans-serif" w:hAnsi="Calibri;sans-serif"/>
                <w:b w:val="false"/>
                <w:i w:val="false"/>
                <w:i w:val="false"/>
                <w:caps w:val="false"/>
                <w:smallCaps w:val="false"/>
                <w:strike w:val="false"/>
                <w:dstrike w:val="false"/>
                <w:color w:val="000000"/>
                <w:sz w:val="28"/>
                <w:u w:val="none"/>
                <w:effect w:val="none"/>
                <w:shd w:fill="auto" w:val="clear"/>
              </w:rPr>
            </w:pPr>
            <w:r>
              <w:rPr>
                <w:rFonts w:ascii="Calibri;sans-serif" w:hAnsi="Calibri;sans-serif"/>
                <w:b w:val="false"/>
                <w:i w:val="false"/>
                <w:caps w:val="false"/>
                <w:smallCaps w:val="false"/>
                <w:strike w:val="false"/>
                <w:dstrike w:val="false"/>
                <w:color w:val="000000"/>
                <w:sz w:val="28"/>
                <w:u w:val="none"/>
                <w:effect w:val="none"/>
                <w:shd w:fill="auto" w:val="clear"/>
              </w:rPr>
              <w:t>A</w:t>
            </w:r>
          </w:p>
        </w:tc>
      </w:tr>
    </w:tbl>
    <w:p>
      <w:pPr>
        <w:pStyle w:val="BodyText"/>
        <w:bidi w:val="0"/>
        <w:ind w:hanging="0" w:left="223" w:right="0"/>
        <w:jc w:val="left"/>
        <w:rPr>
          <w:b w:val="false"/>
        </w:rPr>
      </w:pPr>
      <w:r>
        <w:rPr>
          <w:b w:val="false"/>
          <w:color w:val="000000"/>
        </w:rPr>
      </w:r>
      <w:r>
        <w:br w:type="page"/>
      </w:r>
    </w:p>
    <w:p>
      <w:pPr>
        <w:pStyle w:val="Heading1"/>
        <w:rPr>
          <w:color w:val="000000"/>
        </w:rPr>
      </w:pPr>
      <w:bookmarkStart w:id="1" w:name="introduction"/>
      <w:r>
        <w:rPr>
          <w:color w:val="000000"/>
        </w:rPr>
        <w:t>Introduction</w:t>
      </w:r>
    </w:p>
    <w:p>
      <w:pPr>
        <w:pStyle w:val="FirstParagraph"/>
        <w:rPr>
          <w:color w:val="000000"/>
        </w:rPr>
      </w:pPr>
      <w:r>
        <w:rPr>
          <w:color w:val="000000"/>
        </w:rPr>
        <w:t>Flood prediction is important for disaster management and urban planning. Accurate models help authorities prepare and minimize damage. This lab focuses on preprocessing the Kaggle Flood Prediction dataset (Playground Series S4E5) for regression modeling.</w:t>
      </w:r>
    </w:p>
    <w:p>
      <w:pPr>
        <w:pStyle w:val="BodyText"/>
        <w:rPr>
          <w:color w:val="000000"/>
        </w:rPr>
      </w:pPr>
      <w:bookmarkStart w:id="2" w:name="introduction"/>
      <w:r>
        <w:rPr>
          <w:color w:val="000000"/>
        </w:rPr>
        <w:t>The dataset contains 1,117,957 samples with 20 numerical features representing flood risk factors like monsoon intensity, deforestation, urbanization, and infrastructure quality. The target variable is FloodProbability (continuous, 0.285-0.725). We systematically clean the data, check for issues, and apply appropriate transformations. Each decision is based on actual data characteristics rather than blindly following standard procedures. The goal is to produce train, validation, and test sets ready for model training.</w:t>
      </w:r>
      <w:bookmarkEnd w:id="2"/>
    </w:p>
    <w:p>
      <w:pPr>
        <w:pStyle w:val="Heading1"/>
        <w:rPr>
          <w:color w:val="000000"/>
        </w:rPr>
      </w:pPr>
      <w:bookmarkStart w:id="3" w:name="problem-statement"/>
      <w:r>
        <w:rPr>
          <w:color w:val="000000"/>
        </w:rPr>
        <w:t>Problem Statement</w:t>
      </w:r>
    </w:p>
    <w:p>
      <w:pPr>
        <w:pStyle w:val="FirstParagraph"/>
        <w:rPr>
          <w:color w:val="000000"/>
        </w:rPr>
      </w:pPr>
      <w:bookmarkStart w:id="4" w:name="problem-statement"/>
      <w:r>
        <w:rPr>
          <w:color w:val="000000"/>
        </w:rPr>
        <w:t>We need to preprocess the Kaggle Playground Series S4E5 dataset (1,117,957 rows, 20 features) to predict flood probability. The task involves checking for missing values and duplicates, analyzing outliers and correlations, splitting data (60/20/20), and applying StandardScaler. Each decision must be data-driven and documented. Final output: three clean CSV files ready for regression modeling.</w:t>
      </w:r>
      <w:bookmarkEnd w:id="4"/>
    </w:p>
    <w:p>
      <w:pPr>
        <w:pStyle w:val="Heading1"/>
        <w:rPr>
          <w:color w:val="000000"/>
        </w:rPr>
      </w:pPr>
      <w:bookmarkStart w:id="5" w:name="dataset-description"/>
      <w:r>
        <w:rPr>
          <w:color w:val="000000"/>
        </w:rPr>
        <w:t>Dataset Description</w:t>
      </w:r>
    </w:p>
    <w:p>
      <w:pPr>
        <w:pStyle w:val="FirstParagraph"/>
        <w:rPr>
          <w:color w:val="000000"/>
        </w:rPr>
      </w:pPr>
      <w:bookmarkStart w:id="6" w:name="dataset-description"/>
      <w:r>
        <w:rPr>
          <w:color w:val="000000"/>
        </w:rPr>
        <w:t>The dataset is from Kaggle Playground Series Season 4, Episode 5. It’s synthetic data generated by a deep learning model but based on real flood patterns. The dataset has 1,117,957 rows and 22 columns: one ID, 20 features, and one target (FloodProbability, ranging 0.285-0.725). All features are numerical integer scores (0-18) representing different flood risk factors like MonsoonIntensity, TopographyDrainage, RiverManagement, Deforestation, Urbanization, ClimateChange, DamsQuality, and various infrastructure and environmental factors. This is a regression problem since we’re predicting continuous probability values. We’re following the guide “Data Preprocessing Steps for Machine Learning in Python” by Learn with Nas, which covers 8 systematic preprocessing steps.</w:t>
      </w:r>
      <w:bookmarkEnd w:id="6"/>
    </w:p>
    <w:p>
      <w:pPr>
        <w:pStyle w:val="Heading1"/>
        <w:rPr>
          <w:color w:val="000000"/>
        </w:rPr>
      </w:pPr>
      <w:bookmarkStart w:id="7" w:name="methodology"/>
      <w:r>
        <w:rPr>
          <w:color w:val="000000"/>
        </w:rPr>
        <w:t>Methodology</w:t>
      </w:r>
    </w:p>
    <w:p>
      <w:pPr>
        <w:pStyle w:val="FirstParagraph"/>
        <w:rPr>
          <w:color w:val="000000"/>
        </w:rPr>
      </w:pPr>
      <w:r>
        <w:rPr>
          <w:color w:val="000000"/>
        </w:rPr>
        <w:t>This section describes the systematic preprocessing workflow applied to the flood prediction dataset. Each step is documented with the methodology, observations, decisions, and justifications.</w:t>
      </w:r>
    </w:p>
    <w:p>
      <w:pPr>
        <w:pStyle w:val="Heading2"/>
        <w:rPr>
          <w:color w:val="000000"/>
        </w:rPr>
      </w:pPr>
      <w:bookmarkStart w:id="8" w:name="data-collection-and-loading"/>
      <w:r>
        <w:rPr>
          <w:color w:val="000000"/>
        </w:rPr>
        <w:t>Data Collection and Loading</w:t>
      </w:r>
    </w:p>
    <w:p>
      <w:pPr>
        <w:pStyle w:val="FirstParagraph"/>
        <w:rPr>
          <w:color w:val="000000"/>
        </w:rPr>
      </w:pPr>
      <w:r>
        <w:rPr>
          <w:b/>
          <w:bCs/>
          <w:color w:val="000000"/>
        </w:rPr>
        <w:t>Methodology:</w:t>
      </w:r>
      <w:r>
        <w:rPr>
          <w:color w:val="000000"/>
        </w:rPr>
        <w:br/>
        <w:t>The dataset was obtained from Kaggle Playground Series S4E5 competition. The training data was loaded using the pandas library in Python.</w:t>
      </w:r>
    </w:p>
    <w:p>
      <w:pPr>
        <w:pStyle w:val="SourceCode"/>
        <w:rPr/>
      </w:pPr>
      <w:r>
        <w:rPr>
          <w:rStyle w:val="ImportTok"/>
          <w:color w:val="000000"/>
        </w:rPr>
        <w:t>import</w:t>
      </w:r>
      <w:r>
        <w:rPr>
          <w:rStyle w:val="NormalTok"/>
          <w:color w:val="000000"/>
        </w:rPr>
        <w:t xml:space="preserve"> pandas </w:t>
      </w:r>
      <w:r>
        <w:rPr>
          <w:rStyle w:val="ImportTok"/>
          <w:color w:val="000000"/>
        </w:rPr>
        <w:t>as</w:t>
      </w:r>
      <w:r>
        <w:rPr>
          <w:rStyle w:val="NormalTok"/>
          <w:color w:val="000000"/>
        </w:rPr>
        <w:t xml:space="preserve"> pd</w:t>
      </w:r>
      <w:r>
        <w:rPr>
          <w:color w:val="000000"/>
        </w:rPr>
        <w:br/>
      </w:r>
      <w:r>
        <w:rPr>
          <w:rStyle w:val="ImportTok"/>
          <w:color w:val="000000"/>
        </w:rPr>
        <w:t>import</w:t>
      </w:r>
      <w:r>
        <w:rPr>
          <w:rStyle w:val="NormalTok"/>
          <w:color w:val="000000"/>
        </w:rPr>
        <w:t xml:space="preserve"> numpy </w:t>
      </w:r>
      <w:r>
        <w:rPr>
          <w:rStyle w:val="ImportTok"/>
          <w:color w:val="000000"/>
        </w:rPr>
        <w:t>as</w:t>
      </w:r>
      <w:r>
        <w:rPr>
          <w:rStyle w:val="NormalTok"/>
          <w:color w:val="000000"/>
        </w:rPr>
        <w:t xml:space="preserve"> np</w:t>
      </w:r>
      <w:r>
        <w:rPr>
          <w:color w:val="000000"/>
        </w:rPr>
        <w:br/>
        <w:br/>
      </w:r>
      <w:r>
        <w:rPr>
          <w:rStyle w:val="CommentTok"/>
          <w:color w:val="000000"/>
        </w:rPr>
        <w:t># Load dataset</w:t>
      </w:r>
      <w:r>
        <w:rPr>
          <w:color w:val="000000"/>
        </w:rPr>
        <w:br/>
      </w:r>
      <w:r>
        <w:rPr>
          <w:rStyle w:val="NormalTok"/>
          <w:color w:val="000000"/>
        </w:rPr>
        <w:t xml:space="preserve">df </w:t>
      </w:r>
      <w:r>
        <w:rPr>
          <w:rStyle w:val="OperatorTok"/>
          <w:color w:val="000000"/>
        </w:rPr>
        <w:t>=</w:t>
      </w:r>
      <w:r>
        <w:rPr>
          <w:rStyle w:val="NormalTok"/>
          <w:color w:val="000000"/>
        </w:rPr>
        <w:t xml:space="preserve"> pd.read_csv(</w:t>
      </w:r>
      <w:r>
        <w:rPr>
          <w:rStyle w:val="StringTok"/>
          <w:color w:val="000000"/>
        </w:rPr>
        <w:t>'train.csv'</w:t>
      </w:r>
      <w:r>
        <w:rPr>
          <w:rStyle w:val="NormalTok"/>
          <w:color w:val="000000"/>
        </w:rPr>
        <w:t>)</w:t>
      </w:r>
    </w:p>
    <w:p>
      <w:pPr>
        <w:pStyle w:val="FirstParagraph"/>
        <w:rPr>
          <w:color w:val="000000"/>
        </w:rPr>
      </w:pPr>
      <w:r>
        <w:rPr>
          <w:b/>
          <w:bCs/>
          <w:color w:val="000000"/>
        </w:rPr>
        <w:t>Initial Observations:</w:t>
      </w:r>
    </w:p>
    <w:p>
      <w:pPr>
        <w:pStyle w:val="Normal"/>
        <w:numPr>
          <w:ilvl w:val="0"/>
          <w:numId w:val="1"/>
        </w:numPr>
        <w:rPr>
          <w:color w:val="000000"/>
        </w:rPr>
      </w:pPr>
      <w:r>
        <w:rPr>
          <w:color w:val="000000"/>
        </w:rPr>
        <w:t xml:space="preserve">Dataset shape: (1,117,957 rows </w:t>
      </w:r>
      <w:r>
        <w:rPr>
          <w:color w:val="000000"/>
        </w:rPr>
      </w:r>
      <m:oMath xmlns:m="http://schemas.openxmlformats.org/officeDocument/2006/math">
        <m:r>
          <w:rPr>
            <w:rFonts w:ascii="Cambria Math" w:hAnsi="Cambria Math"/>
          </w:rPr>
          <m:t xml:space="preserve">×</m:t>
        </m:r>
      </m:oMath>
      <w:r>
        <w:rPr>
          <w:color w:val="000000"/>
        </w:rPr>
        <w:t xml:space="preserve"> 22 columns)</w:t>
      </w:r>
    </w:p>
    <w:p>
      <w:pPr>
        <w:pStyle w:val="Normal"/>
        <w:numPr>
          <w:ilvl w:val="0"/>
          <w:numId w:val="1"/>
        </w:numPr>
        <w:rPr>
          <w:color w:val="000000"/>
        </w:rPr>
      </w:pPr>
      <w:r>
        <w:rPr>
          <w:color w:val="000000"/>
        </w:rPr>
        <w:t>Memory usage: 187.6 MB</w:t>
      </w:r>
    </w:p>
    <w:p>
      <w:pPr>
        <w:pStyle w:val="Normal"/>
        <w:numPr>
          <w:ilvl w:val="0"/>
          <w:numId w:val="1"/>
        </w:numPr>
        <w:rPr>
          <w:color w:val="000000"/>
        </w:rPr>
      </w:pPr>
      <w:r>
        <w:rPr>
          <w:color w:val="000000"/>
        </w:rPr>
        <w:t>All columns loaded successfully without errors</w:t>
      </w:r>
    </w:p>
    <w:p>
      <w:pPr>
        <w:pStyle w:val="FirstParagraph"/>
        <w:jc w:val="center"/>
        <w:rPr>
          <w:color w:val="000000"/>
        </w:rPr>
      </w:pPr>
      <w:bookmarkStart w:id="9" w:name="data-collection-and-loading"/>
      <w:r>
        <w:rPr>
          <w:color w:val="000000"/>
        </w:rPr>
        <w:drawing>
          <wp:inline distT="0" distB="0" distL="0" distR="0">
            <wp:extent cx="5800725" cy="14566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800725" cy="1456690"/>
                    </a:xfrm>
                    <a:prstGeom prst="rect">
                      <a:avLst/>
                    </a:prstGeom>
                  </pic:spPr>
                </pic:pic>
              </a:graphicData>
            </a:graphic>
          </wp:inline>
        </w:drawing>
      </w:r>
      <w:bookmarkEnd w:id="9"/>
    </w:p>
    <w:p>
      <w:pPr>
        <w:pStyle w:val="Heading2"/>
        <w:rPr>
          <w:color w:val="000000"/>
        </w:rPr>
      </w:pPr>
      <w:bookmarkStart w:id="10" w:name="exploratory-data-analysis"/>
      <w:r>
        <w:rPr>
          <w:color w:val="000000"/>
        </w:rPr>
        <w:t>Exploratory Data Analysis</w:t>
      </w:r>
    </w:p>
    <w:p>
      <w:pPr>
        <w:pStyle w:val="Heading3"/>
        <w:rPr>
          <w:color w:val="000000"/>
        </w:rPr>
      </w:pPr>
      <w:r>
        <w:rPr>
          <w:color w:val="000000"/>
        </w:rPr>
        <w:t>Data Structure Analysis</w:t>
      </w:r>
    </w:p>
    <w:p>
      <w:pPr>
        <w:pStyle w:val="FirstParagraph"/>
        <w:rPr>
          <w:color w:val="000000"/>
        </w:rPr>
      </w:pPr>
      <w:r>
        <w:rPr>
          <w:color w:val="000000"/>
        </w:rPr>
        <w:t>We performed initial data exploration to understand the structure and characteristics of the dataset.</w:t>
      </w:r>
    </w:p>
    <w:p>
      <w:pPr>
        <w:pStyle w:val="BodyText"/>
        <w:rPr>
          <w:color w:val="000000"/>
        </w:rPr>
      </w:pPr>
      <w:r>
        <w:rPr>
          <w:b/>
          <w:bCs/>
          <w:color w:val="000000"/>
        </w:rPr>
        <w:t>Data Type Distribution:</w:t>
      </w:r>
    </w:p>
    <w:p>
      <w:pPr>
        <w:pStyle w:val="Normal"/>
        <w:numPr>
          <w:ilvl w:val="0"/>
          <w:numId w:val="16"/>
        </w:numPr>
        <w:rPr>
          <w:color w:val="000000"/>
        </w:rPr>
      </w:pPr>
      <w:r>
        <w:rPr>
          <w:b/>
          <w:bCs/>
          <w:color w:val="000000"/>
        </w:rPr>
        <w:t>Numerical columns:</w:t>
      </w:r>
      <w:r>
        <w:rPr>
          <w:color w:val="000000"/>
        </w:rPr>
        <w:t xml:space="preserve"> 22 (21 int64, 1 float64)</w:t>
      </w:r>
    </w:p>
    <w:p>
      <w:pPr>
        <w:pStyle w:val="Normal"/>
        <w:numPr>
          <w:ilvl w:val="0"/>
          <w:numId w:val="17"/>
        </w:numPr>
        <w:rPr>
          <w:color w:val="000000"/>
        </w:rPr>
      </w:pPr>
      <w:r>
        <w:rPr>
          <w:b/>
          <w:bCs/>
          <w:color w:val="000000"/>
        </w:rPr>
        <w:t>Categorical columns:</w:t>
      </w:r>
      <w:r>
        <w:rPr>
          <w:color w:val="000000"/>
        </w:rPr>
        <w:t xml:space="preserve"> 0</w:t>
      </w:r>
    </w:p>
    <w:p>
      <w:pPr>
        <w:pStyle w:val="Normal"/>
        <w:numPr>
          <w:ilvl w:val="0"/>
          <w:numId w:val="18"/>
        </w:numPr>
        <w:rPr>
          <w:color w:val="000000"/>
        </w:rPr>
      </w:pPr>
      <w:r>
        <w:rPr>
          <w:b/>
          <w:bCs/>
          <w:color w:val="000000"/>
        </w:rPr>
        <w:t>ID column:</w:t>
      </w:r>
      <w:r>
        <w:rPr>
          <w:color w:val="000000"/>
        </w:rPr>
        <w:t xml:space="preserve"> 1 (id)</w:t>
      </w:r>
    </w:p>
    <w:p>
      <w:pPr>
        <w:pStyle w:val="Normal"/>
        <w:numPr>
          <w:ilvl w:val="0"/>
          <w:numId w:val="19"/>
        </w:numPr>
        <w:rPr>
          <w:color w:val="000000"/>
        </w:rPr>
      </w:pPr>
      <w:r>
        <w:rPr>
          <w:b/>
          <w:bCs/>
          <w:color w:val="000000"/>
        </w:rPr>
        <w:t>Target column:</w:t>
      </w:r>
      <w:r>
        <w:rPr>
          <w:color w:val="000000"/>
        </w:rPr>
        <w:t xml:space="preserve"> 1 (FloodProbability)</w:t>
      </w:r>
    </w:p>
    <w:p>
      <w:pPr>
        <w:pStyle w:val="Normal"/>
        <w:numPr>
          <w:ilvl w:val="0"/>
          <w:numId w:val="20"/>
        </w:numPr>
        <w:rPr>
          <w:color w:val="000000"/>
        </w:rPr>
      </w:pPr>
      <w:r>
        <w:rPr>
          <w:b/>
          <w:bCs/>
          <w:color w:val="000000"/>
        </w:rPr>
        <w:t>Feature columns:</w:t>
      </w:r>
      <w:r>
        <w:rPr>
          <w:color w:val="000000"/>
        </w:rPr>
        <w:t xml:space="preserve"> 20</w:t>
      </w:r>
    </w:p>
    <w:p>
      <w:pPr>
        <w:pStyle w:val="TableCaption"/>
        <w:rPr>
          <w:color w:val="000000"/>
        </w:rPr>
      </w:pPr>
      <w:r>
        <w:rPr>
          <w:color w:val="000000"/>
        </w:rPr>
        <w:t>Feature Descriptions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Feature Name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MonsoonIntensity</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Severity of monsoon conditions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TopographyDrainage</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Land drainage capability (0–18)</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RiverManagement</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Quality of river management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Deforestation</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Level of deforestation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Urbanization</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Degree of urbanization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ClimateChange</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Impact of climate change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DamsQuality</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Quality of dam infrastructure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Siltation</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Degree of siltation in water bodies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AgriculturalPractices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Impact of agricultural practices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Encroachments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Level of illegal encroachments (0–18)</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IneffectiveDisasterPreparedness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Disaster preparedness score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DrainageSystems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Quality of drainage systems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CoastalVulnerability</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Coastal vulnerability index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Landslides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Landslide risk factor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Watersheds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Watershed management quality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DeterioratingInfrastructure</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Infrastructure condition (0–17)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PopulationScore</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Population density score (0–18)</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WetlandLoss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Extent of wetland loss (0–19)</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InadequatePlanning</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Planning inadequacy score (0–16)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PoliticalFactors</w:t>
            </w:r>
          </w:p>
        </w:tc>
        <w:tc>
          <w:tcPr>
            <w:tcW w:w="3959"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Political factor influence (0–16)</w:t>
            </w:r>
            <w:bookmarkStart w:id="11" w:name="data-structure-analysis"/>
            <w:bookmarkStart w:id="12" w:name="tab%3Afeatures"/>
            <w:bookmarkEnd w:id="11"/>
            <w:bookmarkEnd w:id="12"/>
          </w:p>
        </w:tc>
      </w:tr>
    </w:tbl>
    <w:p>
      <w:pPr>
        <w:pStyle w:val="Heading3"/>
        <w:rPr>
          <w:color w:val="000000"/>
        </w:rPr>
      </w:pPr>
      <w:r>
        <w:rPr>
          <w:color w:val="000000"/>
        </w:rPr>
        <w:t>Statistical Summary</w:t>
      </w:r>
      <w:r>
        <w:rPr>
          <w:color w:val="000000"/>
        </w:rPr>
        <w:softHyphen/>
      </w:r>
    </w:p>
    <w:p>
      <w:pPr>
        <w:pStyle w:val="BodyText"/>
        <w:rPr>
          <w:color w:val="000000"/>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14249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943600" cy="1424940"/>
                    </a:xfrm>
                    <a:prstGeom prst="rect">
                      <a:avLst/>
                    </a:prstGeom>
                  </pic:spPr>
                </pic:pic>
              </a:graphicData>
            </a:graphic>
          </wp:anchor>
        </w:drawing>
      </w:r>
      <w:r>
        <w:rPr>
          <w:b/>
          <w:bCs/>
          <w:color w:val="000000"/>
        </w:rPr>
        <w:t>Key Observations:</w:t>
      </w:r>
      <w:r>
        <w:rPr>
          <w:color w:val="000000"/>
        </w:rPr>
        <w:t xml:space="preserve"> All features are integer scores representing severity or rating levels. The feature ranges vary slightly from 0–16 to 0–19. Mean values cluster around 4–5 for most features, and standard deviations are approximately 2 for all features. The target variable (FloodProbability) is continuous with mean = 0.504.</w:t>
      </w:r>
      <w:bookmarkEnd w:id="10"/>
    </w:p>
    <w:p>
      <w:pPr>
        <w:pStyle w:val="Heading2"/>
        <w:rPr>
          <w:color w:val="000000"/>
        </w:rPr>
      </w:pPr>
      <w:bookmarkStart w:id="13" w:name="data-cleaning"/>
      <w:r>
        <w:rPr>
          <w:color w:val="000000"/>
        </w:rPr>
        <w:t>Data Cleaning</w:t>
      </w:r>
    </w:p>
    <w:p>
      <w:pPr>
        <w:pStyle w:val="Heading3"/>
        <w:rPr>
          <w:color w:val="000000"/>
        </w:rPr>
      </w:pPr>
      <w:bookmarkStart w:id="14" w:name="missing-value-analysis"/>
      <w:r>
        <w:rPr>
          <w:color w:val="000000"/>
        </w:rPr>
        <w:t>Missing Value Analysis</w:t>
      </w:r>
    </w:p>
    <w:p>
      <w:pPr>
        <w:pStyle w:val="FirstParagraph"/>
        <w:rPr/>
      </w:pPr>
      <w:r>
        <w:rPr>
          <w:b/>
          <w:bCs/>
          <w:color w:val="000000"/>
        </w:rPr>
        <w:t>Methodology:</w:t>
      </w:r>
      <w:r>
        <w:rPr>
          <w:color w:val="000000"/>
        </w:rPr>
        <w:br/>
        <w:t xml:space="preserve">We checked for missing values using pandas’ </w:t>
      </w:r>
      <w:r>
        <w:rPr>
          <w:rStyle w:val="VerbatimChar"/>
          <w:color w:val="000000"/>
        </w:rPr>
        <w:t>isna()</w:t>
      </w:r>
      <w:r>
        <w:rPr>
          <w:color w:val="000000"/>
        </w:rPr>
        <w:t xml:space="preserve"> function and calculated the percentage of missing values for each column.</w:t>
      </w:r>
    </w:p>
    <w:p>
      <w:pPr>
        <w:pStyle w:val="SourceCode"/>
        <w:rPr/>
      </w:pPr>
      <w:r>
        <w:rPr>
          <w:rStyle w:val="CommentTok"/>
          <w:color w:val="000000"/>
        </w:rPr>
        <w:t># Check for missing values</w:t>
      </w:r>
      <w:r>
        <w:rPr>
          <w:color w:val="000000"/>
        </w:rPr>
        <w:br/>
      </w:r>
      <w:r>
        <w:rPr>
          <w:rStyle w:val="NormalTok"/>
          <w:color w:val="000000"/>
        </w:rPr>
        <w:t xml:space="preserve">missing_values </w:t>
      </w:r>
      <w:r>
        <w:rPr>
          <w:rStyle w:val="OperatorTok"/>
          <w:color w:val="000000"/>
        </w:rPr>
        <w:t>=</w:t>
      </w:r>
      <w:r>
        <w:rPr>
          <w:rStyle w:val="NormalTok"/>
          <w:color w:val="000000"/>
        </w:rPr>
        <w:t xml:space="preserve"> df.isna().</w:t>
      </w:r>
      <w:r>
        <w:rPr>
          <w:rStyle w:val="BuiltInTok"/>
          <w:color w:val="000000"/>
        </w:rPr>
        <w:t>sum</w:t>
      </w:r>
      <w:r>
        <w:rPr>
          <w:rStyle w:val="NormalTok"/>
          <w:color w:val="000000"/>
        </w:rPr>
        <w:t>()</w:t>
      </w:r>
      <w:r>
        <w:rPr>
          <w:color w:val="000000"/>
        </w:rPr>
        <w:br/>
      </w:r>
      <w:r>
        <w:rPr>
          <w:rStyle w:val="NormalTok"/>
          <w:color w:val="000000"/>
        </w:rPr>
        <w:t xml:space="preserve">missing_percentage </w:t>
      </w:r>
      <w:r>
        <w:rPr>
          <w:rStyle w:val="OperatorTok"/>
          <w:color w:val="000000"/>
        </w:rPr>
        <w:t>=</w:t>
      </w:r>
      <w:r>
        <w:rPr>
          <w:rStyle w:val="NormalTok"/>
          <w:color w:val="000000"/>
        </w:rPr>
        <w:t xml:space="preserve"> (missing_values </w:t>
      </w:r>
      <w:r>
        <w:rPr>
          <w:rStyle w:val="OperatorTok"/>
          <w:color w:val="000000"/>
        </w:rPr>
        <w:t>/</w:t>
      </w:r>
      <w:r>
        <w:rPr>
          <w:rStyle w:val="NormalTok"/>
          <w:color w:val="000000"/>
        </w:rPr>
        <w:t xml:space="preserve"> </w:t>
      </w:r>
      <w:r>
        <w:rPr>
          <w:rStyle w:val="BuiltInTok"/>
          <w:color w:val="000000"/>
        </w:rPr>
        <w:t>len</w:t>
      </w:r>
      <w:r>
        <w:rPr>
          <w:rStyle w:val="NormalTok"/>
          <w:color w:val="000000"/>
        </w:rPr>
        <w:t xml:space="preserve">(df)) </w:t>
      </w:r>
      <w:r>
        <w:rPr>
          <w:rStyle w:val="OperatorTok"/>
          <w:color w:val="000000"/>
        </w:rPr>
        <w:t>*</w:t>
      </w:r>
      <w:r>
        <w:rPr>
          <w:rStyle w:val="NormalTok"/>
          <w:color w:val="000000"/>
        </w:rPr>
        <w:t xml:space="preserve"> </w:t>
      </w:r>
      <w:r>
        <w:rPr>
          <w:rStyle w:val="DecValTok"/>
          <w:color w:val="000000"/>
        </w:rPr>
        <w:t>100</w:t>
      </w:r>
    </w:p>
    <w:p>
      <w:pPr>
        <w:pStyle w:val="FirstParagraph"/>
        <w:rPr>
          <w:color w:val="000000"/>
        </w:rPr>
      </w:pPr>
      <w:r>
        <w:rPr>
          <w:b/>
          <w:bCs/>
          <w:color w:val="000000"/>
        </w:rPr>
        <w:t>Results:</w:t>
      </w:r>
    </w:p>
    <w:p>
      <w:pPr>
        <w:pStyle w:val="Normal"/>
        <w:numPr>
          <w:ilvl w:val="0"/>
          <w:numId w:val="21"/>
        </w:numPr>
        <w:rPr>
          <w:color w:val="000000"/>
        </w:rPr>
      </w:pPr>
      <w:r>
        <w:rPr>
          <w:color w:val="000000"/>
        </w:rPr>
        <w:t xml:space="preserve">Total missing values: </w:t>
      </w:r>
      <w:r>
        <w:rPr>
          <w:b/>
          <w:bCs/>
          <w:color w:val="000000"/>
        </w:rPr>
        <w:t>0</w:t>
      </w:r>
    </w:p>
    <w:p>
      <w:pPr>
        <w:pStyle w:val="Normal"/>
        <w:numPr>
          <w:ilvl w:val="0"/>
          <w:numId w:val="22"/>
        </w:numPr>
        <w:rPr>
          <w:color w:val="000000"/>
        </w:rPr>
      </w:pPr>
      <w:r>
        <w:rPr>
          <w:color w:val="000000"/>
        </w:rPr>
        <w:t xml:space="preserve">Percentage of missing data: </w:t>
      </w:r>
      <w:r>
        <w:rPr>
          <w:b/>
          <w:bCs/>
          <w:color w:val="000000"/>
        </w:rPr>
        <w:t>0%</w:t>
      </w:r>
    </w:p>
    <w:p>
      <w:pPr>
        <w:pStyle w:val="FirstParagraph"/>
        <w:jc w:val="center"/>
        <w:rPr>
          <w:color w:val="000000"/>
        </w:rPr>
      </w:pPr>
      <w:r>
        <w:rPr>
          <w:color w:val="000000"/>
        </w:rPr>
      </w:r>
    </w:p>
    <w:p>
      <w:pPr>
        <w:pStyle w:val="BodyText"/>
        <w:rPr>
          <w:color w:val="000000"/>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581650" cy="471487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581650" cy="4714875"/>
                    </a:xfrm>
                    <a:prstGeom prst="rect">
                      <a:avLst/>
                    </a:prstGeom>
                  </pic:spPr>
                </pic:pic>
              </a:graphicData>
            </a:graphic>
          </wp:anchor>
        </w:drawing>
      </w:r>
      <w:r>
        <w:rPr>
          <w:b/>
          <w:bCs/>
          <w:color w:val="000000"/>
        </w:rPr>
        <w:t>Decision:</w:t>
      </w:r>
      <w:r>
        <w:rPr>
          <w:color w:val="000000"/>
        </w:rPr>
        <w:t xml:space="preserve"> </w:t>
      </w:r>
      <w:r>
        <w:rPr>
          <w:i/>
          <w:iCs/>
          <w:color w:val="000000"/>
        </w:rPr>
        <w:t>No imputation techniques applied.</w:t>
      </w:r>
    </w:p>
    <w:p>
      <w:pPr>
        <w:pStyle w:val="BodyText"/>
        <w:rPr>
          <w:color w:val="000000"/>
        </w:rPr>
      </w:pPr>
      <w:r>
        <w:rPr>
          <w:b/>
          <w:bCs/>
          <w:color w:val="000000"/>
        </w:rPr>
        <w:t>Justification:</w:t>
      </w:r>
      <w:r>
        <w:rPr>
          <w:color w:val="000000"/>
        </w:rPr>
        <w:br/>
        <w:t>According to the reference guide, missing value imputation (using mean, median, or forward-fill) is only necessary when missing data is present. Since our dataset contains zero missing values across all 1,117,957 observations, no imputation is required. This indicates high data quality and completeness.</w:t>
      </w:r>
      <w:bookmarkEnd w:id="14"/>
    </w:p>
    <w:p>
      <w:pPr>
        <w:pStyle w:val="Heading3"/>
        <w:rPr>
          <w:color w:val="000000"/>
        </w:rPr>
      </w:pPr>
      <w:bookmarkStart w:id="15" w:name="duplicate-detection"/>
      <w:r>
        <w:rPr>
          <w:color w:val="000000"/>
        </w:rPr>
        <w:t>Duplicate Detection</w:t>
      </w:r>
    </w:p>
    <w:p>
      <w:pPr>
        <w:pStyle w:val="FirstParagraph"/>
        <w:rPr>
          <w:color w:val="000000"/>
        </w:rPr>
      </w:pPr>
      <w:r>
        <w:rPr>
          <w:b/>
          <w:bCs/>
          <w:color w:val="000000"/>
        </w:rPr>
        <w:t>Methodology:</w:t>
      </w:r>
      <w:r>
        <w:rPr>
          <w:color w:val="000000"/>
        </w:rPr>
        <w:br/>
        <w:t>We checked for duplicate rows both including and excluding the ID column, as ID-based duplicates may be intentional.</w:t>
      </w:r>
    </w:p>
    <w:p>
      <w:pPr>
        <w:pStyle w:val="SourceCode"/>
        <w:rPr/>
      </w:pPr>
      <w:r>
        <w:rPr>
          <w:rStyle w:val="CommentTok"/>
          <w:color w:val="000000"/>
        </w:rPr>
        <w:t># Check duplicates including ID</w:t>
      </w:r>
      <w:r>
        <w:rPr>
          <w:color w:val="000000"/>
        </w:rPr>
        <w:br/>
      </w:r>
      <w:r>
        <w:rPr>
          <w:rStyle w:val="NormalTok"/>
          <w:color w:val="000000"/>
        </w:rPr>
        <w:t xml:space="preserve">duplicate_count_with_id </w:t>
      </w:r>
      <w:r>
        <w:rPr>
          <w:rStyle w:val="OperatorTok"/>
          <w:color w:val="000000"/>
        </w:rPr>
        <w:t>=</w:t>
      </w:r>
      <w:r>
        <w:rPr>
          <w:rStyle w:val="NormalTok"/>
          <w:color w:val="000000"/>
        </w:rPr>
        <w:t xml:space="preserve"> df.duplicated().</w:t>
      </w:r>
      <w:r>
        <w:rPr>
          <w:rStyle w:val="BuiltInTok"/>
          <w:color w:val="000000"/>
        </w:rPr>
        <w:t>sum</w:t>
      </w:r>
      <w:r>
        <w:rPr>
          <w:rStyle w:val="NormalTok"/>
          <w:color w:val="000000"/>
        </w:rPr>
        <w:t>()</w:t>
      </w:r>
      <w:r>
        <w:rPr>
          <w:color w:val="000000"/>
        </w:rPr>
        <w:br/>
        <w:br/>
      </w:r>
      <w:r>
        <w:rPr>
          <w:rStyle w:val="CommentTok"/>
          <w:color w:val="000000"/>
        </w:rPr>
        <w:t># Check duplicates excluding ID (more meaningful)</w:t>
      </w:r>
      <w:r>
        <w:rPr>
          <w:color w:val="000000"/>
        </w:rPr>
        <w:br/>
      </w:r>
      <w:r>
        <w:rPr>
          <w:rStyle w:val="NormalTok"/>
          <w:color w:val="000000"/>
        </w:rPr>
        <w:t xml:space="preserve">duplicate_count_no_id </w:t>
      </w:r>
      <w:r>
        <w:rPr>
          <w:rStyle w:val="OperatorTok"/>
          <w:color w:val="000000"/>
        </w:rPr>
        <w:t>=</w:t>
      </w:r>
      <w:r>
        <w:rPr>
          <w:rStyle w:val="NormalTok"/>
          <w:color w:val="000000"/>
        </w:rPr>
        <w:t xml:space="preserve"> df.drop(</w:t>
      </w:r>
      <w:r>
        <w:rPr>
          <w:rStyle w:val="StringTok"/>
          <w:color w:val="000000"/>
        </w:rPr>
        <w:t>'id'</w:t>
      </w:r>
      <w:r>
        <w:rPr>
          <w:rStyle w:val="NormalTok"/>
          <w:color w:val="000000"/>
        </w:rPr>
        <w:t>, axis</w:t>
      </w:r>
      <w:r>
        <w:rPr>
          <w:rStyle w:val="OperatorTok"/>
          <w:color w:val="000000"/>
        </w:rPr>
        <w:t>=</w:t>
      </w:r>
      <w:r>
        <w:rPr>
          <w:rStyle w:val="DecValTok"/>
          <w:color w:val="000000"/>
        </w:rPr>
        <w:t>1</w:t>
      </w:r>
      <w:r>
        <w:rPr>
          <w:rStyle w:val="NormalTok"/>
          <w:color w:val="000000"/>
        </w:rPr>
        <w:t>).duplicated().</w:t>
      </w:r>
      <w:r>
        <w:rPr>
          <w:rStyle w:val="BuiltInTok"/>
          <w:color w:val="000000"/>
        </w:rPr>
        <w:t>sum</w:t>
      </w:r>
      <w:r>
        <w:rPr>
          <w:rStyle w:val="NormalTok"/>
          <w:color w:val="000000"/>
        </w:rPr>
        <w:t>()</w:t>
      </w:r>
    </w:p>
    <w:p>
      <w:pPr>
        <w:pStyle w:val="FirstParagraph"/>
        <w:rPr>
          <w:color w:val="000000"/>
        </w:rPr>
      </w:pPr>
      <w:r>
        <w:rPr>
          <w:b/>
          <w:bCs/>
          <w:color w:val="000000"/>
        </w:rPr>
        <w:t>Results:</w:t>
      </w:r>
    </w:p>
    <w:p>
      <w:pPr>
        <w:pStyle w:val="Normal"/>
        <w:numPr>
          <w:ilvl w:val="0"/>
          <w:numId w:val="23"/>
        </w:numPr>
        <w:rPr>
          <w:color w:val="000000"/>
        </w:rPr>
      </w:pPr>
      <w:r>
        <w:rPr>
          <w:color w:val="000000"/>
        </w:rPr>
        <w:t xml:space="preserve">Duplicates (with ID): </w:t>
      </w:r>
      <w:r>
        <w:rPr>
          <w:b/>
          <w:bCs/>
          <w:color w:val="000000"/>
        </w:rPr>
        <w:t>0</w:t>
      </w:r>
    </w:p>
    <w:p>
      <w:pPr>
        <w:pStyle w:val="Normal"/>
        <w:numPr>
          <w:ilvl w:val="0"/>
          <w:numId w:val="24"/>
        </w:numPr>
        <w:rPr>
          <w:color w:val="000000"/>
        </w:rPr>
      </w:pPr>
      <w:r>
        <w:rPr>
          <w:color w:val="000000"/>
        </w:rPr>
        <w:t xml:space="preserve">Duplicates (excluding ID): </w:t>
      </w:r>
      <w:r>
        <w:rPr>
          <w:b/>
          <w:bCs/>
          <w:color w:val="000000"/>
        </w:rPr>
        <w:t>0</w:t>
      </w:r>
    </w:p>
    <w:p>
      <w:pPr>
        <w:pStyle w:val="Normal"/>
        <w:numPr>
          <w:ilvl w:val="0"/>
          <w:numId w:val="25"/>
        </w:numPr>
        <w:rPr>
          <w:color w:val="000000"/>
        </w:rPr>
      </w:pPr>
      <w:r>
        <w:rPr>
          <w:color w:val="000000"/>
        </w:rPr>
        <w:t xml:space="preserve">Percentage: </w:t>
      </w:r>
      <w:r>
        <w:rPr>
          <w:b/>
          <w:bCs/>
          <w:color w:val="000000"/>
        </w:rPr>
        <w:t>0%</w:t>
      </w:r>
    </w:p>
    <w:p>
      <w:pPr>
        <w:pStyle w:val="FirstParagraph"/>
        <w:rPr>
          <w:color w:val="000000"/>
        </w:rPr>
      </w:pPr>
      <w:r>
        <w:rPr>
          <w:b/>
          <w:bCs/>
          <w:color w:val="000000"/>
        </w:rPr>
        <w:t>Decision:</w:t>
      </w:r>
      <w:r>
        <w:rPr>
          <w:color w:val="000000"/>
        </w:rPr>
        <w:t xml:space="preserve"> </w:t>
      </w:r>
      <w:r>
        <w:rPr>
          <w:i/>
          <w:iCs/>
          <w:color w:val="000000"/>
        </w:rPr>
        <w:t>No duplicate removal performed.</w:t>
      </w:r>
    </w:p>
    <w:p>
      <w:pPr>
        <w:pStyle w:val="BodyText"/>
        <w:rPr>
          <w:color w:val="000000"/>
        </w:rPr>
      </w:pPr>
      <w:r>
        <w:rPr>
          <w:b/>
          <w:bCs/>
          <w:color w:val="000000"/>
        </w:rPr>
        <w:t>Justification:</w:t>
      </w:r>
      <w:r>
        <w:rPr>
          <w:color w:val="000000"/>
        </w:rPr>
        <w:br/>
        <w:t>The dataset contains no duplicate observations, indicating that each row represents a unique data point. Duplicate removal is unnecessary, and all 1,117,957 samples are retained for analysis.</w:t>
      </w:r>
      <w:bookmarkEnd w:id="15"/>
    </w:p>
    <w:p>
      <w:pPr>
        <w:pStyle w:val="Heading3"/>
        <w:rPr>
          <w:color w:val="000000"/>
        </w:rPr>
      </w:pPr>
      <w:bookmarkStart w:id="16" w:name="outlier-analysis"/>
      <w:r>
        <w:rPr>
          <w:color w:val="000000"/>
        </w:rPr>
        <w:t>Outlier Analysis</w:t>
      </w:r>
    </w:p>
    <w:p>
      <w:pPr>
        <w:pStyle w:val="FirstParagraph"/>
        <w:rPr>
          <w:color w:val="000000"/>
        </w:rPr>
      </w:pPr>
      <w:r>
        <w:rPr>
          <w:b/>
          <w:bCs/>
          <w:color w:val="000000"/>
        </w:rPr>
        <w:t>Methodology:</w:t>
      </w:r>
      <w:r>
        <w:rPr>
          <w:color w:val="000000"/>
        </w:rPr>
        <w:br/>
        <w:t xml:space="preserve">We employed the Interquartile Range (IQR) method to detect outliers, as recommended in the reference guide. The IQR method identifies outliers as values falling below </w:t>
      </w:r>
      <w:r>
        <w:rPr>
          <w:color w:val="000000"/>
        </w:rPr>
      </w:r>
      <m:oMath xmlns:m="http://schemas.openxmlformats.org/officeDocument/2006/math">
        <m:sSub>
          <m:e>
            <m:r>
              <w:rPr>
                <w:rFonts w:ascii="Cambria Math" w:hAnsi="Cambria Math"/>
              </w:rPr>
              <m:t xml:space="preserve">Q</m:t>
            </m:r>
          </m:e>
          <m:sub>
            <m:r>
              <w:rPr>
                <w:rFonts w:ascii="Cambria Math" w:hAnsi="Cambria Math"/>
              </w:rPr>
              <m:t xml:space="preserve">1</m:t>
            </m:r>
          </m:sub>
        </m:sSub>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I</m:t>
        </m:r>
        <m:r>
          <w:rPr>
            <w:rFonts w:ascii="Cambria Math" w:hAnsi="Cambria Math"/>
          </w:rPr>
          <m:t xml:space="preserve">Q</m:t>
        </m:r>
        <m:r>
          <w:rPr>
            <w:rFonts w:ascii="Cambria Math" w:hAnsi="Cambria Math"/>
          </w:rPr>
          <m:t xml:space="preserve">R</m:t>
        </m:r>
      </m:oMath>
      <w:r>
        <w:rPr>
          <w:color w:val="000000"/>
        </w:rPr>
        <w:t xml:space="preserve"> or above </w:t>
      </w:r>
      <w:r>
        <w:rPr>
          <w:color w:val="000000"/>
        </w:rPr>
      </w:r>
      <m:oMath xmlns:m="http://schemas.openxmlformats.org/officeDocument/2006/math">
        <m:sSub>
          <m:e>
            <m:r>
              <w:rPr>
                <w:rFonts w:ascii="Cambria Math" w:hAnsi="Cambria Math"/>
              </w:rPr>
              <m:t xml:space="preserve">Q</m:t>
            </m:r>
          </m:e>
          <m:sub>
            <m:r>
              <w:rPr>
                <w:rFonts w:ascii="Cambria Math" w:hAnsi="Cambria Math"/>
              </w:rPr>
              <m:t xml:space="preserve">3</m:t>
            </m:r>
          </m:sub>
        </m:sSub>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I</m:t>
        </m:r>
        <m:r>
          <w:rPr>
            <w:rFonts w:ascii="Cambria Math" w:hAnsi="Cambria Math"/>
          </w:rPr>
          <m:t xml:space="preserve">Q</m:t>
        </m:r>
        <m:r>
          <w:rPr>
            <w:rFonts w:ascii="Cambria Math" w:hAnsi="Cambria Math"/>
          </w:rPr>
          <m:t xml:space="preserve">R</m:t>
        </m:r>
      </m:oMath>
      <w:r>
        <w:rPr>
          <w:color w:val="000000"/>
        </w:rPr>
        <w:t>.</w:t>
      </w:r>
    </w:p>
    <w:p>
      <w:pPr>
        <w:pStyle w:val="SourceCode"/>
        <w:rPr/>
      </w:pPr>
      <w:r>
        <w:rPr>
          <w:rStyle w:val="ControlFlowTok"/>
          <w:color w:val="000000"/>
        </w:rPr>
        <w:t>for</w:t>
      </w:r>
      <w:r>
        <w:rPr>
          <w:rStyle w:val="NormalTok"/>
          <w:color w:val="000000"/>
        </w:rPr>
        <w:t xml:space="preserve"> col </w:t>
      </w:r>
      <w:r>
        <w:rPr>
          <w:rStyle w:val="KeywordTok"/>
          <w:color w:val="000000"/>
        </w:rPr>
        <w:t>in</w:t>
      </w:r>
      <w:r>
        <w:rPr>
          <w:rStyle w:val="NormalTok"/>
          <w:color w:val="000000"/>
        </w:rPr>
        <w:t xml:space="preserve"> feature_cols:</w:t>
      </w:r>
      <w:r>
        <w:rPr>
          <w:color w:val="000000"/>
        </w:rPr>
        <w:br/>
      </w:r>
      <w:r>
        <w:rPr>
          <w:rStyle w:val="NormalTok"/>
          <w:color w:val="000000"/>
        </w:rPr>
        <w:t xml:space="preserve"> Q1 </w:t>
      </w:r>
      <w:r>
        <w:rPr>
          <w:rStyle w:val="OperatorTok"/>
          <w:color w:val="000000"/>
        </w:rPr>
        <w:t>=</w:t>
      </w:r>
      <w:r>
        <w:rPr>
          <w:rStyle w:val="NormalTok"/>
          <w:color w:val="000000"/>
        </w:rPr>
        <w:t xml:space="preserve"> df[col].quantile(</w:t>
      </w:r>
      <w:r>
        <w:rPr>
          <w:rStyle w:val="FloatTok"/>
          <w:color w:val="000000"/>
        </w:rPr>
        <w:t>0.25</w:t>
      </w:r>
      <w:r>
        <w:rPr>
          <w:rStyle w:val="NormalTok"/>
          <w:color w:val="000000"/>
        </w:rPr>
        <w:t>)</w:t>
      </w:r>
      <w:r>
        <w:rPr>
          <w:color w:val="000000"/>
        </w:rPr>
        <w:br/>
      </w:r>
      <w:r>
        <w:rPr>
          <w:rStyle w:val="NormalTok"/>
          <w:color w:val="000000"/>
        </w:rPr>
        <w:t xml:space="preserve"> Q3 </w:t>
      </w:r>
      <w:r>
        <w:rPr>
          <w:rStyle w:val="OperatorTok"/>
          <w:color w:val="000000"/>
        </w:rPr>
        <w:t>=</w:t>
      </w:r>
      <w:r>
        <w:rPr>
          <w:rStyle w:val="NormalTok"/>
          <w:color w:val="000000"/>
        </w:rPr>
        <w:t xml:space="preserve"> df[col].quantile(</w:t>
      </w:r>
      <w:r>
        <w:rPr>
          <w:rStyle w:val="FloatTok"/>
          <w:color w:val="000000"/>
        </w:rPr>
        <w:t>0.75</w:t>
      </w:r>
      <w:r>
        <w:rPr>
          <w:rStyle w:val="NormalTok"/>
          <w:color w:val="000000"/>
        </w:rPr>
        <w:t>)</w:t>
      </w:r>
      <w:r>
        <w:rPr>
          <w:color w:val="000000"/>
        </w:rPr>
        <w:br/>
      </w:r>
      <w:r>
        <w:rPr>
          <w:rStyle w:val="NormalTok"/>
          <w:color w:val="000000"/>
        </w:rPr>
        <w:t xml:space="preserve"> IQR </w:t>
      </w:r>
      <w:r>
        <w:rPr>
          <w:rStyle w:val="OperatorTok"/>
          <w:color w:val="000000"/>
        </w:rPr>
        <w:t>=</w:t>
      </w:r>
      <w:r>
        <w:rPr>
          <w:rStyle w:val="NormalTok"/>
          <w:color w:val="000000"/>
        </w:rPr>
        <w:t xml:space="preserve"> Q3 </w:t>
      </w:r>
      <w:r>
        <w:rPr>
          <w:rStyle w:val="OperatorTok"/>
          <w:color w:val="000000"/>
        </w:rPr>
        <w:t>-</w:t>
      </w:r>
      <w:r>
        <w:rPr>
          <w:rStyle w:val="NormalTok"/>
          <w:color w:val="000000"/>
        </w:rPr>
        <w:t xml:space="preserve"> Q1</w:t>
      </w:r>
      <w:r>
        <w:rPr>
          <w:color w:val="000000"/>
        </w:rPr>
        <w:br/>
        <w:br/>
      </w:r>
      <w:r>
        <w:rPr>
          <w:rStyle w:val="NormalTok"/>
          <w:color w:val="000000"/>
        </w:rPr>
        <w:t xml:space="preserve"> lower_bound </w:t>
      </w:r>
      <w:r>
        <w:rPr>
          <w:rStyle w:val="OperatorTok"/>
          <w:color w:val="000000"/>
        </w:rPr>
        <w:t>=</w:t>
      </w:r>
      <w:r>
        <w:rPr>
          <w:rStyle w:val="NormalTok"/>
          <w:color w:val="000000"/>
        </w:rPr>
        <w:t xml:space="preserve"> Q1 </w:t>
      </w:r>
      <w:r>
        <w:rPr>
          <w:rStyle w:val="OperatorTok"/>
          <w:color w:val="000000"/>
        </w:rPr>
        <w:t>-</w:t>
      </w:r>
      <w:r>
        <w:rPr>
          <w:rStyle w:val="NormalTok"/>
          <w:color w:val="000000"/>
        </w:rPr>
        <w:t xml:space="preserve"> </w:t>
      </w:r>
      <w:r>
        <w:rPr>
          <w:rStyle w:val="FloatTok"/>
          <w:color w:val="000000"/>
        </w:rPr>
        <w:t>1.5</w:t>
      </w:r>
      <w:r>
        <w:rPr>
          <w:rStyle w:val="NormalTok"/>
          <w:color w:val="000000"/>
        </w:rPr>
        <w:t xml:space="preserve"> </w:t>
      </w:r>
      <w:r>
        <w:rPr>
          <w:rStyle w:val="OperatorTok"/>
          <w:color w:val="000000"/>
        </w:rPr>
        <w:t>*</w:t>
      </w:r>
      <w:r>
        <w:rPr>
          <w:rStyle w:val="NormalTok"/>
          <w:color w:val="000000"/>
        </w:rPr>
        <w:t xml:space="preserve"> IQR</w:t>
      </w:r>
      <w:r>
        <w:rPr>
          <w:color w:val="000000"/>
        </w:rPr>
        <w:br/>
      </w:r>
      <w:r>
        <w:rPr>
          <w:rStyle w:val="NormalTok"/>
          <w:color w:val="000000"/>
        </w:rPr>
        <w:t xml:space="preserve"> upper_bound </w:t>
      </w:r>
      <w:r>
        <w:rPr>
          <w:rStyle w:val="OperatorTok"/>
          <w:color w:val="000000"/>
        </w:rPr>
        <w:t>=</w:t>
      </w:r>
      <w:r>
        <w:rPr>
          <w:rStyle w:val="NormalTok"/>
          <w:color w:val="000000"/>
        </w:rPr>
        <w:t xml:space="preserve"> Q3 </w:t>
      </w:r>
      <w:r>
        <w:rPr>
          <w:rStyle w:val="OperatorTok"/>
          <w:color w:val="000000"/>
        </w:rPr>
        <w:t>+</w:t>
      </w:r>
      <w:r>
        <w:rPr>
          <w:rStyle w:val="NormalTok"/>
          <w:color w:val="000000"/>
        </w:rPr>
        <w:t xml:space="preserve"> </w:t>
      </w:r>
      <w:r>
        <w:rPr>
          <w:rStyle w:val="FloatTok"/>
          <w:color w:val="000000"/>
        </w:rPr>
        <w:t>1.5</w:t>
      </w:r>
      <w:r>
        <w:rPr>
          <w:rStyle w:val="NormalTok"/>
          <w:color w:val="000000"/>
        </w:rPr>
        <w:t xml:space="preserve"> </w:t>
      </w:r>
      <w:r>
        <w:rPr>
          <w:rStyle w:val="OperatorTok"/>
          <w:color w:val="000000"/>
        </w:rPr>
        <w:t>*</w:t>
      </w:r>
      <w:r>
        <w:rPr>
          <w:rStyle w:val="NormalTok"/>
          <w:color w:val="000000"/>
        </w:rPr>
        <w:t xml:space="preserve"> IQR</w:t>
      </w:r>
      <w:r>
        <w:rPr>
          <w:color w:val="000000"/>
        </w:rPr>
        <w:br/>
        <w:br/>
      </w:r>
      <w:r>
        <w:rPr>
          <w:rStyle w:val="NormalTok"/>
          <w:color w:val="000000"/>
        </w:rPr>
        <w:t xml:space="preserve"> outliers </w:t>
      </w:r>
      <w:r>
        <w:rPr>
          <w:rStyle w:val="OperatorTok"/>
          <w:color w:val="000000"/>
        </w:rPr>
        <w:t>=</w:t>
      </w:r>
      <w:r>
        <w:rPr>
          <w:rStyle w:val="NormalTok"/>
          <w:color w:val="000000"/>
        </w:rPr>
        <w:t xml:space="preserve"> df[(df[col] </w:t>
      </w:r>
      <w:r>
        <w:rPr>
          <w:rStyle w:val="OperatorTok"/>
          <w:color w:val="000000"/>
        </w:rPr>
        <w:t>&lt;</w:t>
      </w:r>
      <w:r>
        <w:rPr>
          <w:rStyle w:val="NormalTok"/>
          <w:color w:val="000000"/>
        </w:rPr>
        <w:t xml:space="preserve"> lower_bound) </w:t>
      </w:r>
      <w:r>
        <w:rPr>
          <w:rStyle w:val="OperatorTok"/>
          <w:color w:val="000000"/>
        </w:rPr>
        <w:t>|</w:t>
      </w:r>
      <w:r>
        <w:rPr>
          <w:rStyle w:val="NormalTok"/>
          <w:color w:val="000000"/>
        </w:rPr>
        <w:t xml:space="preserve"> (df[col] </w:t>
      </w:r>
      <w:r>
        <w:rPr>
          <w:rStyle w:val="OperatorTok"/>
          <w:color w:val="000000"/>
        </w:rPr>
        <w:t>&gt;</w:t>
      </w:r>
      <w:r>
        <w:rPr>
          <w:rStyle w:val="NormalTok"/>
          <w:color w:val="000000"/>
        </w:rPr>
        <w:t xml:space="preserve"> upper_bound)]</w:t>
      </w:r>
    </w:p>
    <w:p>
      <w:pPr>
        <w:pStyle w:val="FirstParagraph"/>
        <w:rPr>
          <w:b/>
          <w:bCs/>
        </w:rPr>
      </w:pPr>
      <w:r>
        <w:rPr>
          <w:color w:val="000000"/>
        </w:rPr>
      </w:r>
    </w:p>
    <w:p>
      <w:pPr>
        <w:pStyle w:val="FirstParagraph"/>
        <w:rPr>
          <w:color w:val="000000"/>
        </w:rPr>
      </w:pPr>
      <w:r>
        <w:rPr>
          <w:b/>
          <w:bCs/>
          <w:color w:val="000000"/>
        </w:rPr>
        <w:t>Results:</w:t>
      </w:r>
    </w:p>
    <w:p>
      <w:pPr>
        <w:pStyle w:val="TableCaption"/>
        <w:rPr>
          <w:color w:val="000000"/>
        </w:rPr>
      </w:pPr>
      <w:r>
        <w:rPr>
          <w:color w:val="000000"/>
        </w:rPr>
        <w:t>Top 5 Features with IQR-Detected Outliers</w:t>
      </w:r>
    </w:p>
    <w:tbl>
      <w:tblPr>
        <w:tblStyle w:val="Table"/>
        <w:tblW w:w="7770" w:type="dxa"/>
        <w:jc w:val="left"/>
        <w:tblInd w:w="258" w:type="dxa"/>
        <w:tblLayout w:type="fixed"/>
        <w:tblCellMar>
          <w:top w:w="0" w:type="dxa"/>
          <w:left w:w="108" w:type="dxa"/>
          <w:bottom w:w="0" w:type="dxa"/>
          <w:right w:w="108" w:type="dxa"/>
        </w:tblCellMar>
        <w:tblLook w:val="0020" w:noHBand="0" w:noVBand="0" w:firstColumn="0" w:lastRow="0" w:lastColumn="0" w:firstRow="1"/>
      </w:tblPr>
      <w:tblGrid>
        <w:gridCol w:w="2490"/>
        <w:gridCol w:w="2640"/>
        <w:gridCol w:w="2640"/>
      </w:tblGrid>
      <w:tr>
        <w:trPr>
          <w:tblHeader w:val="true"/>
        </w:trPr>
        <w:tc>
          <w:tcPr>
            <w:tcW w:w="249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Feature</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Outlier Count</w:t>
            </w:r>
          </w:p>
        </w:tc>
        <w:tc>
          <w:tcPr>
            <w:tcW w:w="2640"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Percentage</w:t>
            </w:r>
          </w:p>
        </w:tc>
      </w:tr>
      <w:tr>
        <w:trPr/>
        <w:tc>
          <w:tcPr>
            <w:tcW w:w="249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RiverManagement</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29,617</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2.65%</w:t>
            </w:r>
          </w:p>
        </w:tc>
      </w:tr>
      <w:tr>
        <w:trPr/>
        <w:tc>
          <w:tcPr>
            <w:tcW w:w="249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Deforestation</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28,235</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2.53%</w:t>
            </w:r>
          </w:p>
        </w:tc>
      </w:tr>
      <w:tr>
        <w:trPr/>
        <w:tc>
          <w:tcPr>
            <w:tcW w:w="249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TopographyDrainage</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9,575</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0.86%</w:t>
            </w:r>
          </w:p>
        </w:tc>
      </w:tr>
      <w:tr>
        <w:trPr/>
        <w:tc>
          <w:tcPr>
            <w:tcW w:w="249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MonsoonIntensity</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9,244</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0.83%</w:t>
            </w:r>
          </w:p>
        </w:tc>
      </w:tr>
      <w:tr>
        <w:trPr/>
        <w:tc>
          <w:tcPr>
            <w:tcW w:w="249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Urbanization</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9,184</w:t>
            </w:r>
          </w:p>
        </w:tc>
        <w:tc>
          <w:tcPr>
            <w:tcW w:w="26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0.82%</w:t>
            </w:r>
            <w:bookmarkStart w:id="17" w:name="tab%3Aoutliers"/>
            <w:bookmarkEnd w:id="17"/>
          </w:p>
        </w:tc>
      </w:tr>
    </w:tbl>
    <w:p>
      <w:pPr>
        <w:pStyle w:val="BodyText"/>
        <w:jc w:val="center"/>
        <w:rPr>
          <w:color w:val="000000"/>
        </w:rPr>
      </w:pPr>
      <w:r>
        <w:rPr>
          <w:color w:val="000000"/>
        </w:rPr>
        <w:drawing>
          <wp:inline distT="0" distB="0" distL="0" distR="0">
            <wp:extent cx="5700395" cy="205295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700395" cy="2052955"/>
                    </a:xfrm>
                    <a:prstGeom prst="rect">
                      <a:avLst/>
                    </a:prstGeom>
                  </pic:spPr>
                </pic:pic>
              </a:graphicData>
            </a:graphic>
          </wp:inline>
        </w:drawing>
      </w:r>
    </w:p>
    <w:p>
      <w:pPr>
        <w:pStyle w:val="BodyText"/>
        <w:rPr>
          <w:color w:val="000000"/>
        </w:rPr>
      </w:pPr>
      <w:r>
        <w:rPr>
          <w:b/>
          <w:bCs/>
          <w:color w:val="000000"/>
        </w:rPr>
        <w:t>Decision:</w:t>
      </w:r>
      <w:r>
        <w:rPr>
          <w:color w:val="000000"/>
        </w:rPr>
        <w:t xml:space="preserve"> </w:t>
      </w:r>
      <w:r>
        <w:rPr>
          <w:i/>
          <w:iCs/>
          <w:color w:val="000000"/>
        </w:rPr>
        <w:t>No outliers removed from the dataset.</w:t>
      </w:r>
    </w:p>
    <w:p>
      <w:pPr>
        <w:pStyle w:val="BodyText"/>
        <w:rPr>
          <w:color w:val="000000"/>
        </w:rPr>
      </w:pPr>
      <w:r>
        <w:rPr>
          <w:b/>
          <w:bCs/>
          <w:color w:val="000000"/>
        </w:rPr>
        <w:t>Justification:</w:t>
      </w:r>
      <w:r>
        <w:rPr>
          <w:color w:val="000000"/>
        </w:rPr>
        <w:br/>
        <w:t>While the IQR method flagged several data points as statistical outliers, we decided not to remove them based on domain knowledge:</w:t>
      </w:r>
    </w:p>
    <w:p>
      <w:pPr>
        <w:pStyle w:val="Normal"/>
        <w:numPr>
          <w:ilvl w:val="0"/>
          <w:numId w:val="26"/>
        </w:numPr>
        <w:rPr>
          <w:color w:val="000000"/>
        </w:rPr>
      </w:pPr>
      <w:r>
        <w:rPr>
          <w:b/>
          <w:bCs/>
          <w:color w:val="000000"/>
        </w:rPr>
        <w:t>Valid Domain Range:</w:t>
      </w:r>
      <w:r>
        <w:rPr>
          <w:color w:val="000000"/>
        </w:rPr>
        <w:t xml:space="preserve"> All flagged values fall within the valid domain range (0–18 severity scores)</w:t>
      </w:r>
    </w:p>
    <w:p>
      <w:pPr>
        <w:pStyle w:val="Normal"/>
        <w:numPr>
          <w:ilvl w:val="0"/>
          <w:numId w:val="5"/>
        </w:numPr>
        <w:rPr>
          <w:color w:val="000000"/>
        </w:rPr>
      </w:pPr>
      <w:r>
        <w:rPr>
          <w:b/>
          <w:bCs/>
          <w:color w:val="000000"/>
        </w:rPr>
        <w:t>Meaningful Extremes:</w:t>
      </w:r>
      <w:r>
        <w:rPr>
          <w:color w:val="000000"/>
        </w:rPr>
        <w:t xml:space="preserve"> High values (e.g., MonsoonIntensity = 16) represent legitimate extreme conditions rather than data entry errors</w:t>
      </w:r>
    </w:p>
    <w:p>
      <w:pPr>
        <w:pStyle w:val="Normal"/>
        <w:numPr>
          <w:ilvl w:val="0"/>
          <w:numId w:val="5"/>
        </w:numPr>
        <w:rPr>
          <w:color w:val="000000"/>
        </w:rPr>
      </w:pPr>
      <w:r>
        <w:rPr>
          <w:b/>
          <w:bCs/>
          <w:color w:val="000000"/>
        </w:rPr>
        <w:t>Domain Understanding:</w:t>
      </w:r>
      <w:r>
        <w:rPr>
          <w:color w:val="000000"/>
        </w:rPr>
        <w:t xml:space="preserve"> In flood prediction, extreme values are precisely what we need to predict high-risk scenarios</w:t>
      </w:r>
    </w:p>
    <w:p>
      <w:pPr>
        <w:pStyle w:val="Normal"/>
        <w:numPr>
          <w:ilvl w:val="0"/>
          <w:numId w:val="5"/>
        </w:numPr>
        <w:rPr>
          <w:color w:val="000000"/>
        </w:rPr>
      </w:pPr>
      <w:r>
        <w:rPr>
          <w:b/>
          <w:bCs/>
          <w:color w:val="000000"/>
        </w:rPr>
        <w:t>Reference Guide Principle:</w:t>
      </w:r>
      <w:r>
        <w:rPr>
          <w:color w:val="000000"/>
        </w:rPr>
        <w:t xml:space="preserve"> The guide emphasizes using domain knowledge over statistical methods when determining outlier treatment</w:t>
      </w:r>
    </w:p>
    <w:p>
      <w:pPr>
        <w:pStyle w:val="Normal"/>
        <w:numPr>
          <w:ilvl w:val="0"/>
          <w:numId w:val="5"/>
        </w:numPr>
        <w:rPr>
          <w:color w:val="000000"/>
        </w:rPr>
      </w:pPr>
      <w:r>
        <w:rPr>
          <w:b/>
          <w:bCs/>
          <w:color w:val="000000"/>
        </w:rPr>
        <w:t>Information Loss:</w:t>
      </w:r>
      <w:r>
        <w:rPr>
          <w:color w:val="000000"/>
        </w:rPr>
        <w:t xml:space="preserve"> Removing these values would eliminate important information about extreme flood risk conditions</w:t>
      </w:r>
      <w:bookmarkEnd w:id="13"/>
      <w:bookmarkEnd w:id="16"/>
    </w:p>
    <w:p>
      <w:pPr>
        <w:pStyle w:val="Heading2"/>
        <w:rPr>
          <w:color w:val="000000"/>
        </w:rPr>
      </w:pPr>
      <w:bookmarkStart w:id="18" w:name="Xb32b9fd40a42b28edffac7dd31bb6656b460e4f"/>
      <w:r>
        <w:rPr>
          <w:color w:val="000000"/>
        </w:rPr>
        <w:t>Feature Selection and Correlation Analysis</w:t>
      </w:r>
    </w:p>
    <w:p>
      <w:pPr>
        <w:pStyle w:val="Heading3"/>
        <w:rPr>
          <w:color w:val="000000"/>
        </w:rPr>
      </w:pPr>
      <w:bookmarkStart w:id="19" w:name="correlation-with-target-variable"/>
      <w:r>
        <w:rPr>
          <w:color w:val="000000"/>
        </w:rPr>
        <w:t>Correlation with Target Variable</w:t>
      </w:r>
    </w:p>
    <w:p>
      <w:pPr>
        <w:pStyle w:val="FirstParagraph"/>
        <w:rPr>
          <w:color w:val="000000"/>
        </w:rPr>
      </w:pPr>
      <w:r>
        <w:rPr>
          <w:b/>
          <w:bCs/>
          <w:color w:val="000000"/>
        </w:rPr>
        <w:t>Methodology:</w:t>
      </w:r>
      <w:r>
        <w:rPr>
          <w:color w:val="000000"/>
        </w:rPr>
        <w:br/>
        <w:t>We calculated Pearson correlation coefficients between all features and the target variable (FloodProbability) to identify the most influential predictors.</w:t>
      </w:r>
    </w:p>
    <w:p>
      <w:pPr>
        <w:pStyle w:val="SourceCode"/>
        <w:rPr/>
      </w:pPr>
      <w:r>
        <w:rPr>
          <w:rStyle w:val="CommentTok"/>
          <w:color w:val="000000"/>
        </w:rPr>
        <w:t># Calculate correlation matrix</w:t>
      </w:r>
      <w:r>
        <w:rPr>
          <w:color w:val="000000"/>
        </w:rPr>
        <w:br/>
      </w:r>
      <w:r>
        <w:rPr>
          <w:rStyle w:val="NormalTok"/>
          <w:color w:val="000000"/>
        </w:rPr>
        <w:t xml:space="preserve">corr_matrix </w:t>
      </w:r>
      <w:r>
        <w:rPr>
          <w:rStyle w:val="OperatorTok"/>
          <w:color w:val="000000"/>
        </w:rPr>
        <w:t>=</w:t>
      </w:r>
      <w:r>
        <w:rPr>
          <w:rStyle w:val="NormalTok"/>
          <w:color w:val="000000"/>
        </w:rPr>
        <w:t xml:space="preserve"> df[feature_cols_all].corr()</w:t>
      </w:r>
      <w:r>
        <w:rPr>
          <w:color w:val="000000"/>
        </w:rPr>
        <w:br/>
        <w:br/>
      </w:r>
      <w:r>
        <w:rPr>
          <w:rStyle w:val="CommentTok"/>
          <w:color w:val="000000"/>
        </w:rPr>
        <w:t># Extract target correlations</w:t>
      </w:r>
      <w:r>
        <w:rPr>
          <w:color w:val="000000"/>
        </w:rPr>
        <w:br/>
      </w:r>
      <w:r>
        <w:rPr>
          <w:rStyle w:val="NormalTok"/>
          <w:color w:val="000000"/>
        </w:rPr>
        <w:t xml:space="preserve">target_corr </w:t>
      </w:r>
      <w:r>
        <w:rPr>
          <w:rStyle w:val="OperatorTok"/>
          <w:color w:val="000000"/>
        </w:rPr>
        <w:t>=</w:t>
      </w:r>
      <w:r>
        <w:rPr>
          <w:rStyle w:val="NormalTok"/>
          <w:color w:val="000000"/>
        </w:rPr>
        <w:t xml:space="preserve"> corr_matrix[</w:t>
      </w:r>
      <w:r>
        <w:rPr>
          <w:rStyle w:val="StringTok"/>
          <w:color w:val="000000"/>
        </w:rPr>
        <w:t>'FloodProbability'</w:t>
      </w:r>
      <w:r>
        <w:rPr>
          <w:rStyle w:val="NormalTok"/>
          <w:color w:val="000000"/>
        </w:rPr>
        <w:t>].sort_values(ascending</w:t>
      </w:r>
      <w:r>
        <w:rPr>
          <w:rStyle w:val="OperatorTok"/>
          <w:color w:val="000000"/>
        </w:rPr>
        <w:t>=</w:t>
      </w:r>
      <w:r>
        <w:rPr>
          <w:rStyle w:val="VariableTok"/>
          <w:color w:val="000000"/>
        </w:rPr>
        <w:t>False</w:t>
      </w:r>
      <w:r>
        <w:rPr>
          <w:rStyle w:val="NormalTok"/>
          <w:color w:val="000000"/>
        </w:rPr>
        <w:t>)</w:t>
      </w:r>
    </w:p>
    <w:p>
      <w:pPr>
        <w:pStyle w:val="FirstParagraph"/>
        <w:rPr>
          <w:color w:val="000000"/>
        </w:rPr>
      </w:pPr>
      <w:r>
        <w:rPr>
          <w:b/>
          <w:bCs/>
          <w:color w:val="000000"/>
        </w:rPr>
        <w:t>Results:</w:t>
      </w:r>
    </w:p>
    <w:p>
      <w:pPr>
        <w:pStyle w:val="TableCaption"/>
        <w:rPr>
          <w:color w:val="000000"/>
        </w:rPr>
      </w:pPr>
      <w:r>
        <w:rPr>
          <w:color w:val="000000"/>
        </w:rPr>
        <w:t>Feature Correlations with FloodProbability (Top 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Feature</w:t>
            </w:r>
          </w:p>
        </w:tc>
        <w:tc>
          <w:tcPr>
            <w:tcW w:w="3959"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Correlation</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DeterioratingInfrastructure</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0.190</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MonsoonIntensity</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0.189</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DamsQuality</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0.188</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TopographyDrainage</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0.188</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RiverManagement</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Siltation</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0.187</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PopulationScore</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0.186</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Landslides</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0.185</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ClimateChange</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0.185</w:t>
            </w:r>
          </w:p>
        </w:tc>
      </w:tr>
      <w:tr>
        <w:trPr/>
        <w:tc>
          <w:tcPr>
            <w:tcW w:w="396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Deforestation</w:t>
            </w:r>
          </w:p>
        </w:tc>
        <w:tc>
          <w:tcPr>
            <w:tcW w:w="3959"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0.184</w:t>
            </w:r>
            <w:bookmarkStart w:id="20" w:name="tab%3Acorrelations"/>
            <w:bookmarkEnd w:id="20"/>
          </w:p>
        </w:tc>
      </w:tr>
    </w:tbl>
    <w:p>
      <w:pPr>
        <w:pStyle w:val="BodyText"/>
        <w:rPr>
          <w:color w:val="000000"/>
        </w:rPr>
      </w:pPr>
      <w:r>
        <w:rPr>
          <w:b/>
          <w:bCs/>
          <w:color w:val="000000"/>
        </w:rPr>
        <w:t>Observations:</w:t>
      </w:r>
      <w:r>
        <w:rPr>
          <w:color w:val="000000"/>
        </w:rPr>
        <w:t xml:space="preserve"> All features show weak-to-moderate positive correlation ranging from 0.17 to 0.19. No single feature dominates the prediction (all </w:t>
      </w:r>
      <w:r>
        <w:rPr>
          <w:color w:val="000000"/>
        </w:rPr>
      </w:r>
      <m:oMath xmlns:m="http://schemas.openxmlformats.org/officeDocument/2006/math">
        <m:r>
          <w:rPr>
            <w:rFonts w:ascii="Cambria Math" w:hAnsi="Cambria Math"/>
          </w:rPr>
          <m:t xml:space="preserve">r</m:t>
        </m:r>
        <m:r>
          <w:rPr>
            <w:rFonts w:ascii="Cambria Math" w:hAnsi="Cambria Math"/>
          </w:rPr>
          <m:t xml:space="preserve">&lt;</m:t>
        </m:r>
        <m:r>
          <w:rPr>
            <w:rFonts w:ascii="Cambria Math" w:hAnsi="Cambria Math"/>
          </w:rPr>
          <m:t xml:space="preserve">0.2</m:t>
        </m:r>
      </m:oMath>
      <w:r>
        <w:rPr>
          <w:color w:val="000000"/>
        </w:rPr>
        <w:t>). The correlation distribution is relatively uniform across features, which suggests all features contribute similarly to flood prediction.</w:t>
      </w:r>
      <w:bookmarkStart w:id="21" w:name="multicollinearity-detection"/>
      <w:bookmarkEnd w:id="19"/>
    </w:p>
    <w:p>
      <w:pPr>
        <w:pStyle w:val="BodyText"/>
        <w:jc w:val="center"/>
        <w:rPr>
          <w:color w:val="000000"/>
        </w:rPr>
      </w:pPr>
      <w:r>
        <w:rPr>
          <w:color w:val="000000"/>
        </w:rPr>
        <w:drawing>
          <wp:inline distT="0" distB="0" distL="0" distR="0">
            <wp:extent cx="5486400" cy="501904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486400" cy="5019040"/>
                    </a:xfrm>
                    <a:prstGeom prst="rect">
                      <a:avLst/>
                    </a:prstGeom>
                  </pic:spPr>
                </pic:pic>
              </a:graphicData>
            </a:graphic>
          </wp:inline>
        </w:drawing>
      </w:r>
    </w:p>
    <w:p>
      <w:pPr>
        <w:pStyle w:val="BodyText"/>
        <w:rPr>
          <w:color w:val="000000"/>
        </w:rPr>
      </w:pPr>
      <w:r>
        <w:rPr>
          <w:b/>
          <w:bCs/>
          <w:color w:val="000000"/>
        </w:rPr>
        <w:t>Results:</w:t>
      </w:r>
    </w:p>
    <w:p>
      <w:pPr>
        <w:pStyle w:val="Normal"/>
        <w:numPr>
          <w:ilvl w:val="0"/>
          <w:numId w:val="27"/>
        </w:numPr>
        <w:rPr>
          <w:color w:val="000000"/>
        </w:rPr>
      </w:pPr>
      <w:r>
        <w:rPr>
          <w:color w:val="000000"/>
        </w:rPr>
        <w:t xml:space="preserve">Feature pairs with correlation : </w:t>
      </w:r>
      <w:r>
        <w:rPr>
          <w:b/>
          <w:bCs/>
          <w:color w:val="000000"/>
        </w:rPr>
        <w:t>0.9</w:t>
      </w:r>
    </w:p>
    <w:p>
      <w:pPr>
        <w:pStyle w:val="Normal"/>
        <w:numPr>
          <w:ilvl w:val="0"/>
          <w:numId w:val="28"/>
        </w:numPr>
        <w:rPr>
          <w:color w:val="000000"/>
        </w:rPr>
      </w:pPr>
      <w:r>
        <w:rPr>
          <w:color w:val="000000"/>
        </w:rPr>
        <w:t xml:space="preserve">Maximum inter-feature correlation: </w:t>
      </w:r>
      <w:r>
        <w:rPr>
          <w:color w:val="000000"/>
        </w:rPr>
        <w:t>0.9</w:t>
      </w:r>
    </w:p>
    <w:p>
      <w:pPr>
        <w:pStyle w:val="Normal"/>
        <w:numPr>
          <w:ilvl w:val="0"/>
          <w:numId w:val="29"/>
        </w:numPr>
        <w:rPr>
          <w:color w:val="000000"/>
        </w:rPr>
      </w:pPr>
      <w:r>
        <w:rPr>
          <w:color w:val="000000"/>
        </w:rPr>
        <w:t>No multicollinearity detected</w:t>
      </w:r>
    </w:p>
    <w:p>
      <w:pPr>
        <w:pStyle w:val="FirstParagraph"/>
        <w:rPr>
          <w:color w:val="000000"/>
        </w:rPr>
      </w:pPr>
      <w:r>
        <w:rPr>
          <w:b/>
          <w:bCs/>
          <w:color w:val="000000"/>
        </w:rPr>
        <w:t>Decision:</w:t>
      </w:r>
      <w:r>
        <w:rPr>
          <w:color w:val="000000"/>
        </w:rPr>
        <w:t xml:space="preserve"> </w:t>
      </w:r>
      <w:r>
        <w:rPr>
          <w:i/>
          <w:iCs/>
          <w:color w:val="000000"/>
        </w:rPr>
        <w:t>All 20 features retained.</w:t>
      </w:r>
    </w:p>
    <w:p>
      <w:pPr>
        <w:pStyle w:val="BodyText"/>
        <w:rPr>
          <w:color w:val="000000"/>
        </w:rPr>
      </w:pPr>
      <w:r>
        <w:rPr>
          <w:b/>
          <w:bCs/>
          <w:color w:val="000000"/>
        </w:rPr>
        <w:t>Justification:</w:t>
      </w:r>
      <w:r>
        <w:rPr>
          <w:color w:val="000000"/>
        </w:rPr>
        <w:br/>
        <w:t>According to the reference guide, features should be removed only when correlation exceeds 0.9, indicating severe multicollinearity. Our analysis reveals:</w:t>
      </w:r>
    </w:p>
    <w:p>
      <w:pPr>
        <w:pStyle w:val="Normal"/>
        <w:numPr>
          <w:ilvl w:val="0"/>
          <w:numId w:val="30"/>
        </w:numPr>
        <w:spacing w:before="0" w:after="86"/>
        <w:rPr>
          <w:color w:val="000000"/>
        </w:rPr>
      </w:pPr>
      <w:r>
        <w:rPr>
          <w:color w:val="000000"/>
        </w:rPr>
        <w:t>No feature pairs exceed the 0.9 threshold</w:t>
      </w:r>
    </w:p>
    <w:p>
      <w:pPr>
        <w:pStyle w:val="Normal"/>
        <w:numPr>
          <w:ilvl w:val="0"/>
          <w:numId w:val="31"/>
        </w:numPr>
        <w:spacing w:before="0" w:after="86"/>
        <w:rPr>
          <w:color w:val="000000"/>
        </w:rPr>
      </w:pPr>
      <w:r>
        <w:rPr>
          <w:color w:val="000000"/>
        </w:rPr>
        <w:t>All features are sufficiently independent</w:t>
      </w:r>
    </w:p>
    <w:p>
      <w:pPr>
        <w:pStyle w:val="Normal"/>
        <w:numPr>
          <w:ilvl w:val="0"/>
          <w:numId w:val="32"/>
        </w:numPr>
        <w:spacing w:before="0" w:after="86"/>
        <w:rPr>
          <w:color w:val="000000"/>
        </w:rPr>
      </w:pPr>
      <w:r>
        <w:rPr>
          <w:color w:val="000000"/>
        </w:rPr>
        <w:t>Each feature contributes unique information</w:t>
      </w:r>
    </w:p>
    <w:p>
      <w:pPr>
        <w:pStyle w:val="Normal"/>
        <w:numPr>
          <w:ilvl w:val="0"/>
          <w:numId w:val="33"/>
        </w:numPr>
        <w:spacing w:before="0" w:after="86"/>
        <w:rPr>
          <w:color w:val="000000"/>
        </w:rPr>
      </w:pPr>
      <w:bookmarkStart w:id="22" w:name="Xb32b9fd40a42b28edffac7dd31bb6656b460e4f"/>
      <w:r>
        <w:rPr>
          <w:color w:val="000000"/>
        </w:rPr>
        <w:t>Removing features would lead to unnecessary information loss</w:t>
      </w:r>
      <w:bookmarkEnd w:id="22"/>
      <w:bookmarkEnd w:id="21"/>
    </w:p>
    <w:p>
      <w:pPr>
        <w:pStyle w:val="Heading2"/>
        <w:rPr>
          <w:color w:val="000000"/>
        </w:rPr>
      </w:pPr>
      <w:bookmarkStart w:id="23" w:name="feature-encoding-assessment"/>
      <w:r>
        <w:rPr>
          <w:color w:val="000000"/>
        </w:rPr>
        <w:t>Feature Encoding Assessment</w:t>
      </w:r>
    </w:p>
    <w:p>
      <w:pPr>
        <w:pStyle w:val="FirstParagraph"/>
        <w:rPr>
          <w:color w:val="000000"/>
        </w:rPr>
      </w:pPr>
      <w:r>
        <w:rPr>
          <w:b/>
          <w:bCs/>
          <w:color w:val="000000"/>
        </w:rPr>
        <w:t>Methodology:</w:t>
      </w:r>
      <w:r>
        <w:rPr>
          <w:color w:val="000000"/>
        </w:rPr>
        <w:br/>
        <w:t>We assessed whether categorical encoding (One-Hot or Ordinal) is required by checking data types.</w:t>
      </w:r>
    </w:p>
    <w:p>
      <w:pPr>
        <w:pStyle w:val="SourceCode"/>
        <w:rPr/>
      </w:pPr>
      <w:r>
        <w:rPr>
          <w:rStyle w:val="NormalTok"/>
          <w:color w:val="000000"/>
        </w:rPr>
        <w:t xml:space="preserve">categorical_cols </w:t>
      </w:r>
      <w:r>
        <w:rPr>
          <w:rStyle w:val="OperatorTok"/>
          <w:color w:val="000000"/>
        </w:rPr>
        <w:t>=</w:t>
      </w:r>
      <w:r>
        <w:rPr>
          <w:rStyle w:val="NormalTok"/>
          <w:color w:val="000000"/>
        </w:rPr>
        <w:t xml:space="preserve"> df.select_dtypes(include</w:t>
      </w:r>
      <w:r>
        <w:rPr>
          <w:rStyle w:val="OperatorTok"/>
          <w:color w:val="000000"/>
        </w:rPr>
        <w:t>=</w:t>
      </w:r>
      <w:r>
        <w:rPr>
          <w:rStyle w:val="NormalTok"/>
          <w:color w:val="000000"/>
        </w:rPr>
        <w:t>[</w:t>
      </w:r>
      <w:r>
        <w:rPr>
          <w:rStyle w:val="StringTok"/>
          <w:color w:val="000000"/>
        </w:rPr>
        <w:t>'object'</w:t>
      </w:r>
      <w:r>
        <w:rPr>
          <w:rStyle w:val="NormalTok"/>
          <w:color w:val="000000"/>
        </w:rPr>
        <w:t xml:space="preserve">, </w:t>
      </w:r>
      <w:r>
        <w:rPr>
          <w:rStyle w:val="StringTok"/>
          <w:color w:val="000000"/>
        </w:rPr>
        <w:t>'category'</w:t>
      </w:r>
      <w:r>
        <w:rPr>
          <w:rStyle w:val="NormalTok"/>
          <w:color w:val="000000"/>
        </w:rPr>
        <w:t>]).columns.tolist()</w:t>
      </w:r>
    </w:p>
    <w:p>
      <w:pPr>
        <w:pStyle w:val="FirstParagraph"/>
        <w:rPr>
          <w:color w:val="000000"/>
        </w:rPr>
      </w:pPr>
      <w:r>
        <w:rPr>
          <w:b/>
          <w:bCs/>
          <w:color w:val="000000"/>
        </w:rPr>
        <w:t>Results:</w:t>
      </w:r>
    </w:p>
    <w:p>
      <w:pPr>
        <w:pStyle w:val="Normal"/>
        <w:numPr>
          <w:ilvl w:val="0"/>
          <w:numId w:val="34"/>
        </w:numPr>
        <w:rPr>
          <w:color w:val="000000"/>
        </w:rPr>
      </w:pPr>
      <w:r>
        <w:rPr>
          <w:color w:val="000000"/>
        </w:rPr>
        <w:t xml:space="preserve">Categorical features found: </w:t>
      </w:r>
      <w:r>
        <w:rPr>
          <w:b/>
          <w:bCs/>
          <w:color w:val="000000"/>
        </w:rPr>
        <w:t>0</w:t>
      </w:r>
    </w:p>
    <w:p>
      <w:pPr>
        <w:pStyle w:val="Normal"/>
        <w:numPr>
          <w:ilvl w:val="0"/>
          <w:numId w:val="35"/>
        </w:numPr>
        <w:rPr>
          <w:color w:val="000000"/>
        </w:rPr>
      </w:pPr>
      <w:r>
        <w:rPr>
          <w:color w:val="000000"/>
        </w:rPr>
        <w:t>All features are numerical (int64/float64)</w:t>
      </w:r>
    </w:p>
    <w:p>
      <w:pPr>
        <w:pStyle w:val="FirstParagraph"/>
        <w:rPr>
          <w:color w:val="000000"/>
        </w:rPr>
      </w:pPr>
      <w:r>
        <w:rPr>
          <w:b/>
          <w:bCs/>
          <w:color w:val="000000"/>
        </w:rPr>
        <w:t>Decision:</w:t>
      </w:r>
      <w:r>
        <w:rPr>
          <w:color w:val="000000"/>
        </w:rPr>
        <w:t xml:space="preserve"> </w:t>
      </w:r>
      <w:r>
        <w:rPr>
          <w:i/>
          <w:iCs/>
          <w:color w:val="000000"/>
        </w:rPr>
        <w:t>No encoding applied.</w:t>
      </w:r>
    </w:p>
    <w:p>
      <w:pPr>
        <w:pStyle w:val="BodyText"/>
        <w:rPr>
          <w:color w:val="000000"/>
        </w:rPr>
      </w:pPr>
      <w:r>
        <w:rPr>
          <w:b/>
          <w:bCs/>
          <w:color w:val="000000"/>
        </w:rPr>
        <w:t>Justification:</w:t>
      </w:r>
      <w:r>
        <w:rPr>
          <w:color w:val="000000"/>
        </w:rPr>
        <w:br/>
        <w:t>Categorical encoding is only necessary for non-numerical features. Since all 20 features are already numerical, no encoding transformation is required. This simplifies the preprocessing pipeline and avoids unnecessary feature expansion.</w:t>
      </w:r>
      <w:bookmarkEnd w:id="23"/>
    </w:p>
    <w:p>
      <w:pPr>
        <w:pStyle w:val="Heading2"/>
        <w:rPr>
          <w:color w:val="000000"/>
        </w:rPr>
      </w:pPr>
      <w:bookmarkStart w:id="24" w:name="class-imbalance-assessment"/>
      <w:r>
        <w:rPr>
          <w:color w:val="000000"/>
        </w:rPr>
        <w:t>Class Imbalance Assessment</w:t>
      </w:r>
    </w:p>
    <w:p>
      <w:pPr>
        <w:pStyle w:val="FirstParagraph"/>
        <w:rPr>
          <w:color w:val="000000"/>
        </w:rPr>
      </w:pPr>
      <w:r>
        <w:rPr>
          <w:b/>
          <w:bCs/>
          <w:color w:val="000000"/>
        </w:rPr>
        <w:t>Methodology:</w:t>
      </w:r>
      <w:r>
        <w:rPr>
          <w:color w:val="000000"/>
        </w:rPr>
        <w:br/>
        <w:t>We examined the target variable distribution to determine if resampling techniques (SMOTE, upsampling, downsampling) are necessary.</w:t>
      </w:r>
    </w:p>
    <w:p>
      <w:pPr>
        <w:pStyle w:val="BodyText"/>
        <w:rPr>
          <w:color w:val="000000"/>
        </w:rPr>
      </w:pPr>
      <w:r>
        <w:rPr>
          <w:b/>
          <w:bCs/>
          <w:color w:val="000000"/>
        </w:rPr>
        <w:t>Results:</w:t>
      </w:r>
    </w:p>
    <w:p>
      <w:pPr>
        <w:pStyle w:val="Normal"/>
        <w:numPr>
          <w:ilvl w:val="0"/>
          <w:numId w:val="36"/>
        </w:numPr>
        <w:rPr>
          <w:color w:val="000000"/>
        </w:rPr>
      </w:pPr>
      <w:r>
        <w:rPr>
          <w:color w:val="000000"/>
        </w:rPr>
        <w:t>Target data type: float64 (continuous)</w:t>
      </w:r>
    </w:p>
    <w:p>
      <w:pPr>
        <w:pStyle w:val="Normal"/>
        <w:numPr>
          <w:ilvl w:val="0"/>
          <w:numId w:val="37"/>
        </w:numPr>
        <w:rPr>
          <w:color w:val="000000"/>
        </w:rPr>
      </w:pPr>
      <w:r>
        <w:rPr>
          <w:color w:val="000000"/>
        </w:rPr>
        <w:t>Unique values: 889 distinct probabilities</w:t>
      </w:r>
    </w:p>
    <w:p>
      <w:pPr>
        <w:pStyle w:val="Normal"/>
        <w:numPr>
          <w:ilvl w:val="0"/>
          <w:numId w:val="38"/>
        </w:numPr>
        <w:rPr>
          <w:color w:val="000000"/>
        </w:rPr>
      </w:pPr>
      <w:r>
        <w:rPr>
          <w:color w:val="000000"/>
        </w:rPr>
        <w:t>Range: 0.285 to 0.725</w:t>
      </w:r>
    </w:p>
    <w:p>
      <w:pPr>
        <w:pStyle w:val="Normal"/>
        <w:numPr>
          <w:ilvl w:val="0"/>
          <w:numId w:val="39"/>
        </w:numPr>
        <w:rPr>
          <w:color w:val="000000"/>
        </w:rPr>
      </w:pPr>
      <w:r>
        <w:rPr>
          <w:color w:val="000000"/>
        </w:rPr>
        <w:t xml:space="preserve">Task type: </w:t>
      </w:r>
      <w:r>
        <w:rPr>
          <w:b/>
          <w:bCs/>
          <w:color w:val="000000"/>
        </w:rPr>
        <w:t>Regression</w:t>
      </w:r>
    </w:p>
    <w:p>
      <w:pPr>
        <w:pStyle w:val="FirstParagraph"/>
        <w:jc w:val="center"/>
        <w:rPr>
          <w:color w:val="000000"/>
        </w:rPr>
      </w:pPr>
      <w:r>
        <w:rPr>
          <w:color w:val="000000"/>
        </w:rPr>
        <w:drawing>
          <wp:inline distT="0" distB="0" distL="0" distR="0">
            <wp:extent cx="5486400" cy="325755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486400" cy="3257550"/>
                    </a:xfrm>
                    <a:prstGeom prst="rect">
                      <a:avLst/>
                    </a:prstGeom>
                  </pic:spPr>
                </pic:pic>
              </a:graphicData>
            </a:graphic>
          </wp:inline>
        </w:drawing>
      </w:r>
    </w:p>
    <w:p>
      <w:pPr>
        <w:pStyle w:val="BodyText"/>
        <w:rPr>
          <w:color w:val="000000"/>
        </w:rPr>
      </w:pPr>
      <w:r>
        <w:rPr>
          <w:b/>
          <w:bCs/>
          <w:color w:val="000000"/>
        </w:rPr>
        <w:t>Decision:</w:t>
      </w:r>
      <w:r>
        <w:rPr>
          <w:color w:val="000000"/>
        </w:rPr>
        <w:t xml:space="preserve"> </w:t>
      </w:r>
      <w:r>
        <w:rPr>
          <w:i/>
          <w:iCs/>
          <w:color w:val="000000"/>
        </w:rPr>
        <w:t>No resampling techniques applied.</w:t>
      </w:r>
    </w:p>
    <w:p>
      <w:pPr>
        <w:pStyle w:val="BodyText"/>
        <w:rPr>
          <w:color w:val="000000"/>
        </w:rPr>
      </w:pPr>
      <w:r>
        <w:rPr>
          <w:b/>
          <w:bCs/>
          <w:color w:val="000000"/>
        </w:rPr>
        <w:t>Justification:</w:t>
      </w:r>
      <w:r>
        <w:rPr>
          <w:color w:val="000000"/>
        </w:rPr>
        <w:br/>
        <w:t xml:space="preserve">This is a </w:t>
      </w:r>
      <w:r>
        <w:rPr>
          <w:b/>
          <w:bCs/>
          <w:color w:val="000000"/>
        </w:rPr>
        <w:t>regression problem</w:t>
      </w:r>
      <w:r>
        <w:rPr>
          <w:color w:val="000000"/>
        </w:rPr>
        <w:t>, not a classification problem. Resampling techniques such as SMOTE, upsampling, and downsampling are designed specifically for classification tasks with imbalanced classes. They are not applicable to regression problems where the target is continuous. The reference guide clearly distinguishes between these scenarios.</w:t>
      </w:r>
      <w:bookmarkEnd w:id="24"/>
    </w:p>
    <w:p>
      <w:pPr>
        <w:pStyle w:val="Heading2"/>
        <w:rPr>
          <w:color w:val="000000"/>
        </w:rPr>
      </w:pPr>
      <w:bookmarkStart w:id="25" w:name="data-splitting"/>
      <w:r>
        <w:rPr>
          <w:color w:val="000000"/>
        </w:rPr>
        <w:t>Data Splitting</w:t>
      </w:r>
    </w:p>
    <w:p>
      <w:pPr>
        <w:pStyle w:val="FirstParagraph"/>
        <w:rPr>
          <w:color w:val="000000"/>
        </w:rPr>
      </w:pPr>
      <w:r>
        <w:rPr>
          <w:b/>
          <w:bCs/>
          <w:color w:val="000000"/>
        </w:rPr>
        <w:t>Methodology:</w:t>
      </w:r>
      <w:r>
        <w:rPr>
          <w:color w:val="000000"/>
        </w:rPr>
        <w:br/>
        <w:t>We split the dataset into training, validation, and test sets using stratified random sampling with a fixed random seed for reproducibility.</w:t>
      </w:r>
    </w:p>
    <w:p>
      <w:pPr>
        <w:pStyle w:val="SourceCode"/>
        <w:rPr/>
      </w:pPr>
      <w:r>
        <w:rPr>
          <w:rStyle w:val="ImportTok"/>
          <w:color w:val="000000"/>
        </w:rPr>
        <w:t>from</w:t>
      </w:r>
      <w:r>
        <w:rPr>
          <w:rStyle w:val="NormalTok"/>
          <w:color w:val="000000"/>
        </w:rPr>
        <w:t xml:space="preserve"> sklearn.model_selection </w:t>
      </w:r>
      <w:r>
        <w:rPr>
          <w:rStyle w:val="ImportTok"/>
          <w:color w:val="000000"/>
        </w:rPr>
        <w:t>import</w:t>
      </w:r>
      <w:r>
        <w:rPr>
          <w:rStyle w:val="NormalTok"/>
          <w:color w:val="000000"/>
        </w:rPr>
        <w:t xml:space="preserve"> train_test_split</w:t>
      </w:r>
      <w:r>
        <w:rPr>
          <w:color w:val="000000"/>
        </w:rPr>
        <w:br/>
        <w:br/>
      </w:r>
      <w:r>
        <w:rPr>
          <w:rStyle w:val="CommentTok"/>
          <w:color w:val="000000"/>
        </w:rPr>
        <w:t># Separate features and target</w:t>
      </w:r>
      <w:r>
        <w:rPr>
          <w:color w:val="000000"/>
        </w:rPr>
        <w:br/>
      </w:r>
      <w:r>
        <w:rPr>
          <w:rStyle w:val="NormalTok"/>
          <w:color w:val="000000"/>
        </w:rPr>
        <w:t xml:space="preserve">X </w:t>
      </w:r>
      <w:r>
        <w:rPr>
          <w:rStyle w:val="OperatorTok"/>
          <w:color w:val="000000"/>
        </w:rPr>
        <w:t>=</w:t>
      </w:r>
      <w:r>
        <w:rPr>
          <w:rStyle w:val="NormalTok"/>
          <w:color w:val="000000"/>
        </w:rPr>
        <w:t xml:space="preserve"> df.drop([</w:t>
      </w:r>
      <w:r>
        <w:rPr>
          <w:rStyle w:val="StringTok"/>
          <w:color w:val="000000"/>
        </w:rPr>
        <w:t>'id'</w:t>
      </w:r>
      <w:r>
        <w:rPr>
          <w:rStyle w:val="NormalTok"/>
          <w:color w:val="000000"/>
        </w:rPr>
        <w:t xml:space="preserve">, </w:t>
      </w:r>
      <w:r>
        <w:rPr>
          <w:rStyle w:val="StringTok"/>
          <w:color w:val="000000"/>
        </w:rPr>
        <w:t>'FloodProbability'</w:t>
      </w:r>
      <w:r>
        <w:rPr>
          <w:rStyle w:val="NormalTok"/>
          <w:color w:val="000000"/>
        </w:rPr>
        <w:t>], axis</w:t>
      </w:r>
      <w:r>
        <w:rPr>
          <w:rStyle w:val="OperatorTok"/>
          <w:color w:val="000000"/>
        </w:rPr>
        <w:t>=</w:t>
      </w:r>
      <w:r>
        <w:rPr>
          <w:rStyle w:val="DecValTok"/>
          <w:color w:val="000000"/>
        </w:rPr>
        <w:t>1</w:t>
      </w:r>
      <w:r>
        <w:rPr>
          <w:rStyle w:val="NormalTok"/>
          <w:color w:val="000000"/>
        </w:rPr>
        <w:t>)</w:t>
      </w:r>
      <w:r>
        <w:rPr>
          <w:color w:val="000000"/>
        </w:rPr>
        <w:br/>
      </w:r>
      <w:r>
        <w:rPr>
          <w:rStyle w:val="NormalTok"/>
          <w:color w:val="000000"/>
        </w:rPr>
        <w:t xml:space="preserve">y </w:t>
      </w:r>
      <w:r>
        <w:rPr>
          <w:rStyle w:val="OperatorTok"/>
          <w:color w:val="000000"/>
        </w:rPr>
        <w:t>=</w:t>
      </w:r>
      <w:r>
        <w:rPr>
          <w:rStyle w:val="NormalTok"/>
          <w:color w:val="000000"/>
        </w:rPr>
        <w:t xml:space="preserve"> df[</w:t>
      </w:r>
      <w:r>
        <w:rPr>
          <w:rStyle w:val="StringTok"/>
          <w:color w:val="000000"/>
        </w:rPr>
        <w:t>'FloodProbability'</w:t>
      </w:r>
      <w:r>
        <w:rPr>
          <w:rStyle w:val="NormalTok"/>
          <w:color w:val="000000"/>
        </w:rPr>
        <w:t>]</w:t>
      </w:r>
      <w:r>
        <w:rPr>
          <w:color w:val="000000"/>
        </w:rPr>
        <w:br/>
        <w:br/>
      </w:r>
      <w:r>
        <w:rPr>
          <w:rStyle w:val="CommentTok"/>
          <w:color w:val="000000"/>
        </w:rPr>
        <w:t># First split: 80% (train+valid) and 20% (test)</w:t>
      </w:r>
      <w:r>
        <w:rPr>
          <w:color w:val="000000"/>
        </w:rPr>
        <w:br/>
      </w:r>
      <w:r>
        <w:rPr>
          <w:rStyle w:val="NormalTok"/>
          <w:color w:val="000000"/>
        </w:rPr>
        <w:t xml:space="preserve">X_temp, X_test, y_temp, y_test </w:t>
      </w:r>
      <w:r>
        <w:rPr>
          <w:rStyle w:val="OperatorTok"/>
          <w:color w:val="000000"/>
        </w:rPr>
        <w:t>=</w:t>
      </w:r>
      <w:r>
        <w:rPr>
          <w:rStyle w:val="NormalTok"/>
          <w:color w:val="000000"/>
        </w:rPr>
        <w:t xml:space="preserve"> train_test_split(</w:t>
      </w:r>
      <w:r>
        <w:rPr>
          <w:color w:val="000000"/>
        </w:rPr>
        <w:br/>
      </w:r>
      <w:r>
        <w:rPr>
          <w:rStyle w:val="NormalTok"/>
          <w:color w:val="000000"/>
        </w:rPr>
        <w:t xml:space="preserve">    X, y, test_size</w:t>
      </w:r>
      <w:r>
        <w:rPr>
          <w:rStyle w:val="OperatorTok"/>
          <w:color w:val="000000"/>
        </w:rPr>
        <w:t>=</w:t>
      </w:r>
      <w:r>
        <w:rPr>
          <w:rStyle w:val="FloatTok"/>
          <w:color w:val="000000"/>
        </w:rPr>
        <w:t>0.2</w:t>
      </w:r>
      <w:r>
        <w:rPr>
          <w:rStyle w:val="NormalTok"/>
          <w:color w:val="000000"/>
        </w:rPr>
        <w:t>, random_state</w:t>
      </w:r>
      <w:r>
        <w:rPr>
          <w:rStyle w:val="OperatorTok"/>
          <w:color w:val="000000"/>
        </w:rPr>
        <w:t>=</w:t>
      </w:r>
      <w:r>
        <w:rPr>
          <w:rStyle w:val="DecValTok"/>
          <w:color w:val="000000"/>
        </w:rPr>
        <w:t>42</w:t>
      </w:r>
      <w:r>
        <w:rPr>
          <w:color w:val="000000"/>
        </w:rPr>
        <w:br/>
      </w:r>
      <w:r>
        <w:rPr>
          <w:rStyle w:val="NormalTok"/>
          <w:color w:val="000000"/>
        </w:rPr>
        <w:t>)</w:t>
      </w:r>
      <w:r>
        <w:rPr>
          <w:color w:val="000000"/>
        </w:rPr>
        <w:br/>
        <w:br/>
      </w:r>
      <w:r>
        <w:rPr>
          <w:rStyle w:val="CommentTok"/>
          <w:color w:val="000000"/>
        </w:rPr>
        <w:t># Second split: 60% (train) and 20% (valid)</w:t>
      </w:r>
      <w:r>
        <w:rPr>
          <w:color w:val="000000"/>
        </w:rPr>
        <w:br/>
      </w:r>
      <w:r>
        <w:rPr>
          <w:rStyle w:val="NormalTok"/>
          <w:color w:val="000000"/>
        </w:rPr>
        <w:t xml:space="preserve">X_train, X_valid, y_train, y_valid </w:t>
      </w:r>
      <w:r>
        <w:rPr>
          <w:rStyle w:val="OperatorTok"/>
          <w:color w:val="000000"/>
        </w:rPr>
        <w:t>=</w:t>
      </w:r>
      <w:r>
        <w:rPr>
          <w:rStyle w:val="NormalTok"/>
          <w:color w:val="000000"/>
        </w:rPr>
        <w:t xml:space="preserve"> train_test_split(</w:t>
      </w:r>
      <w:r>
        <w:rPr>
          <w:color w:val="000000"/>
        </w:rPr>
        <w:br/>
      </w:r>
      <w:r>
        <w:rPr>
          <w:rStyle w:val="NormalTok"/>
          <w:color w:val="000000"/>
        </w:rPr>
        <w:t xml:space="preserve">    X_temp, y_temp, test_size</w:t>
      </w:r>
      <w:r>
        <w:rPr>
          <w:rStyle w:val="OperatorTok"/>
          <w:color w:val="000000"/>
        </w:rPr>
        <w:t>=</w:t>
      </w:r>
      <w:r>
        <w:rPr>
          <w:rStyle w:val="FloatTok"/>
          <w:color w:val="000000"/>
        </w:rPr>
        <w:t>0.25</w:t>
      </w:r>
      <w:r>
        <w:rPr>
          <w:rStyle w:val="NormalTok"/>
          <w:color w:val="000000"/>
        </w:rPr>
        <w:t>, random_state</w:t>
      </w:r>
      <w:r>
        <w:rPr>
          <w:rStyle w:val="OperatorTok"/>
          <w:color w:val="000000"/>
        </w:rPr>
        <w:t>=</w:t>
      </w:r>
      <w:r>
        <w:rPr>
          <w:rStyle w:val="DecValTok"/>
          <w:color w:val="000000"/>
        </w:rPr>
        <w:t>42</w:t>
      </w:r>
      <w:r>
        <w:rPr>
          <w:color w:val="000000"/>
        </w:rPr>
        <w:br/>
      </w:r>
      <w:r>
        <w:rPr>
          <w:rStyle w:val="NormalTok"/>
          <w:color w:val="000000"/>
        </w:rPr>
        <w:t>)</w:t>
      </w:r>
    </w:p>
    <w:p>
      <w:pPr>
        <w:pStyle w:val="FirstParagraph"/>
        <w:rPr>
          <w:color w:val="000000"/>
        </w:rPr>
      </w:pPr>
      <w:r>
        <w:rPr>
          <w:b/>
          <w:bCs/>
          <w:color w:val="000000"/>
        </w:rPr>
        <w:t>Split Ratios:</w:t>
      </w:r>
    </w:p>
    <w:p>
      <w:pPr>
        <w:pStyle w:val="Normal"/>
        <w:numPr>
          <w:ilvl w:val="0"/>
          <w:numId w:val="40"/>
        </w:numPr>
        <w:rPr>
          <w:color w:val="000000"/>
        </w:rPr>
      </w:pPr>
      <w:r>
        <w:rPr>
          <w:color w:val="000000"/>
        </w:rPr>
        <w:t>Training set: 60% (670,773 samples)</w:t>
      </w:r>
    </w:p>
    <w:p>
      <w:pPr>
        <w:pStyle w:val="Normal"/>
        <w:numPr>
          <w:ilvl w:val="0"/>
          <w:numId w:val="41"/>
        </w:numPr>
        <w:rPr>
          <w:color w:val="000000"/>
        </w:rPr>
      </w:pPr>
      <w:r>
        <w:rPr>
          <w:color w:val="000000"/>
        </w:rPr>
        <w:t>Validation set: 20% (223,592 samples)</w:t>
      </w:r>
    </w:p>
    <w:p>
      <w:pPr>
        <w:pStyle w:val="Normal"/>
        <w:numPr>
          <w:ilvl w:val="0"/>
          <w:numId w:val="42"/>
        </w:numPr>
        <w:rPr>
          <w:color w:val="000000"/>
        </w:rPr>
      </w:pPr>
      <w:r>
        <w:rPr>
          <w:color w:val="000000"/>
        </w:rPr>
        <w:t>Test set: 20% (223,592 samples)</w:t>
      </w:r>
    </w:p>
    <w:p>
      <w:pPr>
        <w:pStyle w:val="FirstParagraph"/>
        <w:jc w:val="center"/>
        <w:rPr>
          <w:color w:val="000000"/>
        </w:rPr>
      </w:pPr>
      <w:r>
        <w:rPr>
          <w:color w:val="000000"/>
        </w:rPr>
        <w:drawing>
          <wp:inline distT="0" distB="0" distL="0" distR="0">
            <wp:extent cx="5486400" cy="289750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486400" cy="2897505"/>
                    </a:xfrm>
                    <a:prstGeom prst="rect">
                      <a:avLst/>
                    </a:prstGeom>
                  </pic:spPr>
                </pic:pic>
              </a:graphicData>
            </a:graphic>
          </wp:inline>
        </w:drawing>
      </w:r>
    </w:p>
    <w:p>
      <w:pPr>
        <w:pStyle w:val="BodyText"/>
        <w:rPr>
          <w:color w:val="000000"/>
        </w:rPr>
      </w:pPr>
      <w:r>
        <w:rPr>
          <w:b/>
          <w:bCs/>
          <w:color w:val="000000"/>
        </w:rPr>
        <w:t>Decision:</w:t>
      </w:r>
      <w:r>
        <w:rPr>
          <w:color w:val="000000"/>
        </w:rPr>
        <w:t xml:space="preserve"> </w:t>
      </w:r>
      <w:r>
        <w:rPr>
          <w:i/>
          <w:iCs/>
          <w:color w:val="000000"/>
        </w:rPr>
        <w:t>Data split performed BEFORE feature scaling.</w:t>
      </w:r>
    </w:p>
    <w:p>
      <w:pPr>
        <w:pStyle w:val="BodyText"/>
        <w:rPr>
          <w:color w:val="000000"/>
        </w:rPr>
      </w:pPr>
      <w:r>
        <w:rPr>
          <w:b/>
          <w:bCs/>
          <w:color w:val="000000"/>
        </w:rPr>
        <w:t>Justification:</w:t>
      </w:r>
      <w:r>
        <w:rPr>
          <w:color w:val="000000"/>
        </w:rPr>
        <w:br/>
        <w:t xml:space="preserve">This decision is critical to prevent </w:t>
      </w:r>
      <w:r>
        <w:rPr>
          <w:b/>
          <w:bCs/>
          <w:color w:val="000000"/>
        </w:rPr>
        <w:t>data leakage</w:t>
      </w:r>
      <w:r>
        <w:rPr>
          <w:color w:val="000000"/>
        </w:rPr>
        <w:t>:</w:t>
      </w:r>
    </w:p>
    <w:p>
      <w:pPr>
        <w:pStyle w:val="Normal"/>
        <w:numPr>
          <w:ilvl w:val="0"/>
          <w:numId w:val="43"/>
        </w:numPr>
        <w:rPr>
          <w:color w:val="000000"/>
        </w:rPr>
      </w:pPr>
      <w:r>
        <w:rPr>
          <w:b/>
          <w:bCs/>
          <w:color w:val="000000"/>
        </w:rPr>
        <w:t>Data Leakage Prevention:</w:t>
      </w:r>
      <w:r>
        <w:rPr>
          <w:color w:val="000000"/>
        </w:rPr>
        <w:t xml:space="preserve"> If we scale before splitting, the test set statistics (mean, standard deviation) would influence the training set transformation, causing information leakage.</w:t>
      </w:r>
    </w:p>
    <w:p>
      <w:pPr>
        <w:pStyle w:val="Normal"/>
        <w:numPr>
          <w:ilvl w:val="0"/>
          <w:numId w:val="44"/>
        </w:numPr>
        <w:rPr>
          <w:color w:val="000000"/>
        </w:rPr>
      </w:pPr>
      <w:r>
        <w:rPr>
          <w:b/>
          <w:bCs/>
          <w:color w:val="000000"/>
        </w:rPr>
        <w:t>Correct Workflow:</w:t>
      </w:r>
      <w:r>
        <w:rPr>
          <w:color w:val="000000"/>
        </w:rPr>
        <w:t xml:space="preserve"> Fit scaler on training data only, then transform validation and test sets using the same scaler parameters.</w:t>
      </w:r>
    </w:p>
    <w:p>
      <w:pPr>
        <w:pStyle w:val="Normal"/>
        <w:numPr>
          <w:ilvl w:val="0"/>
          <w:numId w:val="45"/>
        </w:numPr>
        <w:rPr>
          <w:color w:val="000000"/>
        </w:rPr>
      </w:pPr>
      <w:r>
        <w:rPr>
          <w:b/>
          <w:bCs/>
          <w:color w:val="000000"/>
        </w:rPr>
        <w:t>Realistic Evaluation:</w:t>
      </w:r>
      <w:r>
        <w:rPr>
          <w:color w:val="000000"/>
        </w:rPr>
        <w:t xml:space="preserve"> This ensures the test set remains truly unseen during preprocessing, providing an unbiased performance estimate.</w:t>
      </w:r>
    </w:p>
    <w:p>
      <w:pPr>
        <w:pStyle w:val="Normal"/>
        <w:numPr>
          <w:ilvl w:val="0"/>
          <w:numId w:val="46"/>
        </w:numPr>
        <w:rPr>
          <w:color w:val="000000"/>
        </w:rPr>
      </w:pPr>
      <w:r>
        <w:rPr>
          <w:b/>
          <w:bCs/>
          <w:color w:val="000000"/>
        </w:rPr>
        <w:t>Best Practice:</w:t>
      </w:r>
      <w:r>
        <w:rPr>
          <w:color w:val="000000"/>
        </w:rPr>
        <w:t xml:space="preserve"> The reference guide explicitly warns against scaling before splitting.</w:t>
      </w:r>
    </w:p>
    <w:p>
      <w:pPr>
        <w:pStyle w:val="FirstParagraph"/>
        <w:rPr>
          <w:color w:val="000000"/>
        </w:rPr>
      </w:pPr>
      <w:r>
        <w:rPr>
          <w:b/>
          <w:bCs/>
          <w:color w:val="000000"/>
        </w:rPr>
        <w:t>Split Ratio Justification:</w:t>
      </w:r>
      <w:r>
        <w:rPr>
          <w:color w:val="000000"/>
        </w:rPr>
        <w:t xml:space="preserve"> We used 60% for training which provides sufficient samples (670K) for model learning. The 20% validation set is adequate for hyperparameter tuning and model selection. The 20% test set is large enough (223K samples) for statistically significant evaluation.</w:t>
      </w:r>
      <w:bookmarkEnd w:id="25"/>
    </w:p>
    <w:p>
      <w:pPr>
        <w:pStyle w:val="Heading2"/>
        <w:rPr>
          <w:color w:val="000000"/>
        </w:rPr>
      </w:pPr>
      <w:bookmarkStart w:id="26" w:name="feature-scaling"/>
      <w:r>
        <w:rPr>
          <w:color w:val="000000"/>
        </w:rPr>
        <w:t>Feature Scaling</w:t>
      </w:r>
    </w:p>
    <w:p>
      <w:pPr>
        <w:pStyle w:val="Heading3"/>
        <w:rPr>
          <w:color w:val="000000"/>
        </w:rPr>
      </w:pPr>
      <w:bookmarkStart w:id="27" w:name="scaling-method-selection"/>
      <w:r>
        <w:rPr>
          <w:color w:val="000000"/>
        </w:rPr>
        <w:t>Scaling Method Selection</w:t>
      </w:r>
    </w:p>
    <w:p>
      <w:pPr>
        <w:pStyle w:val="FirstParagraph"/>
        <w:rPr>
          <w:color w:val="000000"/>
        </w:rPr>
      </w:pPr>
      <w:r>
        <w:rPr>
          <w:b/>
          <w:bCs/>
          <w:color w:val="000000"/>
        </w:rPr>
        <w:t>Methodology:</w:t>
      </w:r>
      <w:r>
        <w:rPr>
          <w:color w:val="000000"/>
        </w:rPr>
        <w:br/>
        <w:t>We applied StandardScaler (also known as Z-score normalization) to transform features to zero mean and unit variance:</w:t>
      </w:r>
    </w:p>
    <w:p>
      <w:pPr>
        <w:pStyle w:val="BodyText"/>
        <w:jc w:val="center"/>
        <w:rPr>
          <w:color w:val="000000"/>
        </w:rPr>
      </w:pPr>
      <w:r>
        <w:rPr>
          <w:color w:val="000000"/>
        </w:rPr>
      </w:r>
      <m:oMathPara xmlns:m="http://schemas.openxmlformats.org/officeDocument/2006/math">
        <m:oMathParaPr>
          <m:jc m:val="center"/>
        </m:oMathParaPr>
        <m:oMath>
          <m:r>
            <w:rPr>
              <w:rFonts w:ascii="Cambria Math" w:hAnsi="Cambria Math"/>
            </w:rPr>
            <m:t xml:space="preserve">z</m:t>
          </m:r>
          <m:r>
            <w:rPr>
              <w:rFonts w:ascii="Cambria Math" w:hAnsi="Cambria Math"/>
            </w:rPr>
            <m:t xml:space="preserve">=</m:t>
          </m:r>
          <m:f>
            <m:num>
              <m:r>
                <w:rPr>
                  <w:rFonts w:ascii="Cambria Math" w:hAnsi="Cambria Math"/>
                </w:rPr>
                <m:t xml:space="preserve">x</m:t>
              </m:r>
              <m:r>
                <w:rPr>
                  <w:rFonts w:ascii="Cambria Math" w:hAnsi="Cambria Math"/>
                </w:rPr>
                <m:t xml:space="preserve">−</m:t>
              </m:r>
              <m:r>
                <w:rPr>
                  <w:rFonts w:ascii="Cambria Math" w:hAnsi="Cambria Math"/>
                </w:rPr>
                <m:t xml:space="preserve">μ</m:t>
              </m:r>
            </m:num>
            <m:den>
              <m:r>
                <w:rPr>
                  <w:rFonts w:ascii="Cambria Math" w:hAnsi="Cambria Math"/>
                </w:rPr>
                <m:t xml:space="preserve">σ</m:t>
              </m:r>
            </m:den>
          </m:f>
        </m:oMath>
      </m:oMathPara>
    </w:p>
    <w:p>
      <w:pPr>
        <w:pStyle w:val="FirstParagraph"/>
        <w:rPr>
          <w:color w:val="000000"/>
        </w:rPr>
      </w:pPr>
      <w:r>
        <w:rPr>
          <w:color w:val="000000"/>
        </w:rPr>
        <w:t xml:space="preserve">where </w:t>
      </w:r>
      <w:r>
        <w:rPr>
          <w:color w:val="000000"/>
        </w:rPr>
      </w:r>
      <m:oMath xmlns:m="http://schemas.openxmlformats.org/officeDocument/2006/math">
        <m:r>
          <w:rPr>
            <w:rFonts w:ascii="Cambria Math" w:hAnsi="Cambria Math"/>
          </w:rPr>
          <m:t xml:space="preserve">μ</m:t>
        </m:r>
      </m:oMath>
      <w:r>
        <w:rPr>
          <w:color w:val="000000"/>
        </w:rPr>
        <w:t xml:space="preserve"> is the mean and </w:t>
      </w:r>
      <w:r>
        <w:rPr>
          <w:color w:val="000000"/>
        </w:rPr>
      </w:r>
      <m:oMath xmlns:m="http://schemas.openxmlformats.org/officeDocument/2006/math">
        <m:r>
          <w:rPr>
            <w:rFonts w:ascii="Cambria Math" w:hAnsi="Cambria Math"/>
          </w:rPr>
          <m:t xml:space="preserve">σ</m:t>
        </m:r>
      </m:oMath>
      <w:r>
        <w:rPr>
          <w:color w:val="000000"/>
        </w:rPr>
        <w:t xml:space="preserve"> is the standard deviation.</w:t>
      </w:r>
    </w:p>
    <w:p>
      <w:pPr>
        <w:pStyle w:val="SourceCode"/>
        <w:rPr/>
      </w:pPr>
      <w:r>
        <w:rPr>
          <w:rStyle w:val="ImportTok"/>
          <w:color w:val="000000"/>
        </w:rPr>
        <w:t>from</w:t>
      </w:r>
      <w:r>
        <w:rPr>
          <w:rStyle w:val="NormalTok"/>
          <w:color w:val="000000"/>
        </w:rPr>
        <w:t xml:space="preserve"> sklearn.preprocessing </w:t>
      </w:r>
      <w:r>
        <w:rPr>
          <w:rStyle w:val="ImportTok"/>
          <w:color w:val="000000"/>
        </w:rPr>
        <w:t>import</w:t>
      </w:r>
      <w:r>
        <w:rPr>
          <w:rStyle w:val="NormalTok"/>
          <w:color w:val="000000"/>
        </w:rPr>
        <w:t xml:space="preserve"> StandardScaler</w:t>
      </w:r>
      <w:r>
        <w:rPr>
          <w:color w:val="000000"/>
        </w:rPr>
        <w:br/>
        <w:br/>
      </w:r>
      <w:r>
        <w:rPr>
          <w:rStyle w:val="CommentTok"/>
          <w:color w:val="000000"/>
        </w:rPr>
        <w:t># Initialize scaler</w:t>
      </w:r>
      <w:r>
        <w:rPr>
          <w:color w:val="000000"/>
        </w:rPr>
        <w:br/>
      </w:r>
      <w:r>
        <w:rPr>
          <w:rStyle w:val="NormalTok"/>
          <w:color w:val="000000"/>
        </w:rPr>
        <w:t xml:space="preserve">scaler </w:t>
      </w:r>
      <w:r>
        <w:rPr>
          <w:rStyle w:val="OperatorTok"/>
          <w:color w:val="000000"/>
        </w:rPr>
        <w:t>=</w:t>
      </w:r>
      <w:r>
        <w:rPr>
          <w:rStyle w:val="NormalTok"/>
          <w:color w:val="000000"/>
        </w:rPr>
        <w:t xml:space="preserve"> StandardScaler()</w:t>
      </w:r>
      <w:r>
        <w:rPr>
          <w:color w:val="000000"/>
        </w:rPr>
        <w:br/>
        <w:br/>
      </w:r>
      <w:r>
        <w:rPr>
          <w:rStyle w:val="CommentTok"/>
          <w:color w:val="000000"/>
        </w:rPr>
        <w:t># Fit on training data ONLY</w:t>
      </w:r>
      <w:r>
        <w:rPr>
          <w:color w:val="000000"/>
        </w:rPr>
        <w:br/>
      </w:r>
      <w:r>
        <w:rPr>
          <w:rStyle w:val="NormalTok"/>
          <w:color w:val="000000"/>
        </w:rPr>
        <w:t xml:space="preserve">X_train_scaled </w:t>
      </w:r>
      <w:r>
        <w:rPr>
          <w:rStyle w:val="OperatorTok"/>
          <w:color w:val="000000"/>
        </w:rPr>
        <w:t>=</w:t>
      </w:r>
      <w:r>
        <w:rPr>
          <w:rStyle w:val="NormalTok"/>
          <w:color w:val="000000"/>
        </w:rPr>
        <w:t xml:space="preserve"> scaler.fit_transform(X_train)</w:t>
      </w:r>
      <w:r>
        <w:rPr>
          <w:color w:val="000000"/>
        </w:rPr>
        <w:br/>
        <w:br/>
      </w:r>
      <w:r>
        <w:rPr>
          <w:rStyle w:val="CommentTok"/>
          <w:color w:val="000000"/>
        </w:rPr>
        <w:t># Transform validation and test using the SAME scaler</w:t>
      </w:r>
      <w:r>
        <w:rPr>
          <w:color w:val="000000"/>
        </w:rPr>
        <w:br/>
      </w:r>
      <w:r>
        <w:rPr>
          <w:rStyle w:val="NormalTok"/>
          <w:color w:val="000000"/>
        </w:rPr>
        <w:t xml:space="preserve">X_valid_scaled </w:t>
      </w:r>
      <w:r>
        <w:rPr>
          <w:rStyle w:val="OperatorTok"/>
          <w:color w:val="000000"/>
        </w:rPr>
        <w:t>=</w:t>
      </w:r>
      <w:r>
        <w:rPr>
          <w:rStyle w:val="NormalTok"/>
          <w:color w:val="000000"/>
        </w:rPr>
        <w:t xml:space="preserve"> scaler.transform(X_valid)</w:t>
      </w:r>
      <w:r>
        <w:rPr>
          <w:color w:val="000000"/>
        </w:rPr>
        <w:br/>
      </w:r>
      <w:r>
        <w:rPr>
          <w:rStyle w:val="NormalTok"/>
          <w:color w:val="000000"/>
        </w:rPr>
        <w:t xml:space="preserve">X_test_scaled </w:t>
      </w:r>
      <w:r>
        <w:rPr>
          <w:rStyle w:val="OperatorTok"/>
          <w:color w:val="000000"/>
        </w:rPr>
        <w:t>=</w:t>
      </w:r>
      <w:r>
        <w:rPr>
          <w:rStyle w:val="NormalTok"/>
          <w:color w:val="000000"/>
        </w:rPr>
        <w:t xml:space="preserve"> scaler.transform(X_test)</w:t>
      </w:r>
      <w:bookmarkEnd w:id="27"/>
    </w:p>
    <w:p>
      <w:pPr>
        <w:pStyle w:val="Heading3"/>
        <w:rPr>
          <w:color w:val="000000"/>
        </w:rPr>
      </w:pPr>
      <w:bookmarkStart w:id="28" w:name="before-and-after-scaling"/>
      <w:r>
        <w:rPr>
          <w:color w:val="000000"/>
        </w:rPr>
        <w:t>Before and After Scaling</w:t>
      </w:r>
    </w:p>
    <w:p>
      <w:pPr>
        <w:pStyle w:val="TableCaption"/>
        <w:rPr>
          <w:color w:val="000000"/>
        </w:rPr>
      </w:pPr>
      <w:r>
        <w:rPr>
          <w:color w:val="000000"/>
        </w:rPr>
        <w:t>Feature Statistics Before and After Scaling (Sample)</w:t>
      </w:r>
    </w:p>
    <w:tbl>
      <w:tblPr>
        <w:tblStyle w:val="Table"/>
        <w:tblW w:w="937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5"/>
        <w:gridCol w:w="1440"/>
        <w:gridCol w:w="1620"/>
        <w:gridCol w:w="1710"/>
        <w:gridCol w:w="2070"/>
      </w:tblGrid>
      <w:tr>
        <w:trPr>
          <w:tblHeader w:val="true"/>
        </w:trPr>
        <w:tc>
          <w:tcPr>
            <w:tcW w:w="2535"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w:p>
        </w:tc>
        <w:tc>
          <w:tcPr>
            <w:tcW w:w="3060" w:type="dxa"/>
            <w:gridSpan w:val="2"/>
            <w:tcBorders>
              <w:bottom w:val="single" w:sz="6" w:space="0" w:color="000000"/>
            </w:tcBorders>
            <w:vAlign w:val="bottom"/>
          </w:tcPr>
          <w:p>
            <w:pPr>
              <w:pStyle w:val="Compact"/>
              <w:widowControl/>
              <w:spacing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Before Scaling</w:t>
            </w:r>
          </w:p>
        </w:tc>
        <w:tc>
          <w:tcPr>
            <w:tcW w:w="3780" w:type="dxa"/>
            <w:gridSpan w:val="2"/>
            <w:tcBorders>
              <w:bottom w:val="single" w:sz="6" w:space="0" w:color="000000"/>
            </w:tcBorders>
            <w:vAlign w:val="bottom"/>
          </w:tcPr>
          <w:p>
            <w:pPr>
              <w:pStyle w:val="Compact"/>
              <w:widowControl/>
              <w:spacing w:before="36" w:after="36"/>
              <w:jc w:val="center"/>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After Scaling</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 xml:space="preserve"> </w:t>
            </w:r>
            <w:r>
              <w:rPr>
                <w:rFonts w:eastAsia="Cambria" w:cs=""/>
                <w:b/>
                <w:bCs/>
                <w:color w:val="000000"/>
                <w:kern w:val="0"/>
                <w:sz w:val="24"/>
                <w:szCs w:val="24"/>
                <w:lang w:val="en-US" w:eastAsia="en-US" w:bidi="ar-SA"/>
              </w:rPr>
              <w:t>Feature</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Mean</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Std</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Mean</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Std</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MonsoonIntensity</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4.92</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2.06</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TopographyDrainage</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4.93</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2.07</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RiverManagement</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4.91</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2.06</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Deforestation</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4.93</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2.08</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p>
        </w:tc>
      </w:tr>
      <w:tr>
        <w:trPr/>
        <w:tc>
          <w:tcPr>
            <w:tcW w:w="253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Urbanization</w:t>
            </w:r>
          </w:p>
        </w:tc>
        <w:tc>
          <w:tcPr>
            <w:tcW w:w="144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4.92</w:t>
            </w:r>
          </w:p>
        </w:tc>
        <w:tc>
          <w:tcPr>
            <w:tcW w:w="162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2.08</w:t>
            </w:r>
          </w:p>
        </w:tc>
        <w:tc>
          <w:tcPr>
            <w:tcW w:w="171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bookmarkStart w:id="29" w:name="tab%3Ascaling"/>
            <w:bookmarkEnd w:id="29"/>
          </w:p>
        </w:tc>
      </w:tr>
    </w:tbl>
    <w:p>
      <w:pPr>
        <w:pStyle w:val="BodyText"/>
        <w:jc w:val="center"/>
        <w:rPr>
          <w:color w:val="000000"/>
        </w:rPr>
      </w:pPr>
      <w:r>
        <w:rPr>
          <w:color w:val="000000"/>
        </w:rPr>
        <w:drawing>
          <wp:inline distT="0" distB="0" distL="0" distR="0">
            <wp:extent cx="5486400" cy="388874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5486400" cy="3888740"/>
                    </a:xfrm>
                    <a:prstGeom prst="rect">
                      <a:avLst/>
                    </a:prstGeom>
                  </pic:spPr>
                </pic:pic>
              </a:graphicData>
            </a:graphic>
          </wp:inline>
        </w:drawing>
      </w:r>
    </w:p>
    <w:p>
      <w:pPr>
        <w:pStyle w:val="BodyText"/>
        <w:rPr>
          <w:color w:val="000000"/>
        </w:rPr>
      </w:pPr>
      <w:r>
        <w:rPr>
          <w:b/>
          <w:bCs/>
          <w:color w:val="000000"/>
        </w:rPr>
        <w:t>Decision:</w:t>
      </w:r>
      <w:r>
        <w:rPr>
          <w:color w:val="000000"/>
        </w:rPr>
        <w:t xml:space="preserve"> </w:t>
      </w:r>
      <w:r>
        <w:rPr>
          <w:i/>
          <w:iCs/>
          <w:color w:val="000000"/>
        </w:rPr>
        <w:t>StandardScaler applied to all numerical features.</w:t>
      </w:r>
    </w:p>
    <w:p>
      <w:pPr>
        <w:pStyle w:val="BodyText"/>
        <w:rPr>
          <w:color w:val="000000"/>
        </w:rPr>
      </w:pPr>
      <w:r>
        <w:rPr>
          <w:b/>
          <w:bCs/>
          <w:color w:val="000000"/>
        </w:rPr>
        <w:t>Justification - Why StandardScaler?</w:t>
      </w:r>
    </w:p>
    <w:p>
      <w:pPr>
        <w:pStyle w:val="Normal"/>
        <w:numPr>
          <w:ilvl w:val="0"/>
          <w:numId w:val="47"/>
        </w:numPr>
        <w:rPr>
          <w:color w:val="000000"/>
        </w:rPr>
      </w:pPr>
      <w:r>
        <w:rPr>
          <w:b/>
          <w:bCs/>
          <w:color w:val="000000"/>
        </w:rPr>
        <w:t>Algorithm Compatibility:</w:t>
      </w:r>
      <w:r>
        <w:rPr>
          <w:color w:val="000000"/>
        </w:rPr>
        <w:t xml:space="preserve"> Works optimally for algorithms assuming normal distribution (Linear Regression, Logistic Regression, SVM, Neural Networks)</w:t>
      </w:r>
    </w:p>
    <w:p>
      <w:pPr>
        <w:pStyle w:val="Normal"/>
        <w:numPr>
          <w:ilvl w:val="0"/>
          <w:numId w:val="48"/>
        </w:numPr>
        <w:rPr>
          <w:color w:val="000000"/>
        </w:rPr>
      </w:pPr>
      <w:r>
        <w:rPr>
          <w:b/>
          <w:bCs/>
          <w:color w:val="000000"/>
        </w:rPr>
        <w:t>Distance-Based Methods:</w:t>
      </w:r>
      <w:r>
        <w:rPr>
          <w:color w:val="000000"/>
        </w:rPr>
        <w:t xml:space="preserve"> Essential for distance-based algorithms (KNN, K-means) where feature magnitude affects similarity calculations</w:t>
      </w:r>
    </w:p>
    <w:p>
      <w:pPr>
        <w:pStyle w:val="Normal"/>
        <w:numPr>
          <w:ilvl w:val="0"/>
          <w:numId w:val="49"/>
        </w:numPr>
        <w:rPr>
          <w:color w:val="000000"/>
        </w:rPr>
      </w:pPr>
      <w:r>
        <w:rPr>
          <w:b/>
          <w:bCs/>
          <w:color w:val="000000"/>
        </w:rPr>
        <w:t>Empirical Evidence:</w:t>
      </w:r>
      <w:r>
        <w:rPr>
          <w:color w:val="000000"/>
        </w:rPr>
        <w:t xml:space="preserve"> Reference guide demonstrates StandardScaler improves F1 and AUC-ROC scores</w:t>
      </w:r>
    </w:p>
    <w:p>
      <w:pPr>
        <w:pStyle w:val="Normal"/>
        <w:numPr>
          <w:ilvl w:val="0"/>
          <w:numId w:val="50"/>
        </w:numPr>
        <w:rPr>
          <w:color w:val="000000"/>
        </w:rPr>
      </w:pPr>
      <w:r>
        <w:rPr>
          <w:b/>
          <w:bCs/>
          <w:color w:val="000000"/>
        </w:rPr>
        <w:t>Outlier Robustness:</w:t>
      </w:r>
      <w:r>
        <w:rPr>
          <w:color w:val="000000"/>
        </w:rPr>
        <w:t xml:space="preserve"> Less sensitive to outliers compared to MinMaxScaler</w:t>
      </w:r>
    </w:p>
    <w:p>
      <w:pPr>
        <w:pStyle w:val="Normal"/>
        <w:numPr>
          <w:ilvl w:val="0"/>
          <w:numId w:val="51"/>
        </w:numPr>
        <w:rPr>
          <w:color w:val="000000"/>
        </w:rPr>
      </w:pPr>
      <w:r>
        <w:rPr>
          <w:b/>
          <w:bCs/>
          <w:color w:val="000000"/>
        </w:rPr>
        <w:t>Gradient Descent:</w:t>
      </w:r>
      <w:r>
        <w:rPr>
          <w:color w:val="000000"/>
        </w:rPr>
        <w:t xml:space="preserve"> Improves convergence speed for gradient descent-based optimization</w:t>
      </w:r>
    </w:p>
    <w:p>
      <w:pPr>
        <w:pStyle w:val="FirstParagraph"/>
        <w:rPr>
          <w:color w:val="000000"/>
        </w:rPr>
      </w:pPr>
      <w:r>
        <w:rPr>
          <w:b/>
          <w:bCs/>
          <w:color w:val="000000"/>
        </w:rPr>
        <w:t>Alternative Methods Considered:</w:t>
      </w:r>
    </w:p>
    <w:p>
      <w:pPr>
        <w:pStyle w:val="Normal"/>
        <w:numPr>
          <w:ilvl w:val="0"/>
          <w:numId w:val="52"/>
        </w:numPr>
        <w:rPr>
          <w:color w:val="000000"/>
        </w:rPr>
      </w:pPr>
      <w:r>
        <w:rPr>
          <w:b/>
          <w:bCs/>
          <w:color w:val="000000"/>
        </w:rPr>
        <w:t>MinMaxScaler:</w:t>
      </w:r>
      <w:r>
        <w:rPr>
          <w:color w:val="000000"/>
        </w:rPr>
        <w:t xml:space="preserve"> Scales to [0,1] range; more sensitive to outliers</w:t>
      </w:r>
    </w:p>
    <w:p>
      <w:pPr>
        <w:pStyle w:val="Normal"/>
        <w:numPr>
          <w:ilvl w:val="0"/>
          <w:numId w:val="53"/>
        </w:numPr>
        <w:rPr>
          <w:color w:val="000000"/>
        </w:rPr>
      </w:pPr>
      <w:r>
        <w:rPr>
          <w:b/>
          <w:bCs/>
          <w:color w:val="000000"/>
        </w:rPr>
        <w:t>MaxAbsScaler:</w:t>
      </w:r>
      <w:r>
        <w:rPr>
          <w:color w:val="000000"/>
        </w:rPr>
        <w:t xml:space="preserve"> Scales to [-1,1] range; suitable for sparse data</w:t>
      </w:r>
    </w:p>
    <w:p>
      <w:pPr>
        <w:pStyle w:val="Normal"/>
        <w:numPr>
          <w:ilvl w:val="0"/>
          <w:numId w:val="54"/>
        </w:numPr>
        <w:rPr>
          <w:color w:val="000000"/>
        </w:rPr>
      </w:pPr>
      <w:r>
        <w:rPr>
          <w:b/>
          <w:bCs/>
          <w:color w:val="000000"/>
        </w:rPr>
        <w:t>RobustScaler:</w:t>
      </w:r>
      <w:r>
        <w:rPr>
          <w:color w:val="000000"/>
        </w:rPr>
        <w:t xml:space="preserve"> Uses median and IQR; better for datasets with many outliers</w:t>
      </w:r>
    </w:p>
    <w:p>
      <w:pPr>
        <w:pStyle w:val="FirstParagraph"/>
        <w:rPr>
          <w:color w:val="000000"/>
        </w:rPr>
      </w:pPr>
      <w:bookmarkStart w:id="30" w:name="methodology"/>
      <w:bookmarkStart w:id="31" w:name="feature-scaling"/>
      <w:bookmarkStart w:id="32" w:name="before-and-after-scaling"/>
      <w:r>
        <w:rPr>
          <w:color w:val="000000"/>
        </w:rPr>
        <w:t>StandardScaler was chosen as it best suits our regression task with numerical features having similar distributions.</w:t>
      </w:r>
      <w:bookmarkEnd w:id="30"/>
      <w:bookmarkEnd w:id="31"/>
      <w:bookmarkEnd w:id="32"/>
    </w:p>
    <w:p>
      <w:pPr>
        <w:pStyle w:val="Heading1"/>
        <w:rPr>
          <w:color w:val="000000"/>
        </w:rPr>
      </w:pPr>
      <w:r>
        <w:rPr>
          <w:color w:val="000000"/>
        </w:rPr>
        <w:t>Results</w:t>
      </w:r>
    </w:p>
    <w:p>
      <w:pPr>
        <w:pStyle w:val="Heading2"/>
        <w:rPr>
          <w:color w:val="000000"/>
        </w:rPr>
      </w:pPr>
      <w:r>
        <w:rPr>
          <w:color w:val="000000"/>
        </w:rPr>
        <w:t>Final Dataset Characteristics</w:t>
      </w:r>
    </w:p>
    <w:p>
      <w:pPr>
        <w:pStyle w:val="FirstParagraph"/>
        <w:rPr>
          <w:color w:val="000000"/>
        </w:rPr>
      </w:pPr>
      <w:r>
        <w:rPr>
          <w:color w:val="000000"/>
        </w:rPr>
        <w:t>After completing the preprocessing pipeline, we obtained three clean datasets ready for machine learning model development:</w:t>
      </w:r>
    </w:p>
    <w:p>
      <w:pPr>
        <w:pStyle w:val="TableCaption"/>
        <w:rPr>
          <w:color w:val="000000"/>
        </w:rPr>
      </w:pPr>
      <w:r>
        <w:rPr>
          <w:color w:val="000000"/>
        </w:rPr>
        <w:t>Final Preprocessed Dataset Summary</w:t>
      </w:r>
    </w:p>
    <w:tbl>
      <w:tblPr>
        <w:tblStyle w:val="Table"/>
        <w:tblW w:w="910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5"/>
        <w:gridCol w:w="2160"/>
        <w:gridCol w:w="2070"/>
        <w:gridCol w:w="1800"/>
      </w:tblGrid>
      <w:tr>
        <w:trPr>
          <w:tblHeader w:val="true"/>
        </w:trPr>
        <w:tc>
          <w:tcPr>
            <w:tcW w:w="3075"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Characteristic</w:t>
            </w:r>
          </w:p>
        </w:tc>
        <w:tc>
          <w:tcPr>
            <w:tcW w:w="2160"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Training</w:t>
            </w:r>
          </w:p>
        </w:tc>
        <w:tc>
          <w:tcPr>
            <w:tcW w:w="2070"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Validation</w:t>
            </w:r>
          </w:p>
        </w:tc>
        <w:tc>
          <w:tcPr>
            <w:tcW w:w="1800" w:type="dxa"/>
            <w:tcBorders>
              <w:bottom w:val="single" w:sz="6" w:space="0" w:color="000000"/>
            </w:tcBorders>
            <w:vAlign w:val="bottom"/>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Test</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Number of Samples</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670,773</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223,592</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223,592</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Percentage</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60.0%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20.0%</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Number of Features</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20</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Feature Mean</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m:oMath xmlns:m="http://schemas.openxmlformats.org/officeDocument/2006/math">
              <m:r>
                <w:rPr>
                  <w:rFonts w:ascii="Cambria Math" w:hAnsi="Cambria Math"/>
                </w:rPr>
                <m:t xml:space="preserve">≈</m:t>
              </m:r>
            </m:oMath>
            <w:r>
              <w:rPr>
                <w:rFonts w:eastAsia="Cambria" w:cs=""/>
                <w:color w:val="000000"/>
                <w:kern w:val="0"/>
                <w:sz w:val="24"/>
                <w:szCs w:val="24"/>
                <w:lang w:val="en-US" w:eastAsia="en-US" w:bidi="ar-SA"/>
              </w:rPr>
              <w:t xml:space="preserve"> </w:t>
            </w:r>
            <w:r>
              <w:rPr>
                <w:rFonts w:eastAsia="Cambria" w:cs=""/>
                <w:color w:val="000000"/>
                <w:kern w:val="0"/>
                <w:sz w:val="24"/>
                <w:szCs w:val="24"/>
                <w:lang w:val="en-US" w:eastAsia="en-US" w:bidi="ar-SA"/>
              </w:rPr>
              <w:t>0.00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m:oMath xmlns:m="http://schemas.openxmlformats.org/officeDocument/2006/math">
              <m:r>
                <w:rPr>
                  <w:rFonts w:ascii="Cambria Math" w:hAnsi="Cambria Math"/>
                </w:rPr>
                <m:t xml:space="preserve">≈</m:t>
              </m:r>
            </m:oMath>
            <w:r>
              <w:rPr>
                <w:rFonts w:eastAsia="Cambria" w:cs=""/>
                <w:color w:val="000000"/>
                <w:kern w:val="0"/>
                <w:sz w:val="24"/>
                <w:szCs w:val="24"/>
                <w:lang w:val="en-US" w:eastAsia="en-US" w:bidi="ar-SA"/>
              </w:rPr>
              <w:t xml:space="preserve"> </w:t>
            </w:r>
            <w:r>
              <w:rPr>
                <w:rFonts w:eastAsia="Cambria" w:cs=""/>
                <w:color w:val="000000"/>
                <w:kern w:val="0"/>
                <w:sz w:val="24"/>
                <w:szCs w:val="24"/>
                <w:lang w:val="en-US" w:eastAsia="en-US" w:bidi="ar-SA"/>
              </w:rPr>
              <w:t>0.00</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Feature Std</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1.00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m:oMath xmlns:m="http://schemas.openxmlformats.org/officeDocument/2006/math">
              <m:r>
                <w:rPr>
                  <w:rFonts w:ascii="Cambria Math" w:hAnsi="Cambria Math"/>
                </w:rPr>
                <m:t xml:space="preserve">≈</m:t>
              </m:r>
            </m:oMath>
            <w:r>
              <w:rPr>
                <w:rFonts w:eastAsia="Cambria" w:cs=""/>
                <w:color w:val="000000"/>
                <w:kern w:val="0"/>
                <w:sz w:val="24"/>
                <w:szCs w:val="24"/>
                <w:lang w:val="en-US" w:eastAsia="en-US" w:bidi="ar-SA"/>
              </w:rPr>
              <w:t xml:space="preserve"> </w:t>
            </w:r>
            <w:r>
              <w:rPr>
                <w:rFonts w:eastAsia="Cambria" w:cs=""/>
                <w:color w:val="000000"/>
                <w:kern w:val="0"/>
                <w:sz w:val="24"/>
                <w:szCs w:val="24"/>
                <w:lang w:val="en-US" w:eastAsia="en-US" w:bidi="ar-SA"/>
              </w:rPr>
              <w:t>1.00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r>
            <m:oMath xmlns:m="http://schemas.openxmlformats.org/officeDocument/2006/math">
              <m:r>
                <w:rPr>
                  <w:rFonts w:ascii="Cambria Math" w:hAnsi="Cambria Math"/>
                </w:rPr>
                <m:t xml:space="preserve">≈</m:t>
              </m:r>
            </m:oMath>
            <w:r>
              <w:rPr>
                <w:rFonts w:eastAsia="Cambria" w:cs=""/>
                <w:color w:val="000000"/>
                <w:kern w:val="0"/>
                <w:sz w:val="24"/>
                <w:szCs w:val="24"/>
                <w:lang w:val="en-US" w:eastAsia="en-US" w:bidi="ar-SA"/>
              </w:rPr>
              <w:t xml:space="preserve"> </w:t>
            </w:r>
            <w:r>
              <w:rPr>
                <w:rFonts w:eastAsia="Cambria" w:cs=""/>
                <w:color w:val="000000"/>
                <w:kern w:val="0"/>
                <w:sz w:val="24"/>
                <w:szCs w:val="24"/>
                <w:lang w:val="en-US" w:eastAsia="en-US" w:bidi="ar-SA"/>
              </w:rPr>
              <w:t>1.00</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Missing Values</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p>
        </w:tc>
      </w:tr>
      <w:tr>
        <w:trPr/>
        <w:tc>
          <w:tcPr>
            <w:tcW w:w="307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Duplicates</w:t>
            </w:r>
          </w:p>
        </w:tc>
        <w:tc>
          <w:tcPr>
            <w:tcW w:w="216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p>
        </w:tc>
        <w:tc>
          <w:tcPr>
            <w:tcW w:w="207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p>
        </w:tc>
        <w:tc>
          <w:tcPr>
            <w:tcW w:w="1800" w:type="dxa"/>
            <w:tcBorders/>
          </w:tcPr>
          <w:p>
            <w:pPr>
              <w:pStyle w:val="Compact"/>
              <w:widowControl/>
              <w:spacing w:before="36" w:after="36"/>
              <w:jc w:val="righ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w:t>
            </w:r>
            <w:bookmarkStart w:id="33" w:name="final-dataset-characteristics"/>
            <w:bookmarkStart w:id="34" w:name="tab%3Afinal_datasets"/>
            <w:bookmarkEnd w:id="33"/>
            <w:bookmarkEnd w:id="34"/>
          </w:p>
        </w:tc>
      </w:tr>
    </w:tbl>
    <w:p>
      <w:pPr>
        <w:pStyle w:val="Heading2"/>
        <w:rPr>
          <w:color w:val="000000"/>
        </w:rPr>
      </w:pPr>
      <w:r>
        <w:rPr>
          <w:color w:val="000000"/>
        </w:rPr>
        <w:t>Data Quality Metrics</w:t>
      </w:r>
    </w:p>
    <w:p>
      <w:pPr>
        <w:pStyle w:val="FirstParagraph"/>
        <w:rPr>
          <w:color w:val="000000"/>
        </w:rPr>
      </w:pPr>
      <w:r>
        <w:rPr>
          <w:color w:val="000000"/>
        </w:rPr>
        <w:t>The final dataset achieves high quality metrics across all dimensions. Completeness is 100% with no missing values. Uniqueness is also 100% with no duplicates found. All values fall within expected domain ranges, showing good validity. The data types and scales are uniform across features, demonstrating consistency. Finally, no anomalous or erroneous values were detected, confirming data accuracy.</w:t>
      </w:r>
    </w:p>
    <w:p>
      <w:pPr>
        <w:pStyle w:val="Heading2"/>
        <w:rPr>
          <w:color w:val="000000"/>
        </w:rPr>
      </w:pPr>
      <w:bookmarkStart w:id="35" w:name="files-generated"/>
      <w:r>
        <w:rPr>
          <w:color w:val="000000"/>
        </w:rPr>
        <w:t>Files Generated</w:t>
      </w:r>
    </w:p>
    <w:p>
      <w:pPr>
        <w:pStyle w:val="FirstParagraph"/>
        <w:rPr>
          <w:color w:val="000000"/>
        </w:rPr>
      </w:pPr>
      <w:r>
        <w:rPr>
          <w:color w:val="000000"/>
        </w:rPr>
        <w:t>The preprocessing pipeline produced the following output files:</w:t>
      </w:r>
    </w:p>
    <w:p>
      <w:pPr>
        <w:pStyle w:val="Normal"/>
        <w:numPr>
          <w:ilvl w:val="0"/>
          <w:numId w:val="55"/>
        </w:numPr>
        <w:rPr/>
      </w:pPr>
      <w:r>
        <w:rPr>
          <w:rStyle w:val="VerbatimChar"/>
          <w:color w:val="000000"/>
        </w:rPr>
        <w:t>train_preprocessed.csv</w:t>
      </w:r>
      <w:r>
        <w:rPr>
          <w:color w:val="000000"/>
        </w:rPr>
        <w:t xml:space="preserve"> – Training set (670,773 rows)</w:t>
      </w:r>
    </w:p>
    <w:p>
      <w:pPr>
        <w:pStyle w:val="Normal"/>
        <w:numPr>
          <w:ilvl w:val="0"/>
          <w:numId w:val="56"/>
        </w:numPr>
        <w:rPr/>
      </w:pPr>
      <w:r>
        <w:rPr>
          <w:rStyle w:val="VerbatimChar"/>
          <w:color w:val="000000"/>
        </w:rPr>
        <w:t>valid_preprocessed.csv</w:t>
      </w:r>
      <w:r>
        <w:rPr>
          <w:color w:val="000000"/>
        </w:rPr>
        <w:t xml:space="preserve"> – Validation set (223,592 rows)</w:t>
      </w:r>
    </w:p>
    <w:p>
      <w:pPr>
        <w:pStyle w:val="Normal"/>
        <w:numPr>
          <w:ilvl w:val="0"/>
          <w:numId w:val="57"/>
        </w:numPr>
        <w:rPr/>
      </w:pPr>
      <w:r>
        <w:rPr>
          <w:rStyle w:val="VerbatimChar"/>
          <w:color w:val="000000"/>
        </w:rPr>
        <w:t>test_preprocessed.csv</w:t>
      </w:r>
      <w:r>
        <w:rPr>
          <w:color w:val="000000"/>
        </w:rPr>
        <w:t xml:space="preserve"> – Test set (223,592 rows)</w:t>
      </w:r>
    </w:p>
    <w:p>
      <w:pPr>
        <w:pStyle w:val="Normal"/>
        <w:numPr>
          <w:ilvl w:val="0"/>
          <w:numId w:val="58"/>
        </w:numPr>
        <w:rPr/>
      </w:pPr>
      <w:r>
        <w:rPr>
          <w:rStyle w:val="VerbatimChar"/>
          <w:color w:val="000000"/>
        </w:rPr>
        <w:t>correlation_heatmap.png</w:t>
      </w:r>
      <w:r>
        <w:rPr>
          <w:color w:val="000000"/>
        </w:rPr>
        <w:t xml:space="preserve"> – Feature correlation visualization</w:t>
      </w:r>
      <w:bookmarkEnd w:id="35"/>
    </w:p>
    <w:p>
      <w:pPr>
        <w:pStyle w:val="Heading2"/>
        <w:rPr>
          <w:color w:val="000000"/>
        </w:rPr>
      </w:pPr>
      <w:r>
        <w:rPr>
          <w:color w:val="000000"/>
        </w:rPr>
        <w:t>Preprocessing Decision Summary</w:t>
      </w:r>
    </w:p>
    <w:p>
      <w:pPr>
        <w:pStyle w:val="TableCaption"/>
        <w:rPr>
          <w:color w:val="000000"/>
        </w:rPr>
      </w:pPr>
      <w:r>
        <w:rPr>
          <w:color w:val="000000"/>
        </w:rPr>
        <w:t>Preprocessing Steps and Decisions</w:t>
      </w:r>
    </w:p>
    <w:tbl>
      <w:tblPr>
        <w:tblStyle w:val="Table"/>
        <w:tblW w:w="928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3345"/>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Step</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Action Taken</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Decision</w:t>
            </w:r>
          </w:p>
        </w:tc>
        <w:tc>
          <w:tcPr>
            <w:tcW w:w="3345" w:type="dxa"/>
            <w:tcBorders>
              <w:bottom w:val="single" w:sz="6" w:space="0" w:color="000000"/>
            </w:tcBorders>
            <w:vAlign w:val="bottom"/>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b/>
                <w:bCs/>
                <w:color w:val="000000"/>
                <w:kern w:val="0"/>
                <w:sz w:val="24"/>
                <w:szCs w:val="24"/>
                <w:lang w:val="en-US" w:eastAsia="en-US" w:bidi="ar-SA"/>
              </w:rPr>
              <w:t>Justification</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Missing Values</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Checked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imputation</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 missing values found</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Duplicates</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Checked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removal</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0 duplicate rows found</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Outliers</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Checked with IQR</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removal</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Values are valid domain scores representing extreme conditions</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Multicollinearity</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Correlation analysis</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features removed</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 xml:space="preserve">No correlation </w:t>
            </w:r>
            <w:r>
              <w:rPr>
                <w:rFonts w:eastAsia="Cambria" w:cs=""/>
                <w:color w:val="000000"/>
                <w:kern w:val="0"/>
                <w:sz w:val="24"/>
                <w:szCs w:val="24"/>
                <w:lang w:val="en-US" w:eastAsia="en-US" w:bidi="ar-SA"/>
              </w:rPr>
            </w:r>
            <m:oMath xmlns:m="http://schemas.openxmlformats.org/officeDocument/2006/math"/>
            <w:r>
              <w:rPr>
                <w:rFonts w:eastAsia="Cambria" w:cs=""/>
                <w:color w:val="000000"/>
                <w:kern w:val="0"/>
                <w:sz w:val="24"/>
                <w:szCs w:val="24"/>
                <w:lang w:val="en-US" w:eastAsia="en-US" w:bidi="ar-SA"/>
              </w:rPr>
              <w:t xml:space="preserve"> 0.9 detected</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Categorical Encoding</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Checked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encoding</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All features already numerical</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Class Imbalance</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Assessed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No resampling</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Regression task (not classification)</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Data Splitting</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Applied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60/20/20 split</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Standard practice for large datasets</w:t>
            </w:r>
          </w:p>
        </w:tc>
      </w:tr>
      <w:tr>
        <w:trPr/>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Feature Scaling</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Applied</w:t>
            </w:r>
          </w:p>
        </w:tc>
        <w:tc>
          <w:tcPr>
            <w:tcW w:w="1980"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StandardScaler</w:t>
            </w:r>
          </w:p>
        </w:tc>
        <w:tc>
          <w:tcPr>
            <w:tcW w:w="3345" w:type="dxa"/>
            <w:tcBorders/>
          </w:tcPr>
          <w:p>
            <w:pPr>
              <w:pStyle w:val="Compact"/>
              <w:widowControl/>
              <w:spacing w:before="36" w:after="36"/>
              <w:jc w:val="left"/>
              <w:rPr>
                <w:rFonts w:ascii="Cambria" w:hAnsi="Cambria" w:eastAsia="Cambria" w:cs=""/>
                <w:color w:val="000000"/>
                <w:kern w:val="0"/>
                <w:sz w:val="24"/>
                <w:szCs w:val="24"/>
                <w:lang w:val="en-US" w:eastAsia="en-US" w:bidi="ar-SA"/>
              </w:rPr>
            </w:pPr>
            <w:r>
              <w:rPr>
                <w:rFonts w:eastAsia="Cambria" w:cs=""/>
                <w:color w:val="000000"/>
                <w:kern w:val="0"/>
                <w:sz w:val="24"/>
                <w:szCs w:val="24"/>
                <w:lang w:val="en-US" w:eastAsia="en-US" w:bidi="ar-SA"/>
              </w:rPr>
              <w:t>Best for regression, prevents data leakage</w:t>
            </w:r>
            <w:bookmarkStart w:id="36" w:name="results"/>
            <w:bookmarkStart w:id="37" w:name="preprocessing-decision-summary"/>
            <w:bookmarkStart w:id="38" w:name="tab%3Adecision_summary"/>
            <w:bookmarkEnd w:id="36"/>
            <w:bookmarkEnd w:id="37"/>
            <w:bookmarkEnd w:id="38"/>
          </w:p>
        </w:tc>
      </w:tr>
    </w:tbl>
    <w:p>
      <w:pPr>
        <w:pStyle w:val="Heading1"/>
        <w:rPr>
          <w:color w:val="000000"/>
        </w:rPr>
      </w:pPr>
      <w:r>
        <w:rPr>
          <w:color w:val="000000"/>
        </w:rPr>
        <w:t>Discussion</w:t>
      </w:r>
    </w:p>
    <w:p>
      <w:pPr>
        <w:pStyle w:val="FirstParagraph"/>
        <w:rPr>
          <w:color w:val="000000"/>
        </w:rPr>
      </w:pPr>
      <w:r>
        <w:rPr>
          <w:color w:val="000000"/>
        </w:rPr>
        <w:t>The main thing we learned from this preprocessing work is that you shouldn’t blindly apply all techniques – look at your data first and make decisions based on what you actually find. We kept outliers because they represent real extreme flood conditions, not errors. We kept all features since no correlation exceeded 0.9. The most important decision was splitting data before scaling to prevent data leakage. The dataset was surprisingly clean with zero missing values and no duplicates, probably because it’s carefully generated synthetic data. For reproducibility, we used random_state=42 throughout and documented all our choices.</w:t>
      </w:r>
    </w:p>
    <w:p>
      <w:pPr>
        <w:pStyle w:val="Heading1"/>
        <w:rPr>
          <w:color w:val="000000"/>
        </w:rPr>
      </w:pPr>
      <w:bookmarkStart w:id="39" w:name="conclusion"/>
      <w:r>
        <w:rPr>
          <w:color w:val="000000"/>
        </w:rPr>
        <w:t>Conclusion</w:t>
      </w:r>
    </w:p>
    <w:p>
      <w:pPr>
        <w:pStyle w:val="FirstParagraph"/>
        <w:rPr>
          <w:color w:val="000000"/>
        </w:rPr>
      </w:pPr>
      <w:bookmarkStart w:id="40" w:name="conclusion"/>
      <w:r>
        <w:rPr>
          <w:color w:val="000000"/>
        </w:rPr>
        <w:t>We successfully preprocessed the Kaggle Flood Prediction dataset by applying 8 systematic steps: data loading, exploration, cleaning, correlation analysis, encoding check, resampling check, splitting (60/20/20), and StandardScaler normalization. The dataset was surprisingly clean with zero missing values and no duplicates. We kept all outliers since they represent valid extreme conditions, and kept all 20 features since no multicollinearity was detected. The final output is three CSV files with standardized features ready for model training. Next steps include trying different regression models, tuning hyperparameters on the validation set, and evaluating with RMSE, MAE, and R² metrics on the test set.</w:t>
      </w:r>
      <w:bookmarkEnd w:id="40"/>
    </w:p>
    <w:p>
      <w:pPr>
        <w:pStyle w:val="Heading1"/>
        <w:rPr>
          <w:color w:val="000000"/>
        </w:rPr>
      </w:pPr>
      <w:bookmarkStart w:id="41" w:name="acknowledgments"/>
      <w:r>
        <w:rPr>
          <w:color w:val="000000"/>
        </w:rPr>
        <w:t>Acknowledgments</w:t>
      </w:r>
    </w:p>
    <w:p>
      <w:pPr>
        <w:pStyle w:val="FirstParagraph"/>
        <w:spacing w:before="180" w:after="180"/>
        <w:rPr>
          <w:color w:val="000000"/>
        </w:rPr>
      </w:pPr>
      <w:bookmarkStart w:id="42" w:name="acknowledgments"/>
      <w:r>
        <w:rPr>
          <w:color w:val="000000"/>
        </w:rPr>
        <w:t>This lab work was done following the guide “Data Preprocessing Steps for Machine Learning in Python (Parts 1 &amp; 2)” by Learn with Nas on Medium. The dataset came from Kaggle Playground Series S4E5.</w:t>
      </w:r>
      <w:bookmarkEnd w:id="4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ans-serif"/>
    <w:charset w:val="01"/>
    <w:family w:val="roman"/>
    <w:pitch w:val="variable"/>
  </w:font>
  <w:font w:name="Ubuntu">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5"/>
    <w:lvlOverride w:ilvl="0">
      <w:startOverride w:val="1"/>
    </w:lvlOverride>
  </w:num>
  <w:num w:numId="27">
    <w:abstractNumId w:val="1"/>
  </w:num>
  <w:num w:numId="28">
    <w:abstractNumId w:val="1"/>
  </w:num>
  <w:num w:numId="29">
    <w:abstractNumId w:val="1"/>
  </w:num>
  <w:num w:numId="30">
    <w:abstractNumId w:val="5"/>
    <w:lvlOverride w:ilvl="0">
      <w:startOverride w:val="1"/>
    </w:lvlOverride>
  </w:num>
  <w:num w:numId="31">
    <w:abstractNumId w:val="5"/>
  </w:num>
  <w:num w:numId="32">
    <w:abstractNumId w:val="5"/>
  </w:num>
  <w:num w:numId="33">
    <w:abstractNumId w:val="5"/>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5"/>
    <w:lvlOverride w:ilvl="0">
      <w:startOverride w:val="1"/>
    </w:lvlOverride>
  </w:num>
  <w:num w:numId="44">
    <w:abstractNumId w:val="5"/>
  </w:num>
  <w:num w:numId="45">
    <w:abstractNumId w:val="5"/>
  </w:num>
  <w:num w:numId="46">
    <w:abstractNumId w:val="5"/>
  </w:num>
  <w:num w:numId="47">
    <w:abstractNumId w:val="5"/>
    <w:lvlOverride w:ilvl="0">
      <w:startOverride w:val="1"/>
    </w:lvlOverride>
  </w:num>
  <w:num w:numId="48">
    <w:abstractNumId w:val="5"/>
  </w:num>
  <w:num w:numId="49">
    <w:abstractNumId w:val="5"/>
  </w:num>
  <w:num w:numId="50">
    <w:abstractNumId w:val="5"/>
  </w:num>
  <w:num w:numId="51">
    <w:abstractNumId w:val="5"/>
  </w:num>
  <w:num w:numId="52">
    <w:abstractNumId w:val="1"/>
  </w:num>
  <w:num w:numId="53">
    <w:abstractNumId w:val="1"/>
  </w:num>
  <w:num w:numId="54">
    <w:abstractNumId w:val="1"/>
  </w:num>
  <w:num w:numId="55">
    <w:abstractNumId w:val="5"/>
    <w:lvlOverride w:ilvl="0">
      <w:startOverride w:val="1"/>
    </w:lvlOverride>
  </w:num>
  <w:num w:numId="56">
    <w:abstractNumId w:val="5"/>
  </w:num>
  <w:num w:numId="57">
    <w:abstractNumId w:val="5"/>
  </w:num>
  <w:num w:numId="58">
    <w:abstractNumId w:val="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16</Pages>
  <Words>2341</Words>
  <Characters>15171</Characters>
  <CharactersWithSpaces>17171</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2026-01-09T10:42:20Z</dcterms:created>
  <dc:creator/>
  <dc:description/>
  <dc:language>en-US</dc:language>
  <cp:lastModifiedBy/>
  <dcterms:modified xsi:type="dcterms:W3CDTF">2026-01-09T17:11:59Z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