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091" w:rsidRDefault="00E764C2">
      <w:r>
        <w:t>Жди меня там, где подсолнухи превращаются в темноту. (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  <w:r>
        <w:t>)</w:t>
      </w:r>
      <w:r>
        <w:br/>
      </w:r>
      <w:r>
        <w:rPr>
          <w:noProof/>
          <w:lang w:eastAsia="ru-RU"/>
        </w:rPr>
        <w:drawing>
          <wp:inline distT="0" distB="0" distL="0" distR="0">
            <wp:extent cx="5932805" cy="5800725"/>
            <wp:effectExtent l="19050" t="0" r="0" b="0"/>
            <wp:docPr id="1" name="Рисунок 1" descr="C:\Users\admin\Documents\Pictures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Screenshot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1091" w:rsidSect="006B1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E764C2"/>
    <w:rsid w:val="006B1091"/>
    <w:rsid w:val="00E76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0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4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2021-02-03T11:13:00Z</dcterms:created>
  <dcterms:modified xsi:type="dcterms:W3CDTF">2021-02-03T11:14:00Z</dcterms:modified>
</cp:coreProperties>
</file>