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0D" w:rsidRDefault="00A24893">
      <w:r>
        <w:rPr>
          <w:noProof/>
          <w:lang w:eastAsia="ru-RU"/>
        </w:rPr>
        <w:drawing>
          <wp:inline distT="0" distB="0" distL="0" distR="0">
            <wp:extent cx="4981575" cy="6649720"/>
            <wp:effectExtent l="19050" t="0" r="9525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64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93" w:rsidRDefault="00A24893">
      <w:r>
        <w:rPr>
          <w:b/>
          <w:bCs/>
        </w:rPr>
        <w:t>Самый красивый способ заняться любовью - это когда есть любовь. (Ship Shard)</w:t>
      </w:r>
    </w:p>
    <w:sectPr w:rsidR="00A24893" w:rsidSect="0018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A24893"/>
    <w:rsid w:val="0018240D"/>
    <w:rsid w:val="00A2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2021-02-03T12:01:00Z</dcterms:created>
  <dcterms:modified xsi:type="dcterms:W3CDTF">2021-02-03T12:02:00Z</dcterms:modified>
</cp:coreProperties>
</file>